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asciiTheme="majorEastAsia" w:hAnsiTheme="majorEastAsia" w:eastAsiaTheme="majorEastAsia" w:cstheme="majorEastAsia"/>
          <w:bCs/>
          <w:sz w:val="36"/>
          <w:szCs w:val="36"/>
        </w:rPr>
      </w:pPr>
      <w:r>
        <w:rPr>
          <w:rFonts w:hint="eastAsia" w:asciiTheme="majorEastAsia" w:hAnsiTheme="majorEastAsia" w:eastAsiaTheme="majorEastAsia" w:cstheme="majorEastAsia"/>
          <w:bCs/>
          <w:sz w:val="36"/>
          <w:szCs w:val="36"/>
        </w:rPr>
        <w:t>沙河市人力资源和社会保障局</w:t>
      </w:r>
    </w:p>
    <w:p>
      <w:pPr>
        <w:spacing w:line="500" w:lineRule="exact"/>
        <w:jc w:val="center"/>
        <w:rPr>
          <w:rFonts w:asciiTheme="majorEastAsia" w:hAnsiTheme="majorEastAsia" w:eastAsiaTheme="majorEastAsia" w:cstheme="majorEastAsia"/>
          <w:bCs/>
          <w:sz w:val="36"/>
          <w:szCs w:val="36"/>
        </w:rPr>
      </w:pPr>
      <w:r>
        <w:rPr>
          <w:rFonts w:hint="eastAsia" w:asciiTheme="majorEastAsia" w:hAnsiTheme="majorEastAsia" w:eastAsiaTheme="majorEastAsia" w:cstheme="majorEastAsia"/>
          <w:bCs/>
          <w:sz w:val="36"/>
          <w:szCs w:val="36"/>
        </w:rPr>
        <w:t>部门整体支出绩效评价报告</w:t>
      </w:r>
    </w:p>
    <w:p>
      <w:pPr>
        <w:pStyle w:val="10"/>
        <w:spacing w:line="500" w:lineRule="exact"/>
        <w:ind w:left="0"/>
        <w:jc w:val="left"/>
        <w:rPr>
          <w:rFonts w:asciiTheme="minorEastAsia" w:hAnsiTheme="minorEastAsia"/>
          <w:bCs/>
          <w:sz w:val="30"/>
          <w:szCs w:val="30"/>
        </w:rPr>
      </w:pPr>
      <w:r>
        <w:rPr>
          <w:rFonts w:hint="eastAsia" w:asciiTheme="minorEastAsia" w:hAnsiTheme="minorEastAsia" w:cstheme="minorEastAsia"/>
          <w:sz w:val="30"/>
          <w:szCs w:val="30"/>
        </w:rPr>
        <w:t xml:space="preserve">    根据《中华人民共和国预算法》和中共邢台市委、邢台市人民政府《关于全面落实预算绩效管理的实施意见》（邢发〔2019〕17号）相关规定。按照《邢台市市级部门绩效自评办法》（邢市财预〔2019〕75号）、《邢台市市级部门整体预算绩效评价暂行办法》（邢市财预[2019]65号）、《沙河市财政局</w:t>
      </w:r>
      <w:r>
        <w:rPr>
          <w:rFonts w:hint="eastAsia" w:cs="宋体" w:asciiTheme="minorEastAsia" w:hAnsiTheme="minorEastAsia"/>
          <w:bCs/>
          <w:sz w:val="30"/>
          <w:szCs w:val="30"/>
        </w:rPr>
        <w:t>关于开展2020年度本级预算项目支出绩效自评和部门整体支出绩效自评</w:t>
      </w:r>
      <w:r>
        <w:rPr>
          <w:rFonts w:hint="eastAsia" w:cs="宋体" w:asciiTheme="minorEastAsia" w:hAnsiTheme="minorEastAsia"/>
          <w:bCs/>
          <w:color w:val="000000"/>
          <w:sz w:val="30"/>
          <w:szCs w:val="30"/>
        </w:rPr>
        <w:t>工作的</w:t>
      </w:r>
      <w:r>
        <w:rPr>
          <w:rFonts w:hint="eastAsia" w:cs="宋体" w:asciiTheme="minorEastAsia" w:hAnsiTheme="minorEastAsia"/>
          <w:bCs/>
          <w:sz w:val="30"/>
          <w:szCs w:val="30"/>
        </w:rPr>
        <w:t>通知</w:t>
      </w:r>
      <w:r>
        <w:rPr>
          <w:rFonts w:hint="eastAsia" w:asciiTheme="minorEastAsia" w:hAnsiTheme="minorEastAsia" w:cstheme="minorEastAsia"/>
          <w:sz w:val="30"/>
          <w:szCs w:val="30"/>
        </w:rPr>
        <w:t>》（沙财监【2021】2号）相关要求，</w:t>
      </w:r>
      <w:r>
        <w:rPr>
          <w:rFonts w:hint="eastAsia" w:asciiTheme="minorEastAsia" w:hAnsiTheme="minorEastAsia" w:cstheme="minorEastAsia"/>
          <w:sz w:val="30"/>
          <w:szCs w:val="30"/>
          <w:shd w:val="clear" w:color="auto" w:fill="FFFFFF"/>
        </w:rPr>
        <w:t>我单位领导高度重视，认真组织相关人员，对2020年部门整体支出进行了绩效评价，现将我单位部门整体支出绩效评价情况报告如下：</w:t>
      </w:r>
      <w:r>
        <w:rPr>
          <w:rFonts w:hint="eastAsia" w:eastAsia="MS Mincho" w:cs="MS Mincho" w:asciiTheme="minorEastAsia" w:hAnsiTheme="minorEastAsia"/>
          <w:sz w:val="30"/>
          <w:szCs w:val="30"/>
          <w:shd w:val="clear" w:color="auto" w:fill="FFFFFF"/>
        </w:rPr>
        <w:t>  </w:t>
      </w:r>
    </w:p>
    <w:p>
      <w:pPr>
        <w:snapToGrid w:val="0"/>
        <w:spacing w:line="500" w:lineRule="exact"/>
        <w:ind w:firstLine="900" w:firstLineChars="300"/>
        <w:rPr>
          <w:rFonts w:asciiTheme="minorEastAsia" w:hAnsiTheme="minorEastAsia" w:cstheme="minorEastAsia"/>
          <w:sz w:val="30"/>
          <w:szCs w:val="30"/>
        </w:rPr>
      </w:pPr>
      <w:bookmarkStart w:id="0" w:name="YS060101"/>
      <w:r>
        <w:rPr>
          <w:rFonts w:hint="eastAsia" w:asciiTheme="minorEastAsia" w:hAnsiTheme="minorEastAsia" w:cstheme="minorEastAsia"/>
          <w:sz w:val="30"/>
          <w:szCs w:val="30"/>
        </w:rPr>
        <w:t>一、</w:t>
      </w:r>
      <w:bookmarkEnd w:id="0"/>
      <w:r>
        <w:rPr>
          <w:rFonts w:hint="eastAsia" w:asciiTheme="minorEastAsia" w:hAnsiTheme="minorEastAsia" w:cstheme="minorEastAsia"/>
          <w:sz w:val="30"/>
          <w:szCs w:val="30"/>
        </w:rPr>
        <w:t>基本情况。</w:t>
      </w:r>
    </w:p>
    <w:p>
      <w:pPr>
        <w:snapToGrid w:val="0"/>
        <w:spacing w:line="500" w:lineRule="exact"/>
        <w:ind w:firstLine="600" w:firstLineChars="200"/>
        <w:rPr>
          <w:rFonts w:asciiTheme="minorEastAsia" w:hAnsiTheme="minorEastAsia" w:cstheme="minorEastAsia"/>
          <w:sz w:val="30"/>
          <w:szCs w:val="30"/>
        </w:rPr>
      </w:pPr>
      <w:r>
        <w:rPr>
          <w:rFonts w:hint="eastAsia" w:asciiTheme="minorEastAsia" w:hAnsiTheme="minorEastAsia" w:cstheme="minorEastAsia"/>
          <w:sz w:val="30"/>
          <w:szCs w:val="30"/>
        </w:rPr>
        <w:t>（一）主要职责职能：</w:t>
      </w:r>
    </w:p>
    <w:p>
      <w:pPr>
        <w:spacing w:line="500" w:lineRule="exact"/>
        <w:ind w:firstLine="600" w:firstLineChars="200"/>
        <w:rPr>
          <w:rFonts w:asciiTheme="minorEastAsia" w:hAnsiTheme="minorEastAsia" w:cstheme="minorEastAsia"/>
          <w:sz w:val="30"/>
          <w:szCs w:val="30"/>
        </w:rPr>
      </w:pPr>
      <w:r>
        <w:rPr>
          <w:rFonts w:hint="eastAsia" w:asciiTheme="minorEastAsia" w:hAnsiTheme="minorEastAsia" w:cstheme="minorEastAsia"/>
          <w:sz w:val="30"/>
          <w:szCs w:val="30"/>
        </w:rPr>
        <w:t>1、贯彻落实执行国家、省、邢台市人力资源和社会保障工作的方针政策和法律法规。监督检查人力资源和社会保障法律、法规执行情况，依法行使监督检查职权。负责全市人力资源和社会保障的宣传和舆情研究。</w:t>
      </w:r>
    </w:p>
    <w:p>
      <w:pPr>
        <w:spacing w:line="500" w:lineRule="exact"/>
        <w:ind w:firstLine="600" w:firstLineChars="200"/>
        <w:rPr>
          <w:rFonts w:asciiTheme="minorEastAsia" w:hAnsiTheme="minorEastAsia" w:cstheme="minorEastAsia"/>
          <w:sz w:val="30"/>
          <w:szCs w:val="30"/>
        </w:rPr>
      </w:pPr>
      <w:r>
        <w:rPr>
          <w:rFonts w:hint="eastAsia" w:asciiTheme="minorEastAsia" w:hAnsiTheme="minorEastAsia" w:cstheme="minorEastAsia"/>
          <w:sz w:val="30"/>
          <w:szCs w:val="30"/>
        </w:rPr>
        <w:t>2、拟订人力资源和社会保障制度改革方案，编制人力资源和社会保障事业发展规划和政策措施并组织实施。拟订人力资源市场发展规划和人力资源流动政策，建立统一规范的人力资源市场，促进人力资源合理流动、有效配置，拟订机构改革人员定岗和分流政策并组织实施。</w:t>
      </w:r>
    </w:p>
    <w:p>
      <w:pPr>
        <w:spacing w:line="500" w:lineRule="exact"/>
        <w:ind w:firstLine="600" w:firstLineChars="200"/>
        <w:rPr>
          <w:rFonts w:asciiTheme="minorEastAsia" w:hAnsiTheme="minorEastAsia" w:cstheme="minorEastAsia"/>
          <w:sz w:val="30"/>
          <w:szCs w:val="30"/>
        </w:rPr>
      </w:pPr>
      <w:r>
        <w:rPr>
          <w:rFonts w:hint="eastAsia" w:asciiTheme="minorEastAsia" w:hAnsiTheme="minorEastAsia" w:cstheme="minorEastAsia"/>
          <w:sz w:val="30"/>
          <w:szCs w:val="30"/>
        </w:rPr>
        <w:t>3、负责促进就业工作，拟订统筹城乡的就业发展规划和政策，完善公共就业服务体系，组织实施就业援助制度，完善职业资格制度，组织贯彻执行职业分类、职业技能标准，综合管理全市工人技术培训考核和鉴定工作，统筹建立面向城乡劳动者的职业培训制度。牵头组织实施高校毕业生就业政策，按规定负责中专以上毕业生的就业工作，承办国家、省、邢台市和我市特殊需要人才的选调工作，协助有关部门组织选派援疆、援藏干部及其内返安置工作。会同有关部门落实高技能人才、农村实用人才培养和激励政策。拟订人员调配政策和特殊人员安置政策。</w:t>
      </w:r>
    </w:p>
    <w:p>
      <w:pPr>
        <w:spacing w:line="500" w:lineRule="exact"/>
        <w:ind w:firstLine="600" w:firstLineChars="200"/>
        <w:rPr>
          <w:rFonts w:asciiTheme="minorEastAsia" w:hAnsiTheme="minorEastAsia" w:cstheme="minorEastAsia"/>
          <w:sz w:val="30"/>
          <w:szCs w:val="30"/>
        </w:rPr>
      </w:pPr>
      <w:r>
        <w:rPr>
          <w:rFonts w:hint="eastAsia" w:asciiTheme="minorEastAsia" w:hAnsiTheme="minorEastAsia" w:cstheme="minorEastAsia"/>
          <w:sz w:val="30"/>
          <w:szCs w:val="30"/>
        </w:rPr>
        <w:t>4、贯彻落实国家、省、市社会保障有关法律、法规和政策规定；负责城镇职工和城乡居民养老、城镇职工和居民医疗、生育、工伤、失业保险的经办工作；负责全市社会保险统计和数据应用工作；指导全市社会保险社会化管理服务有关工作。</w:t>
      </w:r>
    </w:p>
    <w:p>
      <w:pPr>
        <w:snapToGrid w:val="0"/>
        <w:spacing w:line="500" w:lineRule="exact"/>
        <w:ind w:firstLine="600" w:firstLineChars="200"/>
        <w:rPr>
          <w:rFonts w:asciiTheme="minorEastAsia" w:hAnsiTheme="minorEastAsia" w:cstheme="minorEastAsia"/>
          <w:sz w:val="30"/>
          <w:szCs w:val="30"/>
        </w:rPr>
      </w:pPr>
      <w:r>
        <w:rPr>
          <w:rFonts w:hint="eastAsia" w:asciiTheme="minorEastAsia" w:hAnsiTheme="minorEastAsia" w:cstheme="minorEastAsia"/>
          <w:sz w:val="30"/>
          <w:szCs w:val="30"/>
        </w:rPr>
        <w:t>（二）机构设置情况：沙河市人力资源和社会保障局下属事业单位包括：沙河市社会保险和事业管理局、沙河公共人才和就业服务局、沙河市劳动技工学校、沙河市城乡居民养老保险事业管理所、沙河市培训中心。</w:t>
      </w:r>
    </w:p>
    <w:p>
      <w:pPr>
        <w:spacing w:line="500" w:lineRule="exact"/>
        <w:jc w:val="center"/>
        <w:outlineLvl w:val="0"/>
        <w:rPr>
          <w:rFonts w:asciiTheme="minorEastAsia" w:hAnsiTheme="minorEastAsia" w:cstheme="minorEastAsia"/>
          <w:sz w:val="30"/>
          <w:szCs w:val="30"/>
        </w:rPr>
      </w:pPr>
      <w:r>
        <w:rPr>
          <w:rFonts w:hint="eastAsia" w:asciiTheme="minorEastAsia" w:hAnsiTheme="minorEastAsia" w:cstheme="minorEastAsia"/>
          <w:sz w:val="30"/>
          <w:szCs w:val="30"/>
        </w:rPr>
        <w:t>部门机构设置情况</w:t>
      </w:r>
    </w:p>
    <w:tbl>
      <w:tblPr>
        <w:tblStyle w:val="8"/>
        <w:tblW w:w="97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17"/>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0" w:hRule="atLeast"/>
          <w:tblHeader/>
          <w:jc w:val="center"/>
        </w:trPr>
        <w:tc>
          <w:tcPr>
            <w:tcW w:w="4417" w:type="dxa"/>
            <w:vMerge w:val="restart"/>
            <w:vAlign w:val="center"/>
          </w:tcPr>
          <w:p>
            <w:pPr>
              <w:spacing w:line="500" w:lineRule="exact"/>
              <w:jc w:val="center"/>
              <w:rPr>
                <w:rFonts w:asciiTheme="minorEastAsia" w:hAnsiTheme="minorEastAsia" w:cstheme="minorEastAsia"/>
                <w:b/>
                <w:sz w:val="30"/>
                <w:szCs w:val="30"/>
              </w:rPr>
            </w:pPr>
            <w:r>
              <w:rPr>
                <w:rFonts w:hint="eastAsia" w:asciiTheme="minorEastAsia" w:hAnsiTheme="minorEastAsia" w:cstheme="minorEastAsia"/>
                <w:b/>
                <w:sz w:val="30"/>
                <w:szCs w:val="30"/>
              </w:rPr>
              <w:t>单位名称</w:t>
            </w:r>
          </w:p>
        </w:tc>
        <w:tc>
          <w:tcPr>
            <w:tcW w:w="1134" w:type="dxa"/>
            <w:vMerge w:val="restart"/>
            <w:vAlign w:val="center"/>
          </w:tcPr>
          <w:p>
            <w:pPr>
              <w:spacing w:line="500" w:lineRule="exact"/>
              <w:jc w:val="center"/>
              <w:rPr>
                <w:rFonts w:asciiTheme="minorEastAsia" w:hAnsiTheme="minorEastAsia" w:cstheme="minorEastAsia"/>
                <w:b/>
                <w:sz w:val="30"/>
                <w:szCs w:val="30"/>
              </w:rPr>
            </w:pPr>
            <w:r>
              <w:rPr>
                <w:rFonts w:hint="eastAsia" w:asciiTheme="minorEastAsia" w:hAnsiTheme="minorEastAsia" w:cstheme="minorEastAsia"/>
                <w:b/>
                <w:sz w:val="30"/>
                <w:szCs w:val="30"/>
              </w:rPr>
              <w:t>单位性质</w:t>
            </w:r>
          </w:p>
        </w:tc>
        <w:tc>
          <w:tcPr>
            <w:tcW w:w="1276" w:type="dxa"/>
            <w:vMerge w:val="restart"/>
            <w:vAlign w:val="center"/>
          </w:tcPr>
          <w:p>
            <w:pPr>
              <w:spacing w:line="500" w:lineRule="exact"/>
              <w:jc w:val="center"/>
              <w:rPr>
                <w:rFonts w:asciiTheme="minorEastAsia" w:hAnsiTheme="minorEastAsia" w:cstheme="minorEastAsia"/>
                <w:b/>
                <w:sz w:val="30"/>
                <w:szCs w:val="30"/>
              </w:rPr>
            </w:pPr>
            <w:r>
              <w:rPr>
                <w:rFonts w:hint="eastAsia" w:asciiTheme="minorEastAsia" w:hAnsiTheme="minorEastAsia" w:cstheme="minorEastAsia"/>
                <w:b/>
                <w:sz w:val="30"/>
                <w:szCs w:val="30"/>
              </w:rPr>
              <w:t>单位规格</w:t>
            </w:r>
          </w:p>
        </w:tc>
        <w:tc>
          <w:tcPr>
            <w:tcW w:w="2902" w:type="dxa"/>
            <w:vMerge w:val="restart"/>
            <w:vAlign w:val="center"/>
          </w:tcPr>
          <w:p>
            <w:pPr>
              <w:spacing w:line="500" w:lineRule="exact"/>
              <w:jc w:val="center"/>
              <w:rPr>
                <w:rFonts w:asciiTheme="minorEastAsia" w:hAnsiTheme="minorEastAsia" w:cstheme="minorEastAsia"/>
                <w:b/>
                <w:sz w:val="30"/>
                <w:szCs w:val="30"/>
              </w:rPr>
            </w:pPr>
            <w:r>
              <w:rPr>
                <w:rFonts w:hint="eastAsia" w:asciiTheme="minorEastAsia" w:hAnsiTheme="minorEastAsia" w:cstheme="minorEastAsia"/>
                <w:b/>
                <w:sz w:val="30"/>
                <w:szCs w:val="30"/>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0" w:hRule="atLeast"/>
          <w:tblHeader/>
          <w:jc w:val="center"/>
        </w:trPr>
        <w:tc>
          <w:tcPr>
            <w:tcW w:w="4417" w:type="dxa"/>
            <w:vMerge w:val="continue"/>
            <w:vAlign w:val="center"/>
          </w:tcPr>
          <w:p>
            <w:pPr>
              <w:spacing w:line="500" w:lineRule="exact"/>
              <w:jc w:val="left"/>
              <w:outlineLvl w:val="0"/>
              <w:rPr>
                <w:rFonts w:asciiTheme="minorEastAsia" w:hAnsiTheme="minorEastAsia" w:cstheme="minorEastAsia"/>
                <w:sz w:val="30"/>
                <w:szCs w:val="30"/>
              </w:rPr>
            </w:pPr>
          </w:p>
        </w:tc>
        <w:tc>
          <w:tcPr>
            <w:tcW w:w="1134" w:type="dxa"/>
            <w:vMerge w:val="continue"/>
            <w:vAlign w:val="center"/>
          </w:tcPr>
          <w:p>
            <w:pPr>
              <w:spacing w:line="500" w:lineRule="exact"/>
              <w:jc w:val="left"/>
              <w:outlineLvl w:val="0"/>
              <w:rPr>
                <w:rFonts w:asciiTheme="minorEastAsia" w:hAnsiTheme="minorEastAsia" w:cstheme="minorEastAsia"/>
                <w:sz w:val="30"/>
                <w:szCs w:val="30"/>
              </w:rPr>
            </w:pPr>
          </w:p>
        </w:tc>
        <w:tc>
          <w:tcPr>
            <w:tcW w:w="1276" w:type="dxa"/>
            <w:vMerge w:val="continue"/>
            <w:vAlign w:val="center"/>
          </w:tcPr>
          <w:p>
            <w:pPr>
              <w:spacing w:line="500" w:lineRule="exact"/>
              <w:jc w:val="left"/>
              <w:outlineLvl w:val="0"/>
              <w:rPr>
                <w:rFonts w:asciiTheme="minorEastAsia" w:hAnsiTheme="minorEastAsia" w:cstheme="minorEastAsia"/>
                <w:sz w:val="30"/>
                <w:szCs w:val="30"/>
              </w:rPr>
            </w:pPr>
          </w:p>
        </w:tc>
        <w:tc>
          <w:tcPr>
            <w:tcW w:w="2902" w:type="dxa"/>
            <w:vMerge w:val="continue"/>
            <w:vAlign w:val="center"/>
          </w:tcPr>
          <w:p>
            <w:pPr>
              <w:spacing w:line="500" w:lineRule="exact"/>
              <w:jc w:val="left"/>
              <w:outlineLvl w:val="0"/>
              <w:rPr>
                <w:rFonts w:asciiTheme="minorEastAsia" w:hAnsiTheme="minorEastAsia" w:cstheme="minorEastAsia"/>
                <w:sz w:val="30"/>
                <w:szCs w:val="3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17" w:type="dxa"/>
            <w:vAlign w:val="center"/>
          </w:tcPr>
          <w:p>
            <w:pPr>
              <w:spacing w:line="500" w:lineRule="exact"/>
              <w:jc w:val="left"/>
              <w:rPr>
                <w:rFonts w:asciiTheme="minorEastAsia" w:hAnsiTheme="minorEastAsia" w:cstheme="minorEastAsia"/>
                <w:sz w:val="30"/>
                <w:szCs w:val="30"/>
              </w:rPr>
            </w:pPr>
            <w:r>
              <w:rPr>
                <w:rFonts w:hint="eastAsia" w:asciiTheme="minorEastAsia" w:hAnsiTheme="minorEastAsia" w:cstheme="minorEastAsia"/>
                <w:sz w:val="30"/>
                <w:szCs w:val="30"/>
              </w:rPr>
              <w:t>沙河市人力资源和社会保障局（本级）</w:t>
            </w:r>
          </w:p>
        </w:tc>
        <w:tc>
          <w:tcPr>
            <w:tcW w:w="1134" w:type="dxa"/>
            <w:vAlign w:val="center"/>
          </w:tcPr>
          <w:p>
            <w:pPr>
              <w:spacing w:line="500" w:lineRule="exact"/>
              <w:jc w:val="center"/>
              <w:rPr>
                <w:rFonts w:asciiTheme="minorEastAsia" w:hAnsiTheme="minorEastAsia" w:cstheme="minorEastAsia"/>
                <w:sz w:val="30"/>
                <w:szCs w:val="30"/>
              </w:rPr>
            </w:pPr>
            <w:r>
              <w:rPr>
                <w:rFonts w:hint="eastAsia" w:asciiTheme="minorEastAsia" w:hAnsiTheme="minorEastAsia" w:cstheme="minorEastAsia"/>
                <w:sz w:val="30"/>
                <w:szCs w:val="30"/>
              </w:rPr>
              <w:t>行政</w:t>
            </w:r>
          </w:p>
        </w:tc>
        <w:tc>
          <w:tcPr>
            <w:tcW w:w="1276" w:type="dxa"/>
            <w:vAlign w:val="center"/>
          </w:tcPr>
          <w:p>
            <w:pPr>
              <w:spacing w:line="500" w:lineRule="exact"/>
              <w:jc w:val="center"/>
              <w:rPr>
                <w:rFonts w:asciiTheme="minorEastAsia" w:hAnsiTheme="minorEastAsia" w:cstheme="minorEastAsia"/>
                <w:sz w:val="30"/>
                <w:szCs w:val="30"/>
              </w:rPr>
            </w:pPr>
            <w:r>
              <w:rPr>
                <w:rFonts w:hint="eastAsia" w:asciiTheme="minorEastAsia" w:hAnsiTheme="minorEastAsia" w:cstheme="minorEastAsia"/>
                <w:sz w:val="30"/>
                <w:szCs w:val="30"/>
              </w:rPr>
              <w:t>正科级</w:t>
            </w:r>
          </w:p>
        </w:tc>
        <w:tc>
          <w:tcPr>
            <w:tcW w:w="2902" w:type="dxa"/>
            <w:vAlign w:val="center"/>
          </w:tcPr>
          <w:p>
            <w:pPr>
              <w:spacing w:line="500" w:lineRule="exact"/>
              <w:jc w:val="center"/>
              <w:rPr>
                <w:rFonts w:asciiTheme="minorEastAsia" w:hAnsiTheme="minorEastAsia" w:cstheme="minorEastAsia"/>
                <w:sz w:val="30"/>
                <w:szCs w:val="30"/>
              </w:rPr>
            </w:pPr>
            <w:r>
              <w:rPr>
                <w:rFonts w:hint="eastAsia" w:asciiTheme="minorEastAsia" w:hAnsiTheme="minorEastAsia" w:cstheme="minorEastAsia"/>
                <w:sz w:val="30"/>
                <w:szCs w:val="30"/>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4417" w:type="dxa"/>
            <w:vAlign w:val="center"/>
          </w:tcPr>
          <w:p>
            <w:pPr>
              <w:spacing w:line="500" w:lineRule="exact"/>
              <w:jc w:val="left"/>
              <w:rPr>
                <w:rFonts w:asciiTheme="minorEastAsia" w:hAnsiTheme="minorEastAsia" w:cstheme="minorEastAsia"/>
                <w:sz w:val="30"/>
                <w:szCs w:val="30"/>
              </w:rPr>
            </w:pPr>
            <w:r>
              <w:rPr>
                <w:rFonts w:hint="eastAsia" w:asciiTheme="minorEastAsia" w:hAnsiTheme="minorEastAsia" w:cstheme="minorEastAsia"/>
                <w:sz w:val="30"/>
                <w:szCs w:val="30"/>
              </w:rPr>
              <w:t>沙河市社会保险事业管理局</w:t>
            </w:r>
          </w:p>
        </w:tc>
        <w:tc>
          <w:tcPr>
            <w:tcW w:w="1134" w:type="dxa"/>
            <w:vAlign w:val="center"/>
          </w:tcPr>
          <w:p>
            <w:pPr>
              <w:spacing w:line="500" w:lineRule="exact"/>
              <w:jc w:val="center"/>
              <w:rPr>
                <w:rFonts w:asciiTheme="minorEastAsia" w:hAnsiTheme="minorEastAsia" w:cstheme="minorEastAsia"/>
                <w:sz w:val="30"/>
                <w:szCs w:val="30"/>
              </w:rPr>
            </w:pPr>
            <w:r>
              <w:rPr>
                <w:rFonts w:hint="eastAsia" w:asciiTheme="minorEastAsia" w:hAnsiTheme="minorEastAsia" w:cstheme="minorEastAsia"/>
                <w:sz w:val="30"/>
                <w:szCs w:val="30"/>
              </w:rPr>
              <w:t>事业</w:t>
            </w:r>
          </w:p>
        </w:tc>
        <w:tc>
          <w:tcPr>
            <w:tcW w:w="1276" w:type="dxa"/>
            <w:vAlign w:val="center"/>
          </w:tcPr>
          <w:p>
            <w:pPr>
              <w:spacing w:line="500" w:lineRule="exact"/>
              <w:jc w:val="center"/>
              <w:rPr>
                <w:rFonts w:asciiTheme="minorEastAsia" w:hAnsiTheme="minorEastAsia" w:cstheme="minorEastAsia"/>
                <w:sz w:val="30"/>
                <w:szCs w:val="30"/>
              </w:rPr>
            </w:pPr>
            <w:r>
              <w:rPr>
                <w:rFonts w:hint="eastAsia" w:asciiTheme="minorEastAsia" w:hAnsiTheme="minorEastAsia" w:cstheme="minorEastAsia"/>
                <w:sz w:val="30"/>
                <w:szCs w:val="30"/>
              </w:rPr>
              <w:t>副科级</w:t>
            </w:r>
          </w:p>
        </w:tc>
        <w:tc>
          <w:tcPr>
            <w:tcW w:w="2902" w:type="dxa"/>
            <w:vAlign w:val="center"/>
          </w:tcPr>
          <w:p>
            <w:pPr>
              <w:spacing w:line="500" w:lineRule="exact"/>
              <w:jc w:val="center"/>
              <w:rPr>
                <w:rFonts w:asciiTheme="minorEastAsia" w:hAnsiTheme="minorEastAsia" w:cstheme="minorEastAsia"/>
                <w:sz w:val="30"/>
                <w:szCs w:val="30"/>
              </w:rPr>
            </w:pPr>
            <w:r>
              <w:rPr>
                <w:rFonts w:hint="eastAsia" w:asciiTheme="minorEastAsia" w:hAnsiTheme="minorEastAsia" w:cstheme="minorEastAsia"/>
                <w:sz w:val="30"/>
                <w:szCs w:val="30"/>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17" w:type="dxa"/>
            <w:vAlign w:val="center"/>
          </w:tcPr>
          <w:p>
            <w:pPr>
              <w:spacing w:line="500" w:lineRule="exact"/>
              <w:jc w:val="left"/>
              <w:rPr>
                <w:rFonts w:asciiTheme="minorEastAsia" w:hAnsiTheme="minorEastAsia" w:cstheme="minorEastAsia"/>
                <w:sz w:val="30"/>
                <w:szCs w:val="30"/>
              </w:rPr>
            </w:pPr>
            <w:r>
              <w:rPr>
                <w:rFonts w:hint="eastAsia" w:asciiTheme="minorEastAsia" w:hAnsiTheme="minorEastAsia" w:cstheme="minorEastAsia"/>
                <w:sz w:val="30"/>
                <w:szCs w:val="30"/>
              </w:rPr>
              <w:t>沙河市公共人才和就业服务局</w:t>
            </w:r>
          </w:p>
        </w:tc>
        <w:tc>
          <w:tcPr>
            <w:tcW w:w="1134" w:type="dxa"/>
            <w:vAlign w:val="center"/>
          </w:tcPr>
          <w:p>
            <w:pPr>
              <w:spacing w:line="500" w:lineRule="exact"/>
              <w:jc w:val="center"/>
              <w:rPr>
                <w:rFonts w:asciiTheme="minorEastAsia" w:hAnsiTheme="minorEastAsia" w:cstheme="minorEastAsia"/>
                <w:sz w:val="30"/>
                <w:szCs w:val="30"/>
              </w:rPr>
            </w:pPr>
            <w:r>
              <w:rPr>
                <w:rFonts w:hint="eastAsia" w:asciiTheme="minorEastAsia" w:hAnsiTheme="minorEastAsia" w:cstheme="minorEastAsia"/>
                <w:sz w:val="30"/>
                <w:szCs w:val="30"/>
              </w:rPr>
              <w:t>事业</w:t>
            </w:r>
          </w:p>
        </w:tc>
        <w:tc>
          <w:tcPr>
            <w:tcW w:w="1276" w:type="dxa"/>
            <w:vAlign w:val="center"/>
          </w:tcPr>
          <w:p>
            <w:pPr>
              <w:spacing w:line="500" w:lineRule="exact"/>
              <w:jc w:val="center"/>
              <w:rPr>
                <w:rFonts w:asciiTheme="minorEastAsia" w:hAnsiTheme="minorEastAsia" w:cstheme="minorEastAsia"/>
                <w:sz w:val="30"/>
                <w:szCs w:val="30"/>
              </w:rPr>
            </w:pPr>
            <w:r>
              <w:rPr>
                <w:rFonts w:hint="eastAsia" w:asciiTheme="minorEastAsia" w:hAnsiTheme="minorEastAsia" w:cstheme="minorEastAsia"/>
                <w:sz w:val="30"/>
                <w:szCs w:val="30"/>
              </w:rPr>
              <w:t>副科级</w:t>
            </w:r>
          </w:p>
        </w:tc>
        <w:tc>
          <w:tcPr>
            <w:tcW w:w="2902" w:type="dxa"/>
            <w:vAlign w:val="center"/>
          </w:tcPr>
          <w:p>
            <w:pPr>
              <w:spacing w:line="500" w:lineRule="exact"/>
              <w:jc w:val="center"/>
              <w:rPr>
                <w:rFonts w:asciiTheme="minorEastAsia" w:hAnsiTheme="minorEastAsia" w:cstheme="minorEastAsia"/>
                <w:sz w:val="30"/>
                <w:szCs w:val="30"/>
              </w:rPr>
            </w:pPr>
            <w:r>
              <w:rPr>
                <w:rFonts w:hint="eastAsia" w:asciiTheme="minorEastAsia" w:hAnsiTheme="minorEastAsia" w:cstheme="minorEastAsia"/>
                <w:sz w:val="30"/>
                <w:szCs w:val="30"/>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17" w:type="dxa"/>
            <w:vAlign w:val="center"/>
          </w:tcPr>
          <w:p>
            <w:pPr>
              <w:spacing w:line="500" w:lineRule="exact"/>
              <w:jc w:val="left"/>
              <w:rPr>
                <w:rFonts w:asciiTheme="minorEastAsia" w:hAnsiTheme="minorEastAsia" w:cstheme="minorEastAsia"/>
                <w:sz w:val="30"/>
                <w:szCs w:val="30"/>
              </w:rPr>
            </w:pPr>
            <w:r>
              <w:rPr>
                <w:rFonts w:hint="eastAsia" w:asciiTheme="minorEastAsia" w:hAnsiTheme="minorEastAsia" w:cstheme="minorEastAsia"/>
                <w:sz w:val="30"/>
                <w:szCs w:val="30"/>
              </w:rPr>
              <w:t>沙河市城乡居民养老保险事业管理所</w:t>
            </w:r>
          </w:p>
        </w:tc>
        <w:tc>
          <w:tcPr>
            <w:tcW w:w="1134" w:type="dxa"/>
            <w:vAlign w:val="center"/>
          </w:tcPr>
          <w:p>
            <w:pPr>
              <w:spacing w:line="500" w:lineRule="exact"/>
              <w:jc w:val="center"/>
              <w:rPr>
                <w:rFonts w:asciiTheme="minorEastAsia" w:hAnsiTheme="minorEastAsia" w:cstheme="minorEastAsia"/>
                <w:sz w:val="30"/>
                <w:szCs w:val="30"/>
              </w:rPr>
            </w:pPr>
            <w:r>
              <w:rPr>
                <w:rFonts w:hint="eastAsia" w:asciiTheme="minorEastAsia" w:hAnsiTheme="minorEastAsia" w:cstheme="minorEastAsia"/>
                <w:sz w:val="30"/>
                <w:szCs w:val="30"/>
              </w:rPr>
              <w:t>事业</w:t>
            </w:r>
          </w:p>
        </w:tc>
        <w:tc>
          <w:tcPr>
            <w:tcW w:w="1276" w:type="dxa"/>
            <w:vAlign w:val="center"/>
          </w:tcPr>
          <w:p>
            <w:pPr>
              <w:spacing w:line="500" w:lineRule="exact"/>
              <w:jc w:val="center"/>
              <w:rPr>
                <w:rFonts w:asciiTheme="minorEastAsia" w:hAnsiTheme="minorEastAsia" w:cstheme="minorEastAsia"/>
                <w:sz w:val="30"/>
                <w:szCs w:val="30"/>
              </w:rPr>
            </w:pPr>
            <w:r>
              <w:rPr>
                <w:rFonts w:hint="eastAsia" w:asciiTheme="minorEastAsia" w:hAnsiTheme="minorEastAsia" w:cstheme="minorEastAsia"/>
                <w:sz w:val="30"/>
                <w:szCs w:val="30"/>
              </w:rPr>
              <w:t>股级</w:t>
            </w:r>
          </w:p>
        </w:tc>
        <w:tc>
          <w:tcPr>
            <w:tcW w:w="2902" w:type="dxa"/>
            <w:vAlign w:val="center"/>
          </w:tcPr>
          <w:p>
            <w:pPr>
              <w:spacing w:line="500" w:lineRule="exact"/>
              <w:jc w:val="center"/>
              <w:rPr>
                <w:rFonts w:asciiTheme="minorEastAsia" w:hAnsiTheme="minorEastAsia" w:cstheme="minorEastAsia"/>
                <w:sz w:val="30"/>
                <w:szCs w:val="30"/>
              </w:rPr>
            </w:pPr>
            <w:r>
              <w:rPr>
                <w:rFonts w:hint="eastAsia" w:asciiTheme="minorEastAsia" w:hAnsiTheme="minorEastAsia" w:cstheme="minorEastAsia"/>
                <w:sz w:val="30"/>
                <w:szCs w:val="30"/>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17" w:type="dxa"/>
            <w:vAlign w:val="center"/>
          </w:tcPr>
          <w:p>
            <w:pPr>
              <w:spacing w:line="500" w:lineRule="exact"/>
              <w:jc w:val="left"/>
              <w:rPr>
                <w:rFonts w:asciiTheme="minorEastAsia" w:hAnsiTheme="minorEastAsia" w:cstheme="minorEastAsia"/>
                <w:sz w:val="30"/>
                <w:szCs w:val="30"/>
              </w:rPr>
            </w:pPr>
            <w:r>
              <w:rPr>
                <w:rFonts w:hint="eastAsia" w:asciiTheme="minorEastAsia" w:hAnsiTheme="minorEastAsia" w:cstheme="minorEastAsia"/>
                <w:sz w:val="30"/>
                <w:szCs w:val="30"/>
              </w:rPr>
              <w:t>沙河市培训中心</w:t>
            </w:r>
          </w:p>
        </w:tc>
        <w:tc>
          <w:tcPr>
            <w:tcW w:w="1134" w:type="dxa"/>
            <w:vAlign w:val="center"/>
          </w:tcPr>
          <w:p>
            <w:pPr>
              <w:spacing w:line="500" w:lineRule="exact"/>
              <w:jc w:val="center"/>
              <w:rPr>
                <w:rFonts w:asciiTheme="minorEastAsia" w:hAnsiTheme="minorEastAsia" w:cstheme="minorEastAsia"/>
                <w:sz w:val="30"/>
                <w:szCs w:val="30"/>
              </w:rPr>
            </w:pPr>
            <w:r>
              <w:rPr>
                <w:rFonts w:hint="eastAsia" w:asciiTheme="minorEastAsia" w:hAnsiTheme="minorEastAsia" w:cstheme="minorEastAsia"/>
                <w:sz w:val="30"/>
                <w:szCs w:val="30"/>
              </w:rPr>
              <w:t>事业</w:t>
            </w:r>
          </w:p>
        </w:tc>
        <w:tc>
          <w:tcPr>
            <w:tcW w:w="1276" w:type="dxa"/>
            <w:vAlign w:val="center"/>
          </w:tcPr>
          <w:p>
            <w:pPr>
              <w:spacing w:line="500" w:lineRule="exact"/>
              <w:jc w:val="center"/>
              <w:rPr>
                <w:rFonts w:asciiTheme="minorEastAsia" w:hAnsiTheme="minorEastAsia" w:cstheme="minorEastAsia"/>
                <w:sz w:val="30"/>
                <w:szCs w:val="30"/>
              </w:rPr>
            </w:pPr>
            <w:r>
              <w:rPr>
                <w:rFonts w:hint="eastAsia" w:asciiTheme="minorEastAsia" w:hAnsiTheme="minorEastAsia" w:cstheme="minorEastAsia"/>
                <w:sz w:val="30"/>
                <w:szCs w:val="30"/>
              </w:rPr>
              <w:t>股级</w:t>
            </w:r>
          </w:p>
        </w:tc>
        <w:tc>
          <w:tcPr>
            <w:tcW w:w="2902" w:type="dxa"/>
            <w:vAlign w:val="center"/>
          </w:tcPr>
          <w:p>
            <w:pPr>
              <w:spacing w:line="500" w:lineRule="exact"/>
              <w:jc w:val="center"/>
              <w:rPr>
                <w:rFonts w:asciiTheme="minorEastAsia" w:hAnsiTheme="minorEastAsia" w:cstheme="minorEastAsia"/>
                <w:sz w:val="30"/>
                <w:szCs w:val="30"/>
              </w:rPr>
            </w:pPr>
            <w:r>
              <w:rPr>
                <w:rFonts w:hint="eastAsia" w:asciiTheme="minorEastAsia" w:hAnsiTheme="minorEastAsia" w:cstheme="minorEastAsia"/>
                <w:sz w:val="30"/>
                <w:szCs w:val="30"/>
              </w:rPr>
              <w:t>自收自支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17" w:type="dxa"/>
            <w:vAlign w:val="center"/>
          </w:tcPr>
          <w:p>
            <w:pPr>
              <w:spacing w:line="500" w:lineRule="exact"/>
              <w:jc w:val="left"/>
              <w:rPr>
                <w:rFonts w:asciiTheme="minorEastAsia" w:hAnsiTheme="minorEastAsia" w:cstheme="minorEastAsia"/>
                <w:sz w:val="30"/>
                <w:szCs w:val="30"/>
              </w:rPr>
            </w:pPr>
            <w:r>
              <w:rPr>
                <w:rFonts w:hint="eastAsia" w:asciiTheme="minorEastAsia" w:hAnsiTheme="minorEastAsia" w:cstheme="minorEastAsia"/>
                <w:sz w:val="30"/>
                <w:szCs w:val="30"/>
              </w:rPr>
              <w:t>沙河市劳动技工学校</w:t>
            </w:r>
          </w:p>
        </w:tc>
        <w:tc>
          <w:tcPr>
            <w:tcW w:w="1134" w:type="dxa"/>
            <w:vAlign w:val="center"/>
          </w:tcPr>
          <w:p>
            <w:pPr>
              <w:spacing w:line="500" w:lineRule="exact"/>
              <w:jc w:val="center"/>
              <w:rPr>
                <w:rFonts w:asciiTheme="minorEastAsia" w:hAnsiTheme="minorEastAsia" w:cstheme="minorEastAsia"/>
                <w:sz w:val="30"/>
                <w:szCs w:val="30"/>
              </w:rPr>
            </w:pPr>
            <w:r>
              <w:rPr>
                <w:rFonts w:hint="eastAsia" w:asciiTheme="minorEastAsia" w:hAnsiTheme="minorEastAsia" w:cstheme="minorEastAsia"/>
                <w:sz w:val="30"/>
                <w:szCs w:val="30"/>
              </w:rPr>
              <w:t>事业</w:t>
            </w:r>
          </w:p>
        </w:tc>
        <w:tc>
          <w:tcPr>
            <w:tcW w:w="1276" w:type="dxa"/>
            <w:vAlign w:val="center"/>
          </w:tcPr>
          <w:p>
            <w:pPr>
              <w:spacing w:line="500" w:lineRule="exact"/>
              <w:jc w:val="center"/>
              <w:rPr>
                <w:rFonts w:asciiTheme="minorEastAsia" w:hAnsiTheme="minorEastAsia" w:cstheme="minorEastAsia"/>
                <w:sz w:val="30"/>
                <w:szCs w:val="30"/>
              </w:rPr>
            </w:pPr>
            <w:r>
              <w:rPr>
                <w:rFonts w:hint="eastAsia" w:asciiTheme="minorEastAsia" w:hAnsiTheme="minorEastAsia" w:cstheme="minorEastAsia"/>
                <w:sz w:val="30"/>
                <w:szCs w:val="30"/>
              </w:rPr>
              <w:t>股级</w:t>
            </w:r>
          </w:p>
        </w:tc>
        <w:tc>
          <w:tcPr>
            <w:tcW w:w="2902" w:type="dxa"/>
            <w:vAlign w:val="center"/>
          </w:tcPr>
          <w:p>
            <w:pPr>
              <w:spacing w:line="500" w:lineRule="exact"/>
              <w:jc w:val="center"/>
              <w:rPr>
                <w:rFonts w:asciiTheme="minorEastAsia" w:hAnsiTheme="minorEastAsia" w:cstheme="minorEastAsia"/>
                <w:sz w:val="30"/>
                <w:szCs w:val="30"/>
              </w:rPr>
            </w:pPr>
            <w:r>
              <w:rPr>
                <w:rFonts w:hint="eastAsia" w:asciiTheme="minorEastAsia" w:hAnsiTheme="minorEastAsia" w:cstheme="minorEastAsia"/>
                <w:sz w:val="30"/>
                <w:szCs w:val="30"/>
              </w:rPr>
              <w:t>财政性资金基本保证</w:t>
            </w:r>
          </w:p>
        </w:tc>
      </w:tr>
    </w:tbl>
    <w:p>
      <w:pPr>
        <w:snapToGrid w:val="0"/>
        <w:spacing w:line="500" w:lineRule="exact"/>
        <w:ind w:firstLine="600" w:firstLineChars="200"/>
        <w:rPr>
          <w:rFonts w:asciiTheme="minorEastAsia" w:hAnsiTheme="minorEastAsia" w:cstheme="minorEastAsia"/>
          <w:sz w:val="30"/>
          <w:szCs w:val="30"/>
        </w:rPr>
      </w:pPr>
      <w:r>
        <w:rPr>
          <w:rFonts w:hint="eastAsia" w:asciiTheme="minorEastAsia" w:hAnsiTheme="minorEastAsia" w:cstheme="minorEastAsia"/>
          <w:sz w:val="30"/>
          <w:szCs w:val="30"/>
        </w:rPr>
        <w:t>（三）人员及资产情况</w:t>
      </w:r>
    </w:p>
    <w:p>
      <w:pPr>
        <w:snapToGrid w:val="0"/>
        <w:spacing w:line="500" w:lineRule="exact"/>
        <w:ind w:firstLine="600" w:firstLineChars="200"/>
        <w:rPr>
          <w:rFonts w:asciiTheme="minorEastAsia" w:hAnsiTheme="minorEastAsia" w:cstheme="minorEastAsia"/>
          <w:sz w:val="30"/>
          <w:szCs w:val="30"/>
        </w:rPr>
      </w:pPr>
      <w:r>
        <w:rPr>
          <w:rFonts w:hint="eastAsia" w:asciiTheme="minorEastAsia" w:hAnsiTheme="minorEastAsia" w:cstheme="minorEastAsia"/>
          <w:sz w:val="30"/>
          <w:szCs w:val="30"/>
        </w:rPr>
        <w:t>1、人员情况：局机关及下属事业单位行政及事业编制194人，实有在职人员194人。</w:t>
      </w:r>
    </w:p>
    <w:p>
      <w:pPr>
        <w:spacing w:line="500" w:lineRule="exact"/>
        <w:ind w:firstLine="600" w:firstLineChars="200"/>
        <w:rPr>
          <w:rFonts w:cs="仿宋" w:asciiTheme="minorEastAsia" w:hAnsiTheme="minorEastAsia"/>
          <w:color w:val="000000"/>
          <w:sz w:val="30"/>
          <w:szCs w:val="30"/>
        </w:rPr>
      </w:pPr>
      <w:r>
        <w:rPr>
          <w:rFonts w:hint="eastAsia" w:asciiTheme="minorEastAsia" w:hAnsiTheme="minorEastAsia" w:cstheme="minorEastAsia"/>
          <w:sz w:val="30"/>
          <w:szCs w:val="30"/>
        </w:rPr>
        <w:t>2、资产情况：</w:t>
      </w:r>
      <w:r>
        <w:rPr>
          <w:rFonts w:hint="eastAsia" w:cs="仿宋" w:asciiTheme="minorEastAsia" w:hAnsiTheme="minorEastAsia"/>
          <w:color w:val="000000"/>
          <w:sz w:val="30"/>
          <w:szCs w:val="30"/>
        </w:rPr>
        <w:t>2020年年末决算资产总额3492235.13元，比2019年年末7974422.88元减少了4482187.75元。其中：固定资产和无形资产原值合计增加873282.71元，增加的主要原因是当年购置的人力资源和社会保障基层平台信息化设备和当年新购置3辆执法车和1辆公务用车；资产总额减少的原因：一是当年补提和新增固定资产累计折旧和无形资产累计摊销3776831.12元；二是流动资产减少1578639.34元，减少的主要原因是年初结转基层平台资金350000元当年已支付和支付部分以及退回财政剩余的化解产能资金。</w:t>
      </w:r>
    </w:p>
    <w:p>
      <w:pPr>
        <w:pStyle w:val="2"/>
        <w:spacing w:after="0" w:line="500" w:lineRule="exact"/>
        <w:ind w:left="0" w:leftChars="0" w:firstLine="600"/>
        <w:rPr>
          <w:rFonts w:asciiTheme="minorEastAsia" w:hAnsiTheme="minorEastAsia" w:cstheme="minorEastAsia"/>
          <w:sz w:val="30"/>
          <w:szCs w:val="30"/>
        </w:rPr>
      </w:pPr>
      <w:r>
        <w:rPr>
          <w:rFonts w:hint="eastAsia" w:asciiTheme="minorEastAsia" w:hAnsiTheme="minorEastAsia" w:cstheme="minorEastAsia"/>
          <w:sz w:val="30"/>
          <w:szCs w:val="30"/>
        </w:rPr>
        <w:t>（四）部门履职总体目标</w:t>
      </w:r>
    </w:p>
    <w:p>
      <w:pPr>
        <w:spacing w:line="500" w:lineRule="exact"/>
        <w:ind w:firstLine="600" w:firstLineChars="200"/>
        <w:rPr>
          <w:rFonts w:cs="宋体" w:asciiTheme="minorEastAsia" w:hAnsiTheme="minorEastAsia"/>
          <w:color w:val="000000"/>
          <w:sz w:val="30"/>
          <w:szCs w:val="30"/>
        </w:rPr>
      </w:pPr>
      <w:r>
        <w:rPr>
          <w:rFonts w:hint="eastAsia" w:cs="宋体" w:asciiTheme="minorEastAsia" w:hAnsiTheme="minorEastAsia"/>
          <w:color w:val="000000"/>
          <w:sz w:val="30"/>
          <w:szCs w:val="30"/>
        </w:rPr>
        <w:t>2020年，沙河市人力资源和社会保障的总体工作任务目标是：“优服务、抓管理；强素质、促提升”。继续深入贯彻落实党的正确领导，坚持全面从严治党，坚持加强和改进意识形态工作，带领全局干部牢固树立“四个意识”；继续坚持和推进省级文明单位创建，坚持两个文明一起抓，确保圆满完成创建目标；继续坚持实施人社系统行风建设三年行动，大力开展“提质提效、优质服务”创建竞赛活动，促进全局效能再提升；扎实做好上级下达的各项目标任务以及沙河市委市政府2020年中心工作，圆满完成就业、社保、工资分配、人才建设、劳动关系和扶贫等各项业务任务目标，不断促进人社事业蓬勃发展，为全市经济社会健康稳定发展贡献人社力量。</w:t>
      </w:r>
    </w:p>
    <w:p>
      <w:pPr>
        <w:pStyle w:val="2"/>
        <w:numPr>
          <w:ilvl w:val="0"/>
          <w:numId w:val="1"/>
        </w:numPr>
        <w:spacing w:after="0" w:line="500" w:lineRule="exact"/>
        <w:ind w:left="0" w:leftChars="0" w:firstLine="600"/>
        <w:rPr>
          <w:rFonts w:asciiTheme="minorEastAsia" w:hAnsiTheme="minorEastAsia" w:cstheme="minorEastAsia"/>
          <w:color w:val="000000"/>
          <w:sz w:val="30"/>
          <w:szCs w:val="30"/>
        </w:rPr>
      </w:pPr>
      <w:r>
        <w:rPr>
          <w:rFonts w:hint="eastAsia" w:asciiTheme="minorEastAsia" w:hAnsiTheme="minorEastAsia" w:cstheme="minorEastAsia"/>
          <w:sz w:val="30"/>
          <w:szCs w:val="30"/>
        </w:rPr>
        <w:t>年度整体绩效目标</w:t>
      </w:r>
    </w:p>
    <w:p>
      <w:pPr>
        <w:spacing w:line="500" w:lineRule="exact"/>
        <w:rPr>
          <w:rFonts w:cs="宋体" w:asciiTheme="minorEastAsia" w:hAnsiTheme="minorEastAsia"/>
          <w:color w:val="000000"/>
          <w:sz w:val="30"/>
          <w:szCs w:val="30"/>
        </w:rPr>
      </w:pPr>
      <w:r>
        <w:rPr>
          <w:rFonts w:hint="eastAsia" w:cs="宋体" w:asciiTheme="minorEastAsia" w:hAnsiTheme="minorEastAsia"/>
          <w:color w:val="000000"/>
          <w:sz w:val="30"/>
          <w:szCs w:val="30"/>
        </w:rPr>
        <w:t xml:space="preserve">    1、2020年，沙河市人力资源和社会保障的总体工作任务目标是：“优服务、抓管理；强素质、促提升”。继续深入贯彻落实党的正确领导，坚持全面从严治党，坚持加强和改进意识形态工作，带领全局干部牢固树立“四个意识”；继续坚持和推进省级文明单位创建，坚持两个文明一起抓，确保圆满完成创建目标；继续坚持实施人社系统行风建设三年行动，大力开展“提质提效、优质服务”创建竞赛活动，促进全局效能再提升；扎实做好上级下达的各项目标任务以及沙河市委市政府2020年中心工作，圆满完成就业、社保、工资分配、人才建设、劳动关系和扶贫等各项业务任务目标，不断促进人社事业蓬勃发展，为全市经济社会健康稳定发展贡献人社力量。</w:t>
      </w:r>
    </w:p>
    <w:p>
      <w:pPr>
        <w:spacing w:line="500" w:lineRule="exact"/>
        <w:rPr>
          <w:rFonts w:cs="宋体" w:asciiTheme="minorEastAsia" w:hAnsiTheme="minorEastAsia"/>
          <w:color w:val="000000"/>
          <w:sz w:val="30"/>
          <w:szCs w:val="30"/>
        </w:rPr>
      </w:pPr>
      <w:r>
        <w:rPr>
          <w:rFonts w:hint="eastAsia" w:cs="宋体" w:asciiTheme="minorEastAsia" w:hAnsiTheme="minorEastAsia"/>
          <w:color w:val="000000"/>
          <w:sz w:val="30"/>
          <w:szCs w:val="30"/>
        </w:rPr>
        <w:t xml:space="preserve">    2、扎实开展公共就业专项活动，促进人力资源合理流动；做好就业扶持政策和资金的有效使用，以创业促进就业。全年完成农村劳动力转移就业3000人，城镇新增就业3600人，城镇登记失业率控制在4.5%以内。全年举办大型招聘会3场，乡镇专场、高校毕业生专场等招聘活动20场；举办各类培训班不少于30期；扎实开展高校毕业生实名制登记工作，确保登记服务率100%，举办高校毕业生“就业直通车”不少于3场，“创业就业沙龙”不少于15期。</w:t>
      </w:r>
    </w:p>
    <w:p>
      <w:pPr>
        <w:spacing w:line="500" w:lineRule="exact"/>
        <w:rPr>
          <w:rFonts w:cs="宋体" w:asciiTheme="minorEastAsia" w:hAnsiTheme="minorEastAsia"/>
          <w:color w:val="000000"/>
          <w:sz w:val="30"/>
          <w:szCs w:val="30"/>
        </w:rPr>
      </w:pPr>
      <w:r>
        <w:rPr>
          <w:rFonts w:hint="eastAsia" w:cs="宋体" w:asciiTheme="minorEastAsia" w:hAnsiTheme="minorEastAsia"/>
          <w:color w:val="000000"/>
          <w:sz w:val="30"/>
          <w:szCs w:val="30"/>
        </w:rPr>
        <w:t xml:space="preserve">    3、持续加大企业社保征缴扩面力度，2020年企业养老保险、工伤保险、失业保险分别扩面1500人、600人和300人，确保待遇足额发放；及时兑现我市2014年10月以后退休的机关事业单位“中人”退休待遇。</w:t>
      </w:r>
    </w:p>
    <w:p>
      <w:pPr>
        <w:spacing w:line="500" w:lineRule="exact"/>
        <w:rPr>
          <w:rFonts w:cs="宋体" w:asciiTheme="minorEastAsia" w:hAnsiTheme="minorEastAsia"/>
          <w:color w:val="000000"/>
          <w:sz w:val="30"/>
          <w:szCs w:val="30"/>
        </w:rPr>
      </w:pPr>
      <w:r>
        <w:rPr>
          <w:rFonts w:hint="eastAsia" w:cs="宋体" w:asciiTheme="minorEastAsia" w:hAnsiTheme="minorEastAsia"/>
          <w:color w:val="000000"/>
          <w:sz w:val="30"/>
          <w:szCs w:val="30"/>
        </w:rPr>
        <w:t xml:space="preserve">    4、大力开展人社基层公共服务平台建设“13+”活动。大力推进“13+”建设，在2020年6月前建成功能完善的县乡村三级基层公共服务平台，按照“改造一批、新建一批、调整一批”的工作原则，分4阶段扎实推进基层公共服务平台建设“13+”活动，力争在2020年6月底前完成精品建设提升。建成覆盖13个乡镇办，118个行政村和社区，围绕主城区、329省道和纬三路，以及西部三川建成“一区两路三川”人社平台布局，人社业务办理实现“小事不出村，大事不出镇”，全力打造“线上无休、线下无缝”一流人社服务。</w:t>
      </w:r>
    </w:p>
    <w:p>
      <w:pPr>
        <w:spacing w:line="500" w:lineRule="exact"/>
        <w:rPr>
          <w:rFonts w:cs="宋体" w:asciiTheme="minorEastAsia" w:hAnsiTheme="minorEastAsia"/>
          <w:color w:val="000000"/>
          <w:sz w:val="30"/>
          <w:szCs w:val="30"/>
        </w:rPr>
      </w:pPr>
      <w:r>
        <w:rPr>
          <w:rFonts w:hint="eastAsia" w:cs="宋体" w:asciiTheme="minorEastAsia" w:hAnsiTheme="minorEastAsia"/>
          <w:color w:val="000000"/>
          <w:sz w:val="30"/>
          <w:szCs w:val="30"/>
        </w:rPr>
        <w:t xml:space="preserve">    5、大力开展职业技能提升活动。进一步加大职业技能培训力度，增强就业本领；广泛动员各类劳动者参加职业技能培训，切实提升就业者的技能水平和综合素质，促进就业和创业；开展职业技能培训1000人次，创业培训300人次。</w:t>
      </w:r>
    </w:p>
    <w:p>
      <w:pPr>
        <w:pStyle w:val="2"/>
        <w:numPr>
          <w:ilvl w:val="0"/>
          <w:numId w:val="1"/>
        </w:numPr>
        <w:spacing w:after="0" w:line="500" w:lineRule="exact"/>
        <w:ind w:left="0" w:leftChars="0" w:firstLine="600"/>
        <w:rPr>
          <w:rFonts w:asciiTheme="minorEastAsia" w:hAnsiTheme="minorEastAsia" w:cstheme="minorEastAsia"/>
          <w:sz w:val="30"/>
          <w:szCs w:val="30"/>
        </w:rPr>
      </w:pPr>
      <w:r>
        <w:rPr>
          <w:rFonts w:hint="eastAsia" w:asciiTheme="minorEastAsia" w:hAnsiTheme="minorEastAsia" w:cstheme="minorEastAsia"/>
          <w:sz w:val="30"/>
          <w:szCs w:val="30"/>
        </w:rPr>
        <w:t>工作任务</w:t>
      </w:r>
    </w:p>
    <w:p>
      <w:pPr>
        <w:spacing w:line="500" w:lineRule="exact"/>
        <w:rPr>
          <w:rFonts w:cs="宋体" w:asciiTheme="minorEastAsia" w:hAnsiTheme="minorEastAsia"/>
          <w:color w:val="000000"/>
          <w:sz w:val="30"/>
          <w:szCs w:val="30"/>
        </w:rPr>
      </w:pPr>
      <w:r>
        <w:rPr>
          <w:rFonts w:hint="eastAsia" w:cs="宋体" w:asciiTheme="minorEastAsia" w:hAnsiTheme="minorEastAsia"/>
          <w:color w:val="000000"/>
          <w:sz w:val="30"/>
          <w:szCs w:val="30"/>
        </w:rPr>
        <w:t xml:space="preserve">    1、确保就业形势稳定。继续做好企业与求职者就业互通平台建设，扎实开展公共就业专项活动，促进人力资源合理流动；做好就业扶持政策和资金的有效使用，以创业促进就业。充分发挥全国人社系统优质服务窗口先进带头作用，带动全局窗口单位建设再上新台阶，再有新佳绩。全年完成农村劳动力转移就业3000人，城镇新增就业3600人，城镇登记失业率控制在4.5%以内。全年举办大型招聘会3场，乡镇专场、高校毕业生专场等招聘活动20场；举办各类培训班不少于30期；扎实开展高校毕业生实名制登记工作，确保登记服务率100%，举办高校毕业生“就业直通车”不少于3场，“创业就业沙龙”不少于15期。</w:t>
      </w:r>
    </w:p>
    <w:p>
      <w:pPr>
        <w:spacing w:line="500" w:lineRule="exact"/>
        <w:rPr>
          <w:rFonts w:cs="宋体" w:asciiTheme="minorEastAsia" w:hAnsiTheme="minorEastAsia"/>
          <w:color w:val="000000"/>
          <w:sz w:val="30"/>
          <w:szCs w:val="30"/>
        </w:rPr>
      </w:pPr>
      <w:r>
        <w:rPr>
          <w:rFonts w:hint="eastAsia" w:cs="宋体" w:asciiTheme="minorEastAsia" w:hAnsiTheme="minorEastAsia"/>
          <w:color w:val="000000"/>
          <w:sz w:val="30"/>
          <w:szCs w:val="30"/>
        </w:rPr>
        <w:t xml:space="preserve">    2、加大社保工作力度。持续加大企业社保征缴扩面力度，2020年企业养老保险、工伤保险、失业保险分别扩面1500人、600人和300人，确保待遇足额发放；及时兑现我市2014年10月以后退休的机关事业单位“中人”退休待遇；继续做好城乡居保工作。</w:t>
      </w:r>
    </w:p>
    <w:p>
      <w:pPr>
        <w:spacing w:line="500" w:lineRule="exact"/>
        <w:rPr>
          <w:rFonts w:cs="宋体" w:asciiTheme="minorEastAsia" w:hAnsiTheme="minorEastAsia"/>
          <w:color w:val="000000"/>
          <w:sz w:val="30"/>
          <w:szCs w:val="30"/>
        </w:rPr>
      </w:pPr>
      <w:r>
        <w:rPr>
          <w:rFonts w:hint="eastAsia" w:cs="宋体" w:asciiTheme="minorEastAsia" w:hAnsiTheme="minorEastAsia"/>
          <w:color w:val="000000"/>
          <w:sz w:val="30"/>
          <w:szCs w:val="30"/>
        </w:rPr>
        <w:t xml:space="preserve">    3、坚决打赢脱贫攻坚战。积极落实各项人社扶贫政策，不断完善工作细节，重点研究解决就业扶贫岗位单一性问题，拓宽就业渠道，开发更多适合建档立卡贫困户就业的公益性岗位；系统总结梳理扶贫工作开展以来的各项业务，研究扶贫防返贫机制，确保在2020年圆满完成人社脱贫攻坚总目标。</w:t>
      </w:r>
    </w:p>
    <w:p>
      <w:pPr>
        <w:spacing w:line="500" w:lineRule="exact"/>
        <w:rPr>
          <w:rFonts w:cs="宋体" w:asciiTheme="minorEastAsia" w:hAnsiTheme="minorEastAsia"/>
          <w:color w:val="000000"/>
          <w:sz w:val="30"/>
          <w:szCs w:val="30"/>
        </w:rPr>
      </w:pPr>
      <w:r>
        <w:rPr>
          <w:rFonts w:hint="eastAsia" w:cs="宋体" w:asciiTheme="minorEastAsia" w:hAnsiTheme="minorEastAsia"/>
          <w:color w:val="000000"/>
          <w:sz w:val="30"/>
          <w:szCs w:val="30"/>
        </w:rPr>
        <w:t xml:space="preserve">    4、构建更加和谐的劳动关系。不断加大劳动保障法律法规的宣传力度，依法开展劳动保障监察，加大对群众举报投诉事项的处置力度，探索完善拖欠农民工工资预防机制，全年订立劳动合同30000份，在源头上减少欠薪案的发生。劳动争议仲裁案件按期结案率达95％以上，调解率达到60%以上。</w:t>
      </w:r>
    </w:p>
    <w:p>
      <w:pPr>
        <w:spacing w:line="500" w:lineRule="exact"/>
        <w:rPr>
          <w:rFonts w:cs="宋体" w:asciiTheme="minorEastAsia" w:hAnsiTheme="minorEastAsia"/>
          <w:color w:val="000000"/>
          <w:sz w:val="30"/>
          <w:szCs w:val="30"/>
        </w:rPr>
      </w:pPr>
      <w:r>
        <w:rPr>
          <w:rFonts w:hint="eastAsia" w:cs="宋体" w:asciiTheme="minorEastAsia" w:hAnsiTheme="minorEastAsia"/>
          <w:color w:val="000000"/>
          <w:sz w:val="30"/>
          <w:szCs w:val="30"/>
        </w:rPr>
        <w:t xml:space="preserve">    5、加强社会保险基金风险防控。以风险防控巩固年为依托，进一步明确社保经办机构工作人员岗位职责；在加强社会保险基金现场监督检查和非现场监督检查的基础上，进一步建立完善评估社保经办机构内控制度，确保我市社会保险基金安全运行。</w:t>
      </w:r>
    </w:p>
    <w:p>
      <w:pPr>
        <w:spacing w:line="500" w:lineRule="exact"/>
        <w:rPr>
          <w:rFonts w:cs="宋体" w:asciiTheme="minorEastAsia" w:hAnsiTheme="minorEastAsia"/>
          <w:color w:val="000000"/>
          <w:sz w:val="30"/>
          <w:szCs w:val="30"/>
        </w:rPr>
      </w:pPr>
      <w:r>
        <w:rPr>
          <w:rFonts w:hint="eastAsia" w:cs="宋体" w:asciiTheme="minorEastAsia" w:hAnsiTheme="minorEastAsia"/>
          <w:color w:val="000000"/>
          <w:sz w:val="30"/>
          <w:szCs w:val="30"/>
        </w:rPr>
        <w:t xml:space="preserve">    6、大力开展人社基层公共服务平台建设“13+”活动。按照“改造一批、新建一批、调整一批”的工作原则，分4阶段扎实推进基层公共服务平台建设“13+”活动，力争在2020年6月底前完成精品建设提升。建成覆盖13个乡镇办，118个行政村和社区，围绕主城区、329省道和纬三路，以及西部三川建成“一区两路三川”人社平台布局，人社业务办理实现“小事不出村，大事不出镇”，全力打造“线上无休、线下无缝”一流人社服务。</w:t>
      </w:r>
    </w:p>
    <w:p>
      <w:pPr>
        <w:spacing w:line="500" w:lineRule="exact"/>
        <w:rPr>
          <w:rFonts w:cs="宋体" w:asciiTheme="minorEastAsia" w:hAnsiTheme="minorEastAsia"/>
          <w:color w:val="000000"/>
          <w:sz w:val="30"/>
          <w:szCs w:val="30"/>
        </w:rPr>
      </w:pPr>
      <w:r>
        <w:rPr>
          <w:rFonts w:hint="eastAsia" w:cs="宋体" w:asciiTheme="minorEastAsia" w:hAnsiTheme="minorEastAsia"/>
          <w:color w:val="000000"/>
          <w:sz w:val="30"/>
          <w:szCs w:val="30"/>
        </w:rPr>
        <w:t xml:space="preserve">    7、大力开展技能提升行动。持续加强职业能力提升行动，进一步加大职业技能培训力度，增强就业本领；以乡、镇（办事处）劳动保障所为依托，组织工作人员进企业、进乡村、进社区、进集市，大力宣传职业技能提升行动等政策措施，提升政策知晓度，广泛动员各类劳动者参加职业技能培训，切实提升就业者的技能水平和综合素质，促进就业和创业；开展职业技能培训1000人次，创业培训300人次。</w:t>
      </w:r>
    </w:p>
    <w:p>
      <w:pPr>
        <w:pStyle w:val="2"/>
        <w:spacing w:after="0" w:line="500" w:lineRule="exact"/>
        <w:ind w:left="0" w:leftChars="0" w:firstLine="600"/>
        <w:rPr>
          <w:rFonts w:asciiTheme="minorEastAsia" w:hAnsiTheme="minorEastAsia" w:cstheme="minorEastAsia"/>
          <w:sz w:val="30"/>
          <w:szCs w:val="30"/>
        </w:rPr>
      </w:pPr>
      <w:r>
        <w:rPr>
          <w:rFonts w:hint="eastAsia" w:asciiTheme="minorEastAsia" w:hAnsiTheme="minorEastAsia" w:cstheme="minorEastAsia"/>
          <w:sz w:val="30"/>
          <w:szCs w:val="30"/>
        </w:rPr>
        <w:t>（七）预算资金安排及资金支出情况</w:t>
      </w:r>
    </w:p>
    <w:p>
      <w:pPr>
        <w:snapToGrid w:val="0"/>
        <w:spacing w:line="500" w:lineRule="exact"/>
        <w:ind w:firstLine="600" w:firstLineChars="200"/>
        <w:rPr>
          <w:rFonts w:asciiTheme="minorEastAsia" w:hAnsiTheme="minorEastAsia" w:cstheme="minorEastAsia"/>
          <w:sz w:val="30"/>
          <w:szCs w:val="30"/>
        </w:rPr>
      </w:pPr>
      <w:r>
        <w:rPr>
          <w:rFonts w:hint="eastAsia" w:asciiTheme="minorEastAsia" w:hAnsiTheme="minorEastAsia" w:cstheme="minorEastAsia"/>
          <w:sz w:val="30"/>
          <w:szCs w:val="30"/>
        </w:rPr>
        <w:t>1、收入支出预算安排情况。</w:t>
      </w:r>
    </w:p>
    <w:p>
      <w:pPr>
        <w:spacing w:line="500" w:lineRule="exact"/>
        <w:ind w:firstLine="640"/>
        <w:rPr>
          <w:rFonts w:cs="宋体" w:asciiTheme="minorEastAsia" w:hAnsiTheme="minorEastAsia"/>
          <w:sz w:val="30"/>
          <w:szCs w:val="30"/>
        </w:rPr>
      </w:pPr>
      <w:r>
        <w:rPr>
          <w:rFonts w:hint="eastAsia" w:cs="??_GB2312" w:asciiTheme="minorEastAsia" w:hAnsiTheme="minorEastAsia"/>
          <w:sz w:val="30"/>
          <w:szCs w:val="30"/>
        </w:rPr>
        <w:t>2020</w:t>
      </w:r>
      <w:r>
        <w:rPr>
          <w:rFonts w:hint="eastAsia" w:cs="宋体" w:asciiTheme="minorEastAsia" w:hAnsiTheme="minorEastAsia"/>
          <w:sz w:val="30"/>
          <w:szCs w:val="30"/>
        </w:rPr>
        <w:t>年预算收入</w:t>
      </w:r>
      <w:r>
        <w:rPr>
          <w:rFonts w:hint="eastAsia" w:cs="??_GB2312" w:asciiTheme="minorEastAsia" w:hAnsiTheme="minorEastAsia"/>
          <w:sz w:val="30"/>
          <w:szCs w:val="30"/>
        </w:rPr>
        <w:t>17423.03</w:t>
      </w:r>
      <w:r>
        <w:rPr>
          <w:rFonts w:hint="eastAsia" w:cs="宋体" w:asciiTheme="minorEastAsia" w:hAnsiTheme="minorEastAsia"/>
          <w:sz w:val="30"/>
          <w:szCs w:val="30"/>
        </w:rPr>
        <w:t>万元，其中：一般公共预算收入</w:t>
      </w:r>
      <w:r>
        <w:rPr>
          <w:rFonts w:hint="eastAsia" w:cs="??_GB2312" w:asciiTheme="minorEastAsia" w:hAnsiTheme="minorEastAsia"/>
          <w:sz w:val="30"/>
          <w:szCs w:val="30"/>
        </w:rPr>
        <w:t>9457.53</w:t>
      </w:r>
      <w:r>
        <w:rPr>
          <w:rFonts w:hint="eastAsia" w:cs="宋体" w:asciiTheme="minorEastAsia" w:hAnsiTheme="minorEastAsia"/>
          <w:sz w:val="30"/>
          <w:szCs w:val="30"/>
        </w:rPr>
        <w:t>万元，</w:t>
      </w:r>
      <w:r>
        <w:rPr>
          <w:rFonts w:hint="eastAsia" w:cs="??_GB2312" w:asciiTheme="minorEastAsia" w:hAnsiTheme="minorEastAsia"/>
          <w:sz w:val="30"/>
          <w:szCs w:val="30"/>
        </w:rPr>
        <w:t>上级提前告知转移支付资金安排7965.5万元，</w:t>
      </w:r>
      <w:r>
        <w:rPr>
          <w:rFonts w:hint="eastAsia" w:asciiTheme="minorEastAsia" w:hAnsiTheme="minorEastAsia"/>
          <w:sz w:val="30"/>
          <w:szCs w:val="30"/>
        </w:rPr>
        <w:t>基金预算收入0万元，财政专户核拨收入0万元，其他来源收入0万元</w:t>
      </w:r>
      <w:r>
        <w:rPr>
          <w:rFonts w:hint="eastAsia" w:cs="??_GB2312" w:asciiTheme="minorEastAsia" w:hAnsiTheme="minorEastAsia"/>
          <w:sz w:val="30"/>
          <w:szCs w:val="30"/>
        </w:rPr>
        <w:t>。</w:t>
      </w:r>
    </w:p>
    <w:p>
      <w:pPr>
        <w:spacing w:line="500" w:lineRule="exact"/>
        <w:ind w:firstLine="600" w:firstLineChars="200"/>
        <w:rPr>
          <w:rFonts w:cs="宋体" w:asciiTheme="minorEastAsia" w:hAnsiTheme="minorEastAsia"/>
          <w:color w:val="000000"/>
          <w:sz w:val="30"/>
          <w:szCs w:val="30"/>
        </w:rPr>
      </w:pPr>
      <w:r>
        <w:rPr>
          <w:rFonts w:hint="eastAsia" w:cs="??_GB2312" w:asciiTheme="minorEastAsia" w:hAnsiTheme="minorEastAsia"/>
          <w:color w:val="000000"/>
          <w:sz w:val="30"/>
          <w:szCs w:val="30"/>
        </w:rPr>
        <w:t>2020</w:t>
      </w:r>
      <w:r>
        <w:rPr>
          <w:rFonts w:hint="eastAsia" w:cs="宋体" w:asciiTheme="minorEastAsia" w:hAnsiTheme="minorEastAsia"/>
          <w:color w:val="000000"/>
          <w:sz w:val="30"/>
          <w:szCs w:val="30"/>
        </w:rPr>
        <w:t>年支出预算</w:t>
      </w:r>
      <w:r>
        <w:rPr>
          <w:rFonts w:hint="eastAsia" w:cs="??_GB2312" w:asciiTheme="minorEastAsia" w:hAnsiTheme="minorEastAsia"/>
          <w:color w:val="000000"/>
          <w:sz w:val="30"/>
          <w:szCs w:val="30"/>
        </w:rPr>
        <w:t>17423.03</w:t>
      </w:r>
      <w:r>
        <w:rPr>
          <w:rFonts w:hint="eastAsia" w:cs="宋体" w:asciiTheme="minorEastAsia" w:hAnsiTheme="minorEastAsia"/>
          <w:color w:val="000000"/>
          <w:sz w:val="30"/>
          <w:szCs w:val="30"/>
        </w:rPr>
        <w:t>万元，其中基本支出</w:t>
      </w:r>
      <w:r>
        <w:rPr>
          <w:rFonts w:hint="eastAsia" w:cs="??_GB2312" w:asciiTheme="minorEastAsia" w:hAnsiTheme="minorEastAsia"/>
          <w:color w:val="000000"/>
          <w:sz w:val="30"/>
          <w:szCs w:val="30"/>
        </w:rPr>
        <w:t>2236.14</w:t>
      </w:r>
      <w:r>
        <w:rPr>
          <w:rFonts w:hint="eastAsia" w:cs="宋体" w:asciiTheme="minorEastAsia" w:hAnsiTheme="minorEastAsia"/>
          <w:color w:val="000000"/>
          <w:sz w:val="30"/>
          <w:szCs w:val="30"/>
        </w:rPr>
        <w:t>万元，包括人员经费2124.46万元和日常公用经费111.68万元；项目支出</w:t>
      </w:r>
      <w:r>
        <w:rPr>
          <w:rFonts w:hint="eastAsia" w:cs="??_GB2312" w:asciiTheme="minorEastAsia" w:hAnsiTheme="minorEastAsia"/>
          <w:color w:val="000000"/>
          <w:sz w:val="30"/>
          <w:szCs w:val="30"/>
        </w:rPr>
        <w:t>15186.89</w:t>
      </w:r>
      <w:r>
        <w:rPr>
          <w:rFonts w:hint="eastAsia" w:cs="宋体" w:asciiTheme="minorEastAsia" w:hAnsiTheme="minorEastAsia"/>
          <w:color w:val="000000"/>
          <w:sz w:val="30"/>
          <w:szCs w:val="30"/>
        </w:rPr>
        <w:t>万元，主要为一般公共服务支出38.1万元，教育支出132.5万元，社会保障和就业服务支出14939.29万元,农林水支出中创业担保贷款贴息支出77万元。</w:t>
      </w:r>
    </w:p>
    <w:p>
      <w:pPr>
        <w:spacing w:line="500" w:lineRule="exact"/>
        <w:ind w:firstLine="600" w:firstLineChars="200"/>
        <w:rPr>
          <w:rFonts w:cs="宋体" w:asciiTheme="minorEastAsia" w:hAnsiTheme="minorEastAsia"/>
          <w:color w:val="000000"/>
          <w:sz w:val="30"/>
          <w:szCs w:val="30"/>
        </w:rPr>
      </w:pPr>
      <w:r>
        <w:rPr>
          <w:rFonts w:hint="eastAsia" w:cs="??_GB2312" w:asciiTheme="minorEastAsia" w:hAnsiTheme="minorEastAsia"/>
          <w:color w:val="000000"/>
          <w:sz w:val="30"/>
          <w:szCs w:val="30"/>
        </w:rPr>
        <w:t>2020</w:t>
      </w:r>
      <w:r>
        <w:rPr>
          <w:rFonts w:hint="eastAsia" w:cs="宋体" w:asciiTheme="minorEastAsia" w:hAnsiTheme="minorEastAsia"/>
          <w:color w:val="000000"/>
          <w:sz w:val="30"/>
          <w:szCs w:val="30"/>
        </w:rPr>
        <w:t>年预算收支安排</w:t>
      </w:r>
      <w:r>
        <w:rPr>
          <w:rFonts w:hint="eastAsia" w:cs="??_GB2312" w:asciiTheme="minorEastAsia" w:hAnsiTheme="minorEastAsia"/>
          <w:sz w:val="30"/>
          <w:szCs w:val="30"/>
        </w:rPr>
        <w:t>17423.03</w:t>
      </w:r>
      <w:r>
        <w:rPr>
          <w:rFonts w:hint="eastAsia" w:cs="宋体" w:asciiTheme="minorEastAsia" w:hAnsiTheme="minorEastAsia"/>
          <w:color w:val="000000"/>
          <w:sz w:val="30"/>
          <w:szCs w:val="30"/>
        </w:rPr>
        <w:t>万元，本级预算收支安排</w:t>
      </w:r>
      <w:r>
        <w:rPr>
          <w:rFonts w:hint="eastAsia" w:cs="??_GB2312" w:asciiTheme="minorEastAsia" w:hAnsiTheme="minorEastAsia"/>
          <w:sz w:val="30"/>
          <w:szCs w:val="30"/>
        </w:rPr>
        <w:t>9457.53</w:t>
      </w:r>
      <w:r>
        <w:rPr>
          <w:rFonts w:hint="eastAsia" w:cs="宋体" w:asciiTheme="minorEastAsia" w:hAnsiTheme="minorEastAsia"/>
          <w:color w:val="000000"/>
          <w:sz w:val="30"/>
          <w:szCs w:val="30"/>
        </w:rPr>
        <w:t>万元，</w:t>
      </w:r>
      <w:r>
        <w:rPr>
          <w:rFonts w:hint="eastAsia" w:cs="??_GB2312" w:asciiTheme="minorEastAsia" w:hAnsiTheme="minorEastAsia"/>
          <w:color w:val="000000"/>
          <w:sz w:val="30"/>
          <w:szCs w:val="30"/>
        </w:rPr>
        <w:t>上级提前告知转移支付资金安排</w:t>
      </w:r>
      <w:r>
        <w:rPr>
          <w:rFonts w:hint="eastAsia" w:cs="??_GB2312" w:asciiTheme="minorEastAsia" w:hAnsiTheme="minorEastAsia"/>
          <w:sz w:val="30"/>
          <w:szCs w:val="30"/>
        </w:rPr>
        <w:t>7965.5</w:t>
      </w:r>
      <w:r>
        <w:rPr>
          <w:rFonts w:hint="eastAsia" w:cs="??_GB2312" w:asciiTheme="minorEastAsia" w:hAnsiTheme="minorEastAsia"/>
          <w:color w:val="000000"/>
          <w:sz w:val="30"/>
          <w:szCs w:val="30"/>
        </w:rPr>
        <w:t>万元</w:t>
      </w:r>
      <w:r>
        <w:rPr>
          <w:rFonts w:hint="eastAsia" w:cs="宋体" w:asciiTheme="minorEastAsia" w:hAnsiTheme="minorEastAsia"/>
          <w:color w:val="000000"/>
          <w:sz w:val="30"/>
          <w:szCs w:val="30"/>
        </w:rPr>
        <w:t>。</w:t>
      </w:r>
    </w:p>
    <w:p>
      <w:pPr>
        <w:spacing w:line="500" w:lineRule="exact"/>
        <w:ind w:firstLine="640"/>
        <w:rPr>
          <w:rFonts w:cs="??_GB2312" w:asciiTheme="minorEastAsia" w:hAnsiTheme="minorEastAsia"/>
          <w:color w:val="000000"/>
          <w:sz w:val="30"/>
          <w:szCs w:val="30"/>
        </w:rPr>
      </w:pPr>
      <w:r>
        <w:rPr>
          <w:rFonts w:hint="eastAsia" w:cs="宋体" w:asciiTheme="minorEastAsia" w:hAnsiTheme="minorEastAsia"/>
          <w:color w:val="000000"/>
          <w:sz w:val="30"/>
          <w:szCs w:val="30"/>
        </w:rPr>
        <w:t>2020年本级预算收支安排</w:t>
      </w:r>
      <w:r>
        <w:rPr>
          <w:rFonts w:hint="eastAsia" w:cs="??_GB2312" w:asciiTheme="minorEastAsia" w:hAnsiTheme="minorEastAsia"/>
          <w:sz w:val="30"/>
          <w:szCs w:val="30"/>
        </w:rPr>
        <w:t>9457.53</w:t>
      </w:r>
      <w:r>
        <w:rPr>
          <w:rFonts w:hint="eastAsia" w:cs="宋体" w:asciiTheme="minorEastAsia" w:hAnsiTheme="minorEastAsia"/>
          <w:color w:val="000000"/>
          <w:sz w:val="30"/>
          <w:szCs w:val="30"/>
        </w:rPr>
        <w:t>万元，较</w:t>
      </w:r>
      <w:r>
        <w:rPr>
          <w:rFonts w:cs="??_GB2312" w:asciiTheme="minorEastAsia" w:hAnsiTheme="minorEastAsia"/>
          <w:color w:val="000000"/>
          <w:sz w:val="30"/>
          <w:szCs w:val="30"/>
        </w:rPr>
        <w:t>201</w:t>
      </w:r>
      <w:r>
        <w:rPr>
          <w:rFonts w:hint="eastAsia" w:cs="??_GB2312" w:asciiTheme="minorEastAsia" w:hAnsiTheme="minorEastAsia"/>
          <w:color w:val="000000"/>
          <w:sz w:val="30"/>
          <w:szCs w:val="30"/>
        </w:rPr>
        <w:t>9</w:t>
      </w:r>
      <w:r>
        <w:rPr>
          <w:rFonts w:hint="eastAsia" w:cs="宋体" w:asciiTheme="minorEastAsia" w:hAnsiTheme="minorEastAsia"/>
          <w:color w:val="000000"/>
          <w:sz w:val="30"/>
          <w:szCs w:val="30"/>
        </w:rPr>
        <w:t>年预算增加</w:t>
      </w:r>
      <w:r>
        <w:rPr>
          <w:rFonts w:hint="eastAsia" w:cs="??_GB2312" w:asciiTheme="minorEastAsia" w:hAnsiTheme="minorEastAsia"/>
          <w:color w:val="000000"/>
          <w:sz w:val="30"/>
          <w:szCs w:val="30"/>
        </w:rPr>
        <w:t>4699.43</w:t>
      </w:r>
      <w:r>
        <w:rPr>
          <w:rFonts w:hint="eastAsia" w:cs="宋体" w:asciiTheme="minorEastAsia" w:hAnsiTheme="minorEastAsia"/>
          <w:color w:val="000000"/>
          <w:sz w:val="30"/>
          <w:szCs w:val="30"/>
        </w:rPr>
        <w:t>万元，其中基本支出减少274.48万元，主要为人员经费支出减少，原因为2019年机构改革中，沙河市人力资源和社会保障局12名人员社保缴费、工资绩效等经费划转到沙河市医疗保障局开支体现；项目支出增加4901.41万元，主要为2020年预算安排1296万元解决机关事业单位职业年金虚账记实财政补助（中人补缴费问题），2020年财政对企业职工基本养老保险的补助资金4708万元，2019年为366万元，财政增加了养老保险补助资金。</w:t>
      </w:r>
      <w:r>
        <w:rPr>
          <w:rFonts w:hint="eastAsia" w:cs="??_GB2312" w:asciiTheme="minorEastAsia" w:hAnsiTheme="minorEastAsia"/>
          <w:color w:val="000000"/>
          <w:sz w:val="30"/>
          <w:szCs w:val="30"/>
        </w:rPr>
        <w:t>2020年上级提前告知转移支付资金安排</w:t>
      </w:r>
      <w:r>
        <w:rPr>
          <w:rFonts w:hint="eastAsia" w:cs="??_GB2312" w:asciiTheme="minorEastAsia" w:hAnsiTheme="minorEastAsia"/>
          <w:sz w:val="30"/>
          <w:szCs w:val="30"/>
        </w:rPr>
        <w:t>7965.5</w:t>
      </w:r>
      <w:r>
        <w:rPr>
          <w:rFonts w:hint="eastAsia" w:cs="??_GB2312" w:asciiTheme="minorEastAsia" w:hAnsiTheme="minorEastAsia"/>
          <w:color w:val="000000"/>
          <w:sz w:val="30"/>
          <w:szCs w:val="30"/>
        </w:rPr>
        <w:t>万元，较2019年减少96.9万元，主要为</w:t>
      </w:r>
      <w:r>
        <w:rPr>
          <w:rFonts w:hint="eastAsia" w:cs="宋体" w:asciiTheme="minorEastAsia" w:hAnsiTheme="minorEastAsia"/>
          <w:color w:val="000000"/>
          <w:sz w:val="30"/>
          <w:szCs w:val="30"/>
        </w:rPr>
        <w:t>农林水支出中创业担保贷款贴息较2019减少</w:t>
      </w:r>
      <w:r>
        <w:rPr>
          <w:rFonts w:hint="eastAsia" w:cs="??_GB2312" w:asciiTheme="minorEastAsia" w:hAnsiTheme="minorEastAsia"/>
          <w:color w:val="000000"/>
          <w:sz w:val="30"/>
          <w:szCs w:val="30"/>
        </w:rPr>
        <w:t>。</w:t>
      </w:r>
    </w:p>
    <w:p>
      <w:pPr>
        <w:snapToGrid w:val="0"/>
        <w:spacing w:line="500" w:lineRule="exact"/>
        <w:ind w:firstLine="600" w:firstLineChars="200"/>
        <w:rPr>
          <w:rFonts w:asciiTheme="minorEastAsia" w:hAnsiTheme="minorEastAsia" w:cstheme="minorEastAsia"/>
          <w:sz w:val="30"/>
          <w:szCs w:val="30"/>
        </w:rPr>
      </w:pPr>
      <w:r>
        <w:rPr>
          <w:rFonts w:hint="eastAsia" w:asciiTheme="minorEastAsia" w:hAnsiTheme="minorEastAsia" w:cstheme="minorEastAsia"/>
          <w:sz w:val="30"/>
          <w:szCs w:val="30"/>
        </w:rPr>
        <w:t>2、收入支出预算执行情况。</w:t>
      </w:r>
    </w:p>
    <w:p>
      <w:pPr>
        <w:snapToGrid w:val="0"/>
        <w:spacing w:line="500" w:lineRule="exact"/>
        <w:ind w:firstLine="600" w:firstLineChars="200"/>
        <w:rPr>
          <w:rFonts w:asciiTheme="minorEastAsia" w:hAnsiTheme="minorEastAsia" w:cstheme="minorEastAsia"/>
          <w:sz w:val="30"/>
          <w:szCs w:val="30"/>
        </w:rPr>
      </w:pPr>
      <w:r>
        <w:rPr>
          <w:rFonts w:hint="eastAsia" w:asciiTheme="minorEastAsia" w:hAnsiTheme="minorEastAsia" w:cstheme="minorEastAsia"/>
          <w:sz w:val="30"/>
          <w:szCs w:val="30"/>
        </w:rPr>
        <w:t>（1）收入支出与预算对比分析。</w:t>
      </w:r>
    </w:p>
    <w:p>
      <w:pPr>
        <w:snapToGrid w:val="0"/>
        <w:spacing w:line="500" w:lineRule="exact"/>
        <w:ind w:firstLine="602" w:firstLineChars="200"/>
        <w:rPr>
          <w:rFonts w:hint="eastAsia" w:cs="仿宋" w:asciiTheme="minorEastAsia" w:hAnsiTheme="minorEastAsia"/>
          <w:sz w:val="30"/>
          <w:szCs w:val="30"/>
        </w:rPr>
      </w:pPr>
      <w:r>
        <w:rPr>
          <w:rFonts w:hint="eastAsia" w:cs="仿宋" w:asciiTheme="minorEastAsia" w:hAnsiTheme="minorEastAsia"/>
          <w:b/>
          <w:bCs/>
          <w:sz w:val="30"/>
          <w:szCs w:val="30"/>
        </w:rPr>
        <w:t>2020年度收入支出决算总表情况说明：</w:t>
      </w:r>
      <w:r>
        <w:rPr>
          <w:rFonts w:hint="eastAsia" w:cs="仿宋" w:asciiTheme="minorEastAsia" w:hAnsiTheme="minorEastAsia"/>
          <w:sz w:val="30"/>
          <w:szCs w:val="30"/>
        </w:rPr>
        <w:t>2020年决算总收入5256.96万元，总支出5337.49万元，年末结转结余45.63万元。总收入较去年减少206.18万元，减少幅度为3.77%；总支出较去年减少473.49万元，减少幅度为8.15%。减少的主要原因为就业专项资金项目收支的减少。</w:t>
      </w:r>
    </w:p>
    <w:p>
      <w:pPr>
        <w:snapToGrid w:val="0"/>
        <w:spacing w:line="500" w:lineRule="exact"/>
        <w:ind w:firstLine="602" w:firstLineChars="200"/>
        <w:rPr>
          <w:rFonts w:hint="eastAsia" w:cs="仿宋" w:asciiTheme="minorEastAsia" w:hAnsiTheme="minorEastAsia"/>
          <w:sz w:val="30"/>
          <w:szCs w:val="30"/>
        </w:rPr>
      </w:pPr>
      <w:r>
        <w:rPr>
          <w:rFonts w:hint="eastAsia" w:cs="仿宋" w:asciiTheme="minorEastAsia" w:hAnsiTheme="minorEastAsia"/>
          <w:b/>
          <w:bCs/>
          <w:sz w:val="30"/>
          <w:szCs w:val="30"/>
        </w:rPr>
        <w:t>差异原因分析：</w:t>
      </w:r>
      <w:r>
        <w:rPr>
          <w:rFonts w:hint="eastAsia" w:cs="仿宋" w:asciiTheme="minorEastAsia" w:hAnsiTheme="minorEastAsia"/>
          <w:sz w:val="30"/>
          <w:szCs w:val="30"/>
        </w:rPr>
        <w:t>与年初预算数据对比，年初预算安排资金17423.03万元，年中经预算调整减少3169万元，预算调整后全年预算收入数为14254.03万元。比决算总收入5256.96多8997.07万元，数据差异主要原因是财政对基本养老保险基金的补助预算资金9197.99万元和机关事业</w:t>
      </w:r>
      <w:r>
        <w:rPr>
          <w:rFonts w:hint="eastAsia" w:cs="仿宋" w:asciiTheme="minorEastAsia" w:hAnsiTheme="minorEastAsia"/>
          <w:sz w:val="30"/>
          <w:szCs w:val="30"/>
          <w:lang w:eastAsia="zh-CN"/>
        </w:rPr>
        <w:t>单位</w:t>
      </w:r>
      <w:r>
        <w:rPr>
          <w:rFonts w:hint="eastAsia" w:cs="仿宋" w:asciiTheme="minorEastAsia" w:hAnsiTheme="minorEastAsia"/>
          <w:sz w:val="30"/>
          <w:szCs w:val="30"/>
        </w:rPr>
        <w:t>职业年金缴费预算资金670万元属于社保专户管理资金，财政决算代列项，所以本单位决算中未体现。</w:t>
      </w:r>
    </w:p>
    <w:p>
      <w:pPr>
        <w:snapToGrid w:val="0"/>
        <w:spacing w:line="500" w:lineRule="exact"/>
        <w:ind w:firstLine="600" w:firstLineChars="200"/>
        <w:rPr>
          <w:rFonts w:cs="Times New Roman" w:asciiTheme="minorEastAsia" w:hAnsiTheme="minorEastAsia"/>
          <w:sz w:val="30"/>
          <w:szCs w:val="30"/>
        </w:rPr>
      </w:pPr>
      <w:r>
        <w:rPr>
          <w:rFonts w:hint="eastAsia" w:cs="Times New Roman" w:asciiTheme="minorEastAsia" w:hAnsiTheme="minorEastAsia"/>
          <w:sz w:val="30"/>
          <w:szCs w:val="30"/>
        </w:rPr>
        <w:t>当年预算支出完成率＝年终执行数÷调整预算数×100%</w:t>
      </w:r>
    </w:p>
    <w:p>
      <w:pPr>
        <w:snapToGrid w:val="0"/>
        <w:spacing w:line="500" w:lineRule="exact"/>
        <w:ind w:firstLine="600" w:firstLineChars="200"/>
        <w:rPr>
          <w:rFonts w:hint="eastAsia" w:cs="Times New Roman" w:asciiTheme="minorEastAsia" w:hAnsiTheme="minorEastAsia"/>
          <w:sz w:val="30"/>
          <w:szCs w:val="30"/>
        </w:rPr>
      </w:pPr>
      <w:r>
        <w:rPr>
          <w:rFonts w:hint="eastAsia" w:cs="Times New Roman" w:asciiTheme="minorEastAsia" w:hAnsiTheme="minorEastAsia"/>
          <w:sz w:val="30"/>
          <w:szCs w:val="30"/>
        </w:rPr>
        <w:t>年终执行数不含上年结转和结余支出数。</w:t>
      </w:r>
    </w:p>
    <w:p>
      <w:pPr>
        <w:snapToGrid w:val="0"/>
        <w:spacing w:line="500" w:lineRule="exact"/>
        <w:ind w:firstLine="600" w:firstLineChars="200"/>
        <w:rPr>
          <w:rFonts w:hint="eastAsia" w:cs="仿宋" w:asciiTheme="minorEastAsia" w:hAnsiTheme="minorEastAsia"/>
          <w:sz w:val="30"/>
          <w:szCs w:val="30"/>
        </w:rPr>
      </w:pPr>
      <w:r>
        <w:rPr>
          <w:rFonts w:hint="eastAsia" w:cs="仿宋" w:asciiTheme="minorEastAsia" w:hAnsiTheme="minorEastAsia"/>
          <w:sz w:val="30"/>
          <w:szCs w:val="30"/>
        </w:rPr>
        <w:t>2020年调整预算数5256.96万元，2020年年终执行数=决算支出数5337.49万元-年初结转数126.16万元=5211.33万元，当年预算支出完成率＝5211.33万元÷5256.96万元×100%=99.13%</w:t>
      </w:r>
    </w:p>
    <w:p>
      <w:pPr>
        <w:numPr>
          <w:ilvl w:val="0"/>
          <w:numId w:val="2"/>
        </w:numPr>
        <w:snapToGrid w:val="0"/>
        <w:spacing w:line="500" w:lineRule="exact"/>
        <w:ind w:firstLine="600" w:firstLineChars="200"/>
        <w:rPr>
          <w:rFonts w:hint="eastAsia" w:cs="宋体" w:asciiTheme="minorEastAsia" w:hAnsiTheme="minorEastAsia"/>
          <w:sz w:val="30"/>
          <w:szCs w:val="30"/>
        </w:rPr>
      </w:pPr>
      <w:r>
        <w:rPr>
          <w:rFonts w:hint="eastAsia" w:asciiTheme="minorEastAsia" w:hAnsiTheme="minorEastAsia" w:cstheme="minorEastAsia"/>
          <w:sz w:val="30"/>
          <w:szCs w:val="30"/>
        </w:rPr>
        <w:t>收入支出结构分析。</w:t>
      </w:r>
    </w:p>
    <w:p>
      <w:pPr>
        <w:pStyle w:val="2"/>
        <w:spacing w:after="0" w:line="500" w:lineRule="exact"/>
        <w:ind w:left="0" w:leftChars="0" w:firstLine="600"/>
        <w:rPr>
          <w:rFonts w:hint="eastAsia" w:cs="仿宋" w:asciiTheme="minorEastAsia" w:hAnsiTheme="minorEastAsia"/>
          <w:sz w:val="30"/>
          <w:szCs w:val="30"/>
        </w:rPr>
      </w:pPr>
      <w:r>
        <w:rPr>
          <w:rFonts w:hint="eastAsia" w:cs="仿宋" w:asciiTheme="minorEastAsia" w:hAnsiTheme="minorEastAsia"/>
          <w:sz w:val="30"/>
          <w:szCs w:val="30"/>
        </w:rPr>
        <w:t>2020年决算总收入5256.96万元，均为财政拨款收入。其中一般公共服务支出收入1853.98万元，占总收入的35.27%；教育支出收入361.19万元，占总收入的6.87%；社会保障和就业支出收入2673.74万元，占总收入的50.86%；卫生健康支出收入96.62万元，占总收入的1.84%；节能环保支出收入51.44万元，占总收入的0.98%；农林水支出收入65.4万元，占总收入的1.24%；住房保障支出收入154.6，占总收入的2.94%。</w:t>
      </w:r>
    </w:p>
    <w:p>
      <w:pPr>
        <w:spacing w:line="500" w:lineRule="exact"/>
        <w:ind w:firstLine="600" w:firstLineChars="200"/>
        <w:rPr>
          <w:rFonts w:hint="eastAsia" w:cs="仿宋" w:asciiTheme="minorEastAsia" w:hAnsiTheme="minorEastAsia"/>
          <w:sz w:val="30"/>
          <w:szCs w:val="30"/>
        </w:rPr>
      </w:pPr>
      <w:r>
        <w:rPr>
          <w:rFonts w:hint="eastAsia" w:cs="仿宋" w:asciiTheme="minorEastAsia" w:hAnsiTheme="minorEastAsia"/>
          <w:sz w:val="30"/>
          <w:szCs w:val="30"/>
        </w:rPr>
        <w:t>2020年决算总支出5337.49万元，其中基本支出2277万元，占总支出的42.66%（其中：人员经费支出2137.1万元，占基本支出的93.86%，日常公用经费139.9万元，占基本支出的6.14%）；项目支出3060.49万元，占总支出的57.34%（其中：一般公共服务支出40.09万元，占项目支出的1.31%；教育支出361.19万元，占项目支出的11.8%；社会保障和就业支出2542.37万元，占项目支出的83.07%；节能环保支出51.44万元，占项目支出的1.68%；农林水支出65.4万元，占项目支出的2.14%。）。</w:t>
      </w:r>
    </w:p>
    <w:p>
      <w:pPr>
        <w:pStyle w:val="2"/>
        <w:numPr>
          <w:ilvl w:val="0"/>
          <w:numId w:val="3"/>
        </w:numPr>
        <w:spacing w:after="0" w:line="500" w:lineRule="exact"/>
        <w:ind w:left="0" w:leftChars="0" w:firstLine="600"/>
        <w:rPr>
          <w:rFonts w:asciiTheme="minorEastAsia" w:hAnsiTheme="minorEastAsia" w:cstheme="minorEastAsia"/>
          <w:sz w:val="30"/>
          <w:szCs w:val="30"/>
        </w:rPr>
      </w:pPr>
      <w:r>
        <w:rPr>
          <w:rFonts w:hint="eastAsia" w:asciiTheme="minorEastAsia" w:hAnsiTheme="minorEastAsia" w:cstheme="minorEastAsia"/>
          <w:sz w:val="30"/>
          <w:szCs w:val="30"/>
        </w:rPr>
        <w:t>预算绩效管理开展及整体绩效实现情况</w:t>
      </w:r>
    </w:p>
    <w:p>
      <w:pPr>
        <w:numPr>
          <w:ilvl w:val="0"/>
          <w:numId w:val="4"/>
        </w:numPr>
        <w:snapToGrid w:val="0"/>
        <w:spacing w:line="500" w:lineRule="exact"/>
        <w:ind w:firstLine="600" w:firstLineChars="200"/>
        <w:rPr>
          <w:rFonts w:asciiTheme="minorEastAsia" w:hAnsiTheme="minorEastAsia" w:cstheme="minorEastAsia"/>
          <w:sz w:val="30"/>
          <w:szCs w:val="30"/>
        </w:rPr>
      </w:pPr>
      <w:r>
        <w:rPr>
          <w:rFonts w:hint="eastAsia" w:asciiTheme="minorEastAsia" w:hAnsiTheme="minorEastAsia" w:cstheme="minorEastAsia"/>
          <w:sz w:val="30"/>
          <w:szCs w:val="30"/>
        </w:rPr>
        <w:t>预算绩效管理开展情况</w:t>
      </w:r>
    </w:p>
    <w:p>
      <w:pPr>
        <w:snapToGrid w:val="0"/>
        <w:spacing w:line="500" w:lineRule="exact"/>
        <w:ind w:firstLine="600" w:firstLineChars="200"/>
        <w:rPr>
          <w:rFonts w:asciiTheme="minorEastAsia" w:hAnsiTheme="minorEastAsia" w:cstheme="minorEastAsia"/>
          <w:sz w:val="30"/>
          <w:szCs w:val="30"/>
          <w:shd w:val="clear" w:color="auto" w:fill="FFFFFF"/>
        </w:rPr>
      </w:pPr>
      <w:r>
        <w:rPr>
          <w:rFonts w:hint="eastAsia" w:asciiTheme="minorEastAsia" w:hAnsiTheme="minorEastAsia" w:cstheme="minorEastAsia"/>
          <w:sz w:val="30"/>
          <w:szCs w:val="30"/>
          <w:shd w:val="clear" w:color="auto" w:fill="FFFFFF"/>
        </w:rPr>
        <w:t>为深入贯彻落实中共中央国务院《关于全面实施预算绩效管理的意见》的相关要求，2020年我单位严格按照规定开展绩效预算管理工作，紧扣人社部门履职，以支出为主，兼顾收入；紧扣部门本级预算，延伸至转移支付资金。</w:t>
      </w:r>
    </w:p>
    <w:p>
      <w:pPr>
        <w:pStyle w:val="2"/>
        <w:spacing w:after="0" w:line="500" w:lineRule="exact"/>
        <w:ind w:left="0" w:leftChars="0" w:firstLine="600" w:firstLineChars="0"/>
        <w:rPr>
          <w:rFonts w:asciiTheme="minorEastAsia" w:hAnsiTheme="minorEastAsia" w:cstheme="minorEastAsia"/>
          <w:sz w:val="30"/>
          <w:szCs w:val="30"/>
          <w:shd w:val="clear" w:color="auto" w:fill="FFFFFF"/>
        </w:rPr>
      </w:pPr>
      <w:r>
        <w:rPr>
          <w:rFonts w:hint="eastAsia" w:asciiTheme="minorEastAsia" w:hAnsiTheme="minorEastAsia" w:cstheme="minorEastAsia"/>
          <w:sz w:val="30"/>
          <w:szCs w:val="30"/>
          <w:shd w:val="clear" w:color="auto" w:fill="FFFFFF"/>
        </w:rPr>
        <w:t>通过对人社部门职能、机构、预算、资产、项目、管理、产出与效果等方面综合评价，形成对部门的总体认识；具体以资金使用为抓手，从决策、管理、产出与效果等方面对人社部门本级及下属事业单位的规划计划和目标任务落实、核心业务开展、部门产出与效益进行综合评价，提出改进建议。</w:t>
      </w:r>
    </w:p>
    <w:p>
      <w:pPr>
        <w:pStyle w:val="2"/>
        <w:spacing w:after="0" w:line="500" w:lineRule="exact"/>
        <w:ind w:left="0" w:leftChars="0" w:firstLine="600" w:firstLineChars="0"/>
        <w:rPr>
          <w:rFonts w:asciiTheme="minorEastAsia" w:hAnsiTheme="minorEastAsia" w:cstheme="minorEastAsia"/>
          <w:sz w:val="30"/>
          <w:szCs w:val="30"/>
          <w:shd w:val="clear" w:color="auto" w:fill="FFFFFF"/>
        </w:rPr>
      </w:pPr>
      <w:r>
        <w:rPr>
          <w:rFonts w:hint="eastAsia" w:asciiTheme="minorEastAsia" w:hAnsiTheme="minorEastAsia" w:cstheme="minorEastAsia"/>
          <w:sz w:val="30"/>
          <w:szCs w:val="30"/>
          <w:shd w:val="clear" w:color="auto" w:fill="FFFFFF"/>
        </w:rPr>
        <w:t>单位领导也高度重视预算绩效开展情况，对于开展预算绩效评价大力支持，并调度相关科室预算绩效工作开展情况，强调要充分发挥预算资金的使用效果。</w:t>
      </w:r>
    </w:p>
    <w:p>
      <w:pPr>
        <w:snapToGrid w:val="0"/>
        <w:spacing w:line="500" w:lineRule="exact"/>
        <w:ind w:firstLine="600" w:firstLineChars="200"/>
        <w:rPr>
          <w:rFonts w:hint="eastAsia" w:asciiTheme="minorEastAsia" w:hAnsiTheme="minorEastAsia" w:cstheme="minorEastAsia"/>
          <w:sz w:val="30"/>
          <w:szCs w:val="30"/>
        </w:rPr>
      </w:pPr>
      <w:r>
        <w:rPr>
          <w:rFonts w:hint="eastAsia" w:asciiTheme="minorEastAsia" w:hAnsiTheme="minorEastAsia" w:cstheme="minorEastAsia"/>
          <w:sz w:val="30"/>
          <w:szCs w:val="30"/>
        </w:rPr>
        <w:t>（二）绩效目标完成情况。</w:t>
      </w:r>
    </w:p>
    <w:p>
      <w:pPr>
        <w:spacing w:line="500" w:lineRule="exact"/>
        <w:ind w:firstLine="560"/>
        <w:rPr>
          <w:rFonts w:hint="eastAsia" w:cs="Times New Roman" w:asciiTheme="minorEastAsia" w:hAnsiTheme="minorEastAsia"/>
          <w:sz w:val="30"/>
          <w:szCs w:val="30"/>
        </w:rPr>
      </w:pPr>
      <w:r>
        <w:rPr>
          <w:rFonts w:hint="eastAsia" w:cs="Times New Roman" w:asciiTheme="minorEastAsia" w:hAnsiTheme="minorEastAsia"/>
          <w:color w:val="000000"/>
          <w:sz w:val="30"/>
          <w:szCs w:val="30"/>
        </w:rPr>
        <w:t>20</w:t>
      </w:r>
      <w:r>
        <w:rPr>
          <w:rFonts w:hint="eastAsia" w:asciiTheme="minorEastAsia" w:hAnsiTheme="minorEastAsia"/>
          <w:color w:val="000000"/>
          <w:sz w:val="30"/>
          <w:szCs w:val="30"/>
        </w:rPr>
        <w:t>20</w:t>
      </w:r>
      <w:r>
        <w:rPr>
          <w:rFonts w:hint="eastAsia" w:cs="Times New Roman" w:asciiTheme="minorEastAsia" w:hAnsiTheme="minorEastAsia"/>
          <w:color w:val="000000"/>
          <w:sz w:val="30"/>
          <w:szCs w:val="30"/>
        </w:rPr>
        <w:t>年我部门</w:t>
      </w:r>
      <w:r>
        <w:rPr>
          <w:rFonts w:cs="Times New Roman" w:asciiTheme="minorEastAsia" w:hAnsiTheme="minorEastAsia"/>
          <w:color w:val="000000"/>
          <w:sz w:val="30"/>
          <w:szCs w:val="30"/>
        </w:rPr>
        <w:t>紧紧围绕全市中心工作和上级指示精神，坚持“就业优先、民生为本”的工作主线，以强化就业创业、社会保障、人事人才服务、劳动监察、职业教育培训为工作重点，狠抓党建及党风廉政、机关作风建设，开拓创新，锐意进取，较好完成了部门职责和工作活动的各项绩效目标</w:t>
      </w:r>
      <w:r>
        <w:rPr>
          <w:rFonts w:hint="eastAsia" w:cs="Times New Roman" w:asciiTheme="minorEastAsia" w:hAnsiTheme="minorEastAsia"/>
          <w:color w:val="000000"/>
          <w:sz w:val="30"/>
          <w:szCs w:val="30"/>
        </w:rPr>
        <w:t>。</w:t>
      </w:r>
    </w:p>
    <w:p>
      <w:pPr>
        <w:adjustRightInd w:val="0"/>
        <w:snapToGrid w:val="0"/>
        <w:spacing w:line="500" w:lineRule="exact"/>
        <w:ind w:firstLine="600" w:firstLineChars="200"/>
        <w:rPr>
          <w:rFonts w:cs="仿宋" w:asciiTheme="minorEastAsia" w:hAnsiTheme="minorEastAsia"/>
          <w:bCs/>
          <w:sz w:val="30"/>
          <w:szCs w:val="30"/>
        </w:rPr>
      </w:pPr>
      <w:r>
        <w:rPr>
          <w:rFonts w:hint="eastAsia" w:cs="仿宋" w:asciiTheme="minorEastAsia" w:hAnsiTheme="minorEastAsia"/>
          <w:bCs/>
          <w:sz w:val="30"/>
          <w:szCs w:val="30"/>
        </w:rPr>
        <w:t>1、一级项目和二级项目绩效目标完成情况。</w:t>
      </w:r>
    </w:p>
    <w:p>
      <w:pPr>
        <w:adjustRightInd w:val="0"/>
        <w:snapToGrid w:val="0"/>
        <w:spacing w:line="500" w:lineRule="exact"/>
        <w:ind w:firstLine="602" w:firstLineChars="200"/>
        <w:rPr>
          <w:rFonts w:hint="eastAsia" w:cs="仿宋_GB2312" w:asciiTheme="minorEastAsia" w:hAnsiTheme="minorEastAsia"/>
          <w:sz w:val="30"/>
          <w:szCs w:val="30"/>
        </w:rPr>
      </w:pPr>
      <w:r>
        <w:rPr>
          <w:rFonts w:hint="eastAsia" w:cs="仿宋" w:asciiTheme="minorEastAsia" w:hAnsiTheme="minorEastAsia"/>
          <w:b/>
          <w:sz w:val="30"/>
          <w:szCs w:val="30"/>
        </w:rPr>
        <w:t>（1）就业补助资金绩效目标完成情况。</w:t>
      </w:r>
      <w:r>
        <w:rPr>
          <w:rFonts w:hint="eastAsia" w:cs="仿宋_GB2312" w:asciiTheme="minorEastAsia" w:hAnsiTheme="minorEastAsia"/>
          <w:sz w:val="30"/>
          <w:szCs w:val="30"/>
        </w:rPr>
        <w:t>完成农村劳动力转移就业7080人，完成年任务3449人的205%，城镇新增就业4846人，完成年任务的132%,失业人员再就业866人，完成年任务的103%，就业困难人员再就业357人，完成年任务的108%，城镇登记失业率控制在3.27%。举办各类招聘会32场，提供就业岗位8000余个，推荐2782人就业，完成全年任务2000人的139%。开展职业技能培训95期，培训人数4513人，完成任务数276.87%；职业技能提升补贴资金支出566.9396万元，完成全年任务的97.58%。举办创业沙龙11期，完成创业培训320人，完成全年任务300人的106.7%。创业创新服务1400人，完成全年任务1000人的120%。积极推进青年就业见习三年行动计划，认定见习基地28家，提供见习岗位277个，新增参加见习232人，高校毕业生就业率94%。</w:t>
      </w:r>
    </w:p>
    <w:p>
      <w:pPr>
        <w:pStyle w:val="2"/>
        <w:spacing w:after="0" w:line="500" w:lineRule="exact"/>
        <w:ind w:left="0" w:leftChars="0" w:firstLine="600"/>
        <w:rPr>
          <w:rFonts w:hint="eastAsia" w:cs="Times New Roman" w:asciiTheme="minorEastAsia" w:hAnsiTheme="minorEastAsia"/>
          <w:sz w:val="30"/>
          <w:szCs w:val="30"/>
        </w:rPr>
      </w:pPr>
      <w:r>
        <w:rPr>
          <w:rFonts w:hint="eastAsia" w:cs="仿宋_GB2312" w:asciiTheme="minorEastAsia" w:hAnsiTheme="minorEastAsia"/>
          <w:snapToGrid w:val="0"/>
          <w:sz w:val="30"/>
          <w:szCs w:val="30"/>
        </w:rPr>
        <w:t>就业扶贫方面，安置扶贫专岗就业384人，建档立卡贫困劳动力就业2070人，完成任务686人的301.75%，四渠道就业449人，完成任务233人的192.7%，有劳动能力就业意愿就业率100%，培训率100%。</w:t>
      </w:r>
    </w:p>
    <w:p>
      <w:pPr>
        <w:adjustRightInd w:val="0"/>
        <w:snapToGrid w:val="0"/>
        <w:spacing w:line="500" w:lineRule="exact"/>
        <w:ind w:firstLine="602" w:firstLineChars="200"/>
        <w:rPr>
          <w:rFonts w:hint="eastAsia" w:cs="仿宋_GB2312" w:asciiTheme="minorEastAsia" w:hAnsiTheme="minorEastAsia"/>
          <w:snapToGrid w:val="0"/>
          <w:sz w:val="30"/>
          <w:szCs w:val="30"/>
        </w:rPr>
      </w:pPr>
      <w:r>
        <w:rPr>
          <w:rFonts w:hint="eastAsia" w:cs="仿宋" w:asciiTheme="minorEastAsia" w:hAnsiTheme="minorEastAsia"/>
          <w:b/>
          <w:sz w:val="30"/>
          <w:szCs w:val="30"/>
        </w:rPr>
        <w:t>（2）财政对基本养老保险及机关事业职业年金缴费补助资金绩效目标完成情况。</w:t>
      </w:r>
      <w:r>
        <w:rPr>
          <w:rFonts w:hint="eastAsia" w:cs="楷体" w:asciiTheme="minorEastAsia" w:hAnsiTheme="minorEastAsia"/>
          <w:sz w:val="30"/>
          <w:szCs w:val="30"/>
        </w:rPr>
        <w:t>养老保险：</w:t>
      </w:r>
      <w:r>
        <w:rPr>
          <w:rFonts w:hint="eastAsia" w:cs="Times New Roman" w:asciiTheme="minorEastAsia" w:hAnsiTheme="minorEastAsia"/>
          <w:sz w:val="30"/>
          <w:szCs w:val="30"/>
        </w:rPr>
        <w:t>全市企业养老保险参保人数5万人，根据省厅下达的重点扩面企业名单及扩面任务，现已完成扩面8600人，超额完成全年任务目标，预计全年基金收入1.4亿元。为1.2万名企业离退休人员发放养老金3.5亿元，社会化发放率100%。全年机关事业单位养老保险（改革）基金收入2.2亿元，职业年金收入为5200万元，为4610名离退休人员发放养老金2.8亿元，社会化发放率100%，机关事业单位养老保险(原试点)基金结余7000余万元。</w:t>
      </w:r>
      <w:r>
        <w:rPr>
          <w:rFonts w:hint="eastAsia" w:cs="楷体" w:asciiTheme="minorEastAsia" w:hAnsiTheme="minorEastAsia"/>
          <w:sz w:val="30"/>
          <w:szCs w:val="30"/>
        </w:rPr>
        <w:t>城乡居民养老保险：</w:t>
      </w:r>
      <w:r>
        <w:rPr>
          <w:rFonts w:hint="eastAsia" w:cs="Times New Roman" w:asciiTheme="minorEastAsia" w:hAnsiTheme="minorEastAsia"/>
          <w:sz w:val="30"/>
          <w:szCs w:val="30"/>
        </w:rPr>
        <w:t>参保缴费129743人，缴纳城乡居保费2722.44万元，扩面1909名，完成全年任务目标1256人的152%，参保率达99.99%，累计为48487人发放养老待遇5726.71万元,社会化发放率100%。群众满意度100%。</w:t>
      </w:r>
      <w:r>
        <w:rPr>
          <w:rFonts w:hint="eastAsia" w:cs="仿宋_GB2312" w:asciiTheme="minorEastAsia" w:hAnsiTheme="minorEastAsia"/>
          <w:snapToGrid w:val="0"/>
          <w:sz w:val="30"/>
          <w:szCs w:val="30"/>
        </w:rPr>
        <w:t>社保扶贫方面，共完成贫困人员代缴6599名，落实代缴资金659900元，6906名60周岁以上贫困人员按月足额领取城乡居保养老金，共为64名符合条件的贫困人员办理待遇享受手续,实现“参保率，代缴率，享保率”3个100%。</w:t>
      </w:r>
    </w:p>
    <w:p>
      <w:pPr>
        <w:spacing w:line="500" w:lineRule="exact"/>
        <w:ind w:firstLine="602" w:firstLineChars="200"/>
        <w:rPr>
          <w:rFonts w:hint="eastAsia" w:cs="仿宋_GB2312" w:asciiTheme="minorEastAsia" w:hAnsiTheme="minorEastAsia"/>
          <w:sz w:val="30"/>
          <w:szCs w:val="30"/>
        </w:rPr>
      </w:pPr>
      <w:r>
        <w:rPr>
          <w:rFonts w:hint="eastAsia" w:cs="Times New Roman" w:asciiTheme="minorEastAsia" w:hAnsiTheme="minorEastAsia"/>
          <w:b/>
          <w:bCs/>
          <w:sz w:val="30"/>
          <w:szCs w:val="30"/>
        </w:rPr>
        <w:t>（3）社保经办机构工作经费绩效目标完成情况。</w:t>
      </w:r>
      <w:r>
        <w:rPr>
          <w:rFonts w:hint="eastAsia" w:cs="仿宋" w:asciiTheme="minorEastAsia" w:hAnsiTheme="minorEastAsia"/>
          <w:sz w:val="30"/>
          <w:szCs w:val="30"/>
        </w:rPr>
        <w:t>工伤保险：全年参保人数达5.2万人，完成扩面2800人，完成任务1393人的201%，基金收入1000万元，工伤保险基金支出4000万元。失业保险：全年参保人数</w:t>
      </w:r>
      <w:r>
        <w:rPr>
          <w:rFonts w:hint="eastAsia" w:cs="Times New Roman" w:asciiTheme="minorEastAsia" w:hAnsiTheme="minorEastAsia"/>
          <w:sz w:val="30"/>
          <w:szCs w:val="30"/>
        </w:rPr>
        <w:t>达2.7万人，完成扩面1.8万人，完成年扩面任务6966人的258%，基金收入440万元，基金支出370万元。</w:t>
      </w:r>
      <w:r>
        <w:rPr>
          <w:rFonts w:hint="eastAsia" w:cs="楷体" w:asciiTheme="minorEastAsia" w:hAnsiTheme="minorEastAsia"/>
          <w:sz w:val="30"/>
          <w:szCs w:val="30"/>
        </w:rPr>
        <w:t>阶段性减免社会保险费方面：</w:t>
      </w:r>
      <w:r>
        <w:rPr>
          <w:rFonts w:hint="eastAsia" w:cs="Times New Roman" w:asciiTheme="minorEastAsia" w:hAnsiTheme="minorEastAsia"/>
          <w:sz w:val="30"/>
          <w:szCs w:val="30"/>
        </w:rPr>
        <w:t>共为1200余家企业减免社会保险费6500余万元。</w:t>
      </w:r>
      <w:r>
        <w:rPr>
          <w:rFonts w:hint="eastAsia" w:cs="仿宋_GB2312" w:asciiTheme="minorEastAsia" w:hAnsiTheme="minorEastAsia"/>
          <w:sz w:val="30"/>
          <w:szCs w:val="30"/>
        </w:rPr>
        <w:t>为260家符合减免政策企业完成社保抵退费286.41万元，为23家企业发放稳岗返还资金141万元，享受失业保险扩围优惠政策申领失业补助金400人，发放失业补助金28万元。</w:t>
      </w:r>
    </w:p>
    <w:p>
      <w:pPr>
        <w:spacing w:line="500" w:lineRule="exact"/>
        <w:ind w:firstLine="600" w:firstLineChars="200"/>
        <w:rPr>
          <w:rFonts w:cs="Times New Roman" w:asciiTheme="minorEastAsia" w:hAnsiTheme="minorEastAsia"/>
          <w:sz w:val="30"/>
          <w:szCs w:val="30"/>
        </w:rPr>
      </w:pPr>
      <w:r>
        <w:rPr>
          <w:rFonts w:hint="eastAsia" w:cs="Times New Roman" w:asciiTheme="minorEastAsia" w:hAnsiTheme="minorEastAsia"/>
          <w:sz w:val="30"/>
          <w:szCs w:val="30"/>
        </w:rPr>
        <w:t>各项社保扩面任务超额完成，为群众提供了优质高效的便民服务，群众满意度100%。</w:t>
      </w:r>
    </w:p>
    <w:p>
      <w:pPr>
        <w:pStyle w:val="2"/>
        <w:numPr>
          <w:ilvl w:val="0"/>
          <w:numId w:val="5"/>
        </w:numPr>
        <w:spacing w:after="0" w:line="500" w:lineRule="exact"/>
        <w:ind w:left="0" w:leftChars="0" w:firstLine="602"/>
        <w:rPr>
          <w:rFonts w:hint="eastAsia" w:cs="仿宋" w:asciiTheme="minorEastAsia" w:hAnsiTheme="minorEastAsia"/>
          <w:sz w:val="30"/>
          <w:szCs w:val="30"/>
        </w:rPr>
      </w:pPr>
      <w:r>
        <w:rPr>
          <w:rFonts w:hint="eastAsia" w:cs="Times New Roman" w:asciiTheme="minorEastAsia" w:hAnsiTheme="minorEastAsia"/>
          <w:b/>
          <w:bCs/>
          <w:sz w:val="30"/>
          <w:szCs w:val="30"/>
        </w:rPr>
        <w:t>小额担保贷款贴息资金绩效目标完成情况。</w:t>
      </w:r>
      <w:r>
        <w:rPr>
          <w:rFonts w:hint="eastAsia" w:cs="仿宋_GB2312" w:asciiTheme="minorEastAsia" w:hAnsiTheme="minorEastAsia"/>
          <w:sz w:val="30"/>
          <w:szCs w:val="30"/>
        </w:rPr>
        <w:t>完成创业担保贷款2873万元，完成全年任务1050万元的273.62.8%。</w:t>
      </w:r>
      <w:r>
        <w:rPr>
          <w:rFonts w:hint="eastAsia" w:cs="仿宋" w:asciiTheme="minorEastAsia" w:hAnsiTheme="minorEastAsia"/>
          <w:sz w:val="30"/>
          <w:szCs w:val="30"/>
        </w:rPr>
        <w:t>就业是民生之本，安国之策。创业担保贷款政策实施在推动创业就业，保障和改善民生，促进地方经济发展等方面，取得了良好的效益。 首先，社会效益明显。一是创业担保贷款支持范围涵盖了所有无固定工作岗位的城乡弱势群体和小微企业，政策支持人群广泛，与中央“大众创业、万众创新”、脱贫攻坚和我省“双创双服”活动目的一致，充分体现了我市对创业就业的支持和对弱势群体的关心。二是创业担保贷款贴息及奖补政策的实施，有效地解决了创业者和小微企业融资难、融资贵等难题，对充分调动创业就业者的积极性和主动性,助推企业发展，发挥了积极的作用。其次，经济效益明显。一是从被扶持群体层面看，财政贴息既解决了借款人生产经营活动所需资金，又降低了投入成本，还提高了创业者创业的积极性。 二是从政府层面看，财政贴息资金支持创业就业，增加了本地财政收入，促进了本地经济发展；三是从经办金融机构方面看，经办金融机构既在零风险的前提下获得稳定贷款收益，还通过经办担保贷款业务扩大金融机构客户群，拓宽潜在市场。</w:t>
      </w:r>
    </w:p>
    <w:p>
      <w:pPr>
        <w:pStyle w:val="2"/>
        <w:spacing w:after="0" w:line="500" w:lineRule="exact"/>
        <w:ind w:left="640" w:leftChars="0" w:firstLine="0" w:firstLineChars="0"/>
        <w:rPr>
          <w:rFonts w:hint="eastAsia" w:cs="仿宋" w:asciiTheme="minorEastAsia" w:hAnsiTheme="minorEastAsia"/>
          <w:sz w:val="30"/>
          <w:szCs w:val="30"/>
        </w:rPr>
      </w:pPr>
      <w:r>
        <w:rPr>
          <w:rFonts w:hint="eastAsia" w:cs="仿宋" w:asciiTheme="minorEastAsia" w:hAnsiTheme="minorEastAsia"/>
          <w:sz w:val="30"/>
          <w:szCs w:val="30"/>
        </w:rPr>
        <w:t>2、重点项目绩效评价情况。</w:t>
      </w:r>
    </w:p>
    <w:p>
      <w:pPr>
        <w:pStyle w:val="2"/>
        <w:spacing w:after="0" w:line="500" w:lineRule="exact"/>
        <w:ind w:left="0" w:leftChars="0" w:firstLine="600"/>
        <w:rPr>
          <w:rFonts w:hint="eastAsia" w:cs="仿宋" w:asciiTheme="minorEastAsia" w:hAnsiTheme="minorEastAsia"/>
          <w:sz w:val="30"/>
          <w:szCs w:val="30"/>
        </w:rPr>
      </w:pPr>
      <w:r>
        <w:rPr>
          <w:rFonts w:hint="eastAsia" w:cs="仿宋" w:asciiTheme="minorEastAsia" w:hAnsiTheme="minorEastAsia"/>
          <w:sz w:val="30"/>
          <w:szCs w:val="30"/>
        </w:rPr>
        <w:t>2020年度我单位重点项目有四个：就业补助资金，财政对基本养老保险的补助资金、财政对机关事业单位职业年金缴费的补助资金、职业教育补助资金。</w:t>
      </w:r>
    </w:p>
    <w:p>
      <w:pPr>
        <w:pStyle w:val="2"/>
        <w:spacing w:after="0" w:line="500" w:lineRule="exact"/>
        <w:ind w:left="0" w:leftChars="0" w:firstLine="600"/>
        <w:rPr>
          <w:rFonts w:hint="eastAsia" w:cs="仿宋" w:asciiTheme="minorEastAsia" w:hAnsiTheme="minorEastAsia"/>
          <w:sz w:val="30"/>
          <w:szCs w:val="30"/>
        </w:rPr>
      </w:pPr>
      <w:r>
        <w:rPr>
          <w:rFonts w:hint="eastAsia" w:cs="仿宋" w:asciiTheme="minorEastAsia" w:hAnsiTheme="minorEastAsia"/>
          <w:sz w:val="30"/>
          <w:szCs w:val="30"/>
        </w:rPr>
        <w:t>2020年我单位认真组织开展了重点项目绩效评价工作，每个项目的评价结果均为优秀，四个项目大都是民生资金，取得了较好的社会效益，服务群众满意率100%。</w:t>
      </w:r>
    </w:p>
    <w:p>
      <w:pPr>
        <w:pStyle w:val="2"/>
        <w:spacing w:after="0" w:line="500" w:lineRule="exact"/>
        <w:ind w:left="0" w:leftChars="0" w:firstLine="600"/>
        <w:rPr>
          <w:rFonts w:cs="仿宋" w:asciiTheme="minorEastAsia" w:hAnsiTheme="minorEastAsia"/>
          <w:sz w:val="30"/>
          <w:szCs w:val="30"/>
        </w:rPr>
      </w:pPr>
      <w:r>
        <w:rPr>
          <w:rFonts w:hint="eastAsia" w:cs="仿宋" w:asciiTheme="minorEastAsia" w:hAnsiTheme="minorEastAsia"/>
          <w:sz w:val="30"/>
          <w:szCs w:val="30"/>
        </w:rPr>
        <w:t>此次评价发现的问题是：部分资金不能及时到位，从而影响了项目工作的开展。</w:t>
      </w:r>
    </w:p>
    <w:p>
      <w:pPr>
        <w:spacing w:line="500" w:lineRule="exact"/>
        <w:ind w:firstLine="600" w:firstLineChars="200"/>
        <w:rPr>
          <w:rFonts w:asciiTheme="minorEastAsia" w:hAnsiTheme="minorEastAsia" w:cstheme="minorEastAsia"/>
          <w:sz w:val="30"/>
          <w:szCs w:val="30"/>
        </w:rPr>
      </w:pPr>
      <w:r>
        <w:rPr>
          <w:rFonts w:hint="eastAsia" w:asciiTheme="minorEastAsia" w:hAnsiTheme="minorEastAsia" w:cstheme="minorEastAsia"/>
          <w:sz w:val="30"/>
          <w:szCs w:val="30"/>
        </w:rPr>
        <w:t>（三）实施履职活动产生的效果及社会公众或服务对象满意程度</w:t>
      </w:r>
    </w:p>
    <w:p>
      <w:pPr>
        <w:spacing w:line="500" w:lineRule="exact"/>
        <w:ind w:firstLine="600" w:firstLineChars="200"/>
        <w:rPr>
          <w:rFonts w:asciiTheme="minorEastAsia" w:hAnsiTheme="minorEastAsia" w:cstheme="minorEastAsia"/>
          <w:color w:val="000000"/>
          <w:sz w:val="30"/>
          <w:szCs w:val="30"/>
        </w:rPr>
      </w:pPr>
      <w:r>
        <w:rPr>
          <w:rFonts w:hint="eastAsia" w:asciiTheme="minorEastAsia" w:hAnsiTheme="minorEastAsia" w:cstheme="minorEastAsia"/>
          <w:color w:val="000000"/>
          <w:sz w:val="30"/>
          <w:szCs w:val="30"/>
        </w:rPr>
        <w:t>沙河市人力资源和社会保障局全面贯彻落实党的十九大精神和习</w:t>
      </w:r>
      <w:r>
        <w:rPr>
          <w:rFonts w:hint="eastAsia" w:asciiTheme="minorEastAsia" w:hAnsiTheme="minorEastAsia" w:cstheme="minorEastAsia"/>
          <w:color w:val="000000"/>
          <w:sz w:val="30"/>
          <w:szCs w:val="30"/>
          <w:lang w:eastAsia="zh-CN"/>
        </w:rPr>
        <w:t>近平</w:t>
      </w:r>
      <w:r>
        <w:rPr>
          <w:rFonts w:hint="eastAsia" w:asciiTheme="minorEastAsia" w:hAnsiTheme="minorEastAsia" w:cstheme="minorEastAsia"/>
          <w:color w:val="000000"/>
          <w:sz w:val="30"/>
          <w:szCs w:val="30"/>
        </w:rPr>
        <w:t>总书记重要讲话精神，紧紧围绕全市中心工作和上级指示精神，坚持“就业优先、民生为本”的工作主线，以强化就业创业、社会保障、人事人才服务、劳动监察、职业教育培训为工作重点，狠抓党建及党风廉政、机关作风建设，开拓创新，锐意进取，较好完成了部门职责和工作活动的各项绩效目标。</w:t>
      </w:r>
    </w:p>
    <w:p>
      <w:pPr>
        <w:adjustRightInd w:val="0"/>
        <w:snapToGrid w:val="0"/>
        <w:spacing w:line="500" w:lineRule="exact"/>
        <w:ind w:firstLine="600" w:firstLineChars="200"/>
        <w:rPr>
          <w:rFonts w:asciiTheme="minorEastAsia" w:hAnsiTheme="minorEastAsia" w:cstheme="minorEastAsia"/>
          <w:sz w:val="30"/>
          <w:szCs w:val="30"/>
          <w:shd w:val="clear" w:color="auto" w:fill="FFFFFF"/>
        </w:rPr>
      </w:pPr>
      <w:r>
        <w:rPr>
          <w:rFonts w:hint="eastAsia" w:asciiTheme="minorEastAsia" w:hAnsiTheme="minorEastAsia" w:cstheme="minorEastAsia"/>
          <w:sz w:val="30"/>
          <w:szCs w:val="30"/>
          <w:shd w:val="clear" w:color="auto" w:fill="FFFFFF"/>
        </w:rPr>
        <w:t>我们实施积极的就业政策，多渠道开发就业岗位，努力改善就业环境，支持劳动者自谋职业和自主创业，鼓励企业更多吸纳就业，帮助困难群体就业，努力完善城乡村就业服务体系，为促进我市经济发展，保持社会稳定创造良好的条件。具体体现在：</w:t>
      </w:r>
    </w:p>
    <w:p>
      <w:pPr>
        <w:pStyle w:val="2"/>
        <w:spacing w:after="0" w:line="500" w:lineRule="exact"/>
        <w:ind w:left="0" w:leftChars="0" w:firstLine="0" w:firstLineChars="0"/>
        <w:rPr>
          <w:rFonts w:asciiTheme="minorEastAsia" w:hAnsiTheme="minorEastAsia" w:cstheme="minorEastAsia"/>
          <w:sz w:val="30"/>
          <w:szCs w:val="30"/>
          <w:shd w:val="clear" w:color="auto" w:fill="FFFFFF"/>
        </w:rPr>
      </w:pPr>
      <w:r>
        <w:rPr>
          <w:rFonts w:hint="eastAsia" w:asciiTheme="minorEastAsia" w:hAnsiTheme="minorEastAsia" w:cstheme="minorEastAsia"/>
          <w:sz w:val="30"/>
          <w:szCs w:val="30"/>
          <w:shd w:val="clear" w:color="auto" w:fill="FFFFFF"/>
        </w:rPr>
        <w:t>就业困难对象的就业得到了有效保障、基层公共就业和社会保障服务平台日趋完善。得到广大社会公众和服务对象的满意和好评。</w:t>
      </w:r>
    </w:p>
    <w:p>
      <w:pPr>
        <w:pStyle w:val="2"/>
        <w:spacing w:after="0" w:line="500" w:lineRule="exact"/>
        <w:ind w:left="0" w:leftChars="0" w:firstLine="600" w:firstLineChars="0"/>
        <w:rPr>
          <w:rFonts w:asciiTheme="minorEastAsia" w:hAnsiTheme="minorEastAsia" w:cstheme="minorEastAsia"/>
          <w:color w:val="000000"/>
          <w:sz w:val="30"/>
          <w:szCs w:val="30"/>
        </w:rPr>
      </w:pPr>
      <w:r>
        <w:rPr>
          <w:rFonts w:hint="eastAsia" w:asciiTheme="minorEastAsia" w:hAnsiTheme="minorEastAsia" w:cstheme="minorEastAsia"/>
          <w:sz w:val="30"/>
          <w:szCs w:val="30"/>
          <w:shd w:val="clear" w:color="auto" w:fill="FFFFFF"/>
        </w:rPr>
        <w:t>在</w:t>
      </w:r>
      <w:r>
        <w:rPr>
          <w:rFonts w:hint="eastAsia" w:asciiTheme="minorEastAsia" w:hAnsiTheme="minorEastAsia" w:cstheme="minorEastAsia"/>
          <w:color w:val="000000"/>
          <w:sz w:val="30"/>
          <w:szCs w:val="30"/>
        </w:rPr>
        <w:t>社会保障、人事人才服务、劳动监察、职业教育培训等方面我单位都取得了不错的成绩，获得服务对象和社会公众的一致满意和好评，民主评议名词名列前茅。</w:t>
      </w:r>
    </w:p>
    <w:p>
      <w:pPr>
        <w:pStyle w:val="2"/>
        <w:spacing w:after="0" w:line="500" w:lineRule="exact"/>
        <w:ind w:left="0" w:leftChars="0" w:firstLine="600" w:firstLineChars="0"/>
        <w:rPr>
          <w:rFonts w:asciiTheme="minorEastAsia" w:hAnsiTheme="minorEastAsia" w:cstheme="minorEastAsia"/>
          <w:color w:val="000000"/>
          <w:sz w:val="30"/>
          <w:szCs w:val="30"/>
        </w:rPr>
      </w:pPr>
      <w:r>
        <w:rPr>
          <w:rFonts w:hint="eastAsia" w:asciiTheme="minorEastAsia" w:hAnsiTheme="minorEastAsia" w:cstheme="minorEastAsia"/>
          <w:color w:val="000000"/>
          <w:sz w:val="30"/>
          <w:szCs w:val="30"/>
        </w:rPr>
        <w:t>我单位获得的社会公众或服务对象的满意度达到95%以上，实现了年初设置的绩效目标。</w:t>
      </w:r>
    </w:p>
    <w:p>
      <w:pPr>
        <w:numPr>
          <w:ilvl w:val="0"/>
          <w:numId w:val="3"/>
        </w:numPr>
        <w:spacing w:line="500" w:lineRule="exact"/>
        <w:ind w:firstLine="600" w:firstLineChars="200"/>
        <w:rPr>
          <w:rFonts w:asciiTheme="minorEastAsia" w:hAnsiTheme="minorEastAsia" w:cstheme="minorEastAsia"/>
          <w:sz w:val="30"/>
          <w:szCs w:val="30"/>
        </w:rPr>
      </w:pPr>
      <w:r>
        <w:rPr>
          <w:rFonts w:hint="eastAsia" w:asciiTheme="minorEastAsia" w:hAnsiTheme="minorEastAsia" w:cstheme="minorEastAsia"/>
          <w:sz w:val="30"/>
          <w:szCs w:val="30"/>
        </w:rPr>
        <w:t>绩效评价的组织实施情况</w:t>
      </w:r>
    </w:p>
    <w:p>
      <w:pPr>
        <w:spacing w:line="500" w:lineRule="exact"/>
        <w:ind w:firstLine="600" w:firstLineChars="200"/>
        <w:rPr>
          <w:rFonts w:asciiTheme="minorEastAsia" w:hAnsiTheme="minorEastAsia" w:cstheme="minorEastAsia"/>
          <w:sz w:val="30"/>
          <w:szCs w:val="30"/>
        </w:rPr>
      </w:pPr>
      <w:r>
        <w:rPr>
          <w:rFonts w:hint="eastAsia" w:asciiTheme="minorEastAsia" w:hAnsiTheme="minorEastAsia" w:cstheme="minorEastAsia"/>
          <w:sz w:val="30"/>
          <w:szCs w:val="30"/>
        </w:rPr>
        <w:t>（一）整体绩效目标</w:t>
      </w:r>
    </w:p>
    <w:p>
      <w:pPr>
        <w:pStyle w:val="2"/>
        <w:spacing w:after="0" w:line="500" w:lineRule="exact"/>
        <w:ind w:firstLine="600"/>
        <w:rPr>
          <w:rFonts w:asciiTheme="minorEastAsia" w:hAnsiTheme="minorEastAsia"/>
          <w:sz w:val="30"/>
          <w:szCs w:val="30"/>
        </w:rPr>
      </w:pPr>
      <w:r>
        <w:rPr>
          <w:rFonts w:hint="eastAsia" w:asciiTheme="minorEastAsia" w:hAnsiTheme="minorEastAsia"/>
          <w:sz w:val="30"/>
          <w:szCs w:val="30"/>
        </w:rPr>
        <w:t>见第一项基本情况中的年度整体绩效目标。</w:t>
      </w:r>
    </w:p>
    <w:p>
      <w:pPr>
        <w:pStyle w:val="2"/>
        <w:numPr>
          <w:ilvl w:val="0"/>
          <w:numId w:val="4"/>
        </w:numPr>
        <w:spacing w:after="0" w:line="500" w:lineRule="exact"/>
        <w:ind w:left="0" w:leftChars="0" w:firstLine="600"/>
        <w:rPr>
          <w:rFonts w:asciiTheme="minorEastAsia" w:hAnsiTheme="minorEastAsia" w:cstheme="minorEastAsia"/>
          <w:sz w:val="30"/>
          <w:szCs w:val="30"/>
        </w:rPr>
      </w:pPr>
      <w:r>
        <w:rPr>
          <w:rFonts w:hint="eastAsia" w:asciiTheme="minorEastAsia" w:hAnsiTheme="minorEastAsia" w:cstheme="minorEastAsia"/>
          <w:sz w:val="30"/>
          <w:szCs w:val="30"/>
        </w:rPr>
        <w:t>绩效指标</w:t>
      </w:r>
    </w:p>
    <w:p>
      <w:pPr>
        <w:pStyle w:val="2"/>
        <w:spacing w:after="0" w:line="500" w:lineRule="exact"/>
        <w:ind w:left="0" w:leftChars="0" w:firstLine="600"/>
        <w:rPr>
          <w:rFonts w:asciiTheme="minorEastAsia" w:hAnsiTheme="minorEastAsia" w:cstheme="minorEastAsia"/>
          <w:sz w:val="30"/>
          <w:szCs w:val="30"/>
        </w:rPr>
      </w:pPr>
      <w:r>
        <w:rPr>
          <w:rFonts w:hint="eastAsia" w:asciiTheme="minorEastAsia" w:hAnsiTheme="minorEastAsia" w:cstheme="minorEastAsia"/>
          <w:sz w:val="30"/>
          <w:szCs w:val="30"/>
        </w:rPr>
        <w:t>一级指标四个，即投入、过程、产出、效果。</w:t>
      </w:r>
    </w:p>
    <w:p>
      <w:pPr>
        <w:pStyle w:val="2"/>
        <w:spacing w:after="0" w:line="500" w:lineRule="exact"/>
        <w:ind w:left="0" w:leftChars="0" w:firstLine="600"/>
        <w:rPr>
          <w:rFonts w:asciiTheme="minorEastAsia" w:hAnsiTheme="minorEastAsia" w:cstheme="minorEastAsia"/>
          <w:sz w:val="30"/>
          <w:szCs w:val="30"/>
        </w:rPr>
      </w:pPr>
      <w:r>
        <w:rPr>
          <w:rFonts w:hint="eastAsia" w:asciiTheme="minorEastAsia" w:hAnsiTheme="minorEastAsia" w:cstheme="minorEastAsia"/>
          <w:sz w:val="30"/>
          <w:szCs w:val="30"/>
        </w:rPr>
        <w:t>二级指标七个，即绩效目标设定情况、预算配置情况、预算执行情况、预算管理情况、资产管理情况、职责履行情况、履职效益情况。</w:t>
      </w:r>
    </w:p>
    <w:p>
      <w:pPr>
        <w:pStyle w:val="2"/>
        <w:spacing w:after="0" w:line="500" w:lineRule="exact"/>
        <w:ind w:left="0" w:leftChars="0" w:firstLine="600"/>
        <w:rPr>
          <w:rFonts w:asciiTheme="minorEastAsia" w:hAnsiTheme="minorEastAsia" w:cstheme="minorEastAsia"/>
          <w:sz w:val="30"/>
          <w:szCs w:val="30"/>
        </w:rPr>
      </w:pPr>
      <w:r>
        <w:rPr>
          <w:rFonts w:hint="eastAsia" w:asciiTheme="minorEastAsia" w:hAnsiTheme="minorEastAsia" w:cstheme="minorEastAsia"/>
          <w:sz w:val="30"/>
          <w:szCs w:val="30"/>
        </w:rPr>
        <w:t>三级指标23个，即职责明确、活动合规性、活动合理性、在职人员控制率、“三公经费”变动率、重点支出安排率、预算完成率、预算调整率、支付进度率、结转结余率、公用经费控制率、政府采购执行率、资金使用合规性、预决算信息公开性、基础信息完善性、资产管理完整性、固定资产利用率、履职完成情况、项目完成质量达标率、经济效益、社会效益、生态效益、服务对象满意度。</w:t>
      </w:r>
    </w:p>
    <w:p>
      <w:pPr>
        <w:numPr>
          <w:ilvl w:val="0"/>
          <w:numId w:val="4"/>
        </w:numPr>
        <w:spacing w:line="500" w:lineRule="exact"/>
        <w:ind w:firstLine="600" w:firstLineChars="200"/>
        <w:rPr>
          <w:rFonts w:asciiTheme="minorEastAsia" w:hAnsiTheme="minorEastAsia" w:cstheme="minorEastAsia"/>
          <w:sz w:val="30"/>
          <w:szCs w:val="30"/>
        </w:rPr>
      </w:pPr>
      <w:r>
        <w:rPr>
          <w:rFonts w:hint="eastAsia" w:asciiTheme="minorEastAsia" w:hAnsiTheme="minorEastAsia" w:cstheme="minorEastAsia"/>
          <w:sz w:val="30"/>
          <w:szCs w:val="30"/>
        </w:rPr>
        <w:t>评价标准和评价方法。</w:t>
      </w:r>
    </w:p>
    <w:p>
      <w:pPr>
        <w:pStyle w:val="2"/>
        <w:spacing w:after="0" w:line="500" w:lineRule="exact"/>
        <w:ind w:left="0" w:leftChars="0" w:firstLine="600"/>
        <w:rPr>
          <w:rFonts w:asciiTheme="minorEastAsia" w:hAnsiTheme="minorEastAsia" w:cstheme="minorEastAsia"/>
          <w:sz w:val="30"/>
          <w:szCs w:val="30"/>
        </w:rPr>
      </w:pPr>
      <w:r>
        <w:rPr>
          <w:rFonts w:hint="eastAsia" w:asciiTheme="minorEastAsia" w:hAnsiTheme="minorEastAsia" w:cstheme="minorEastAsia"/>
          <w:sz w:val="30"/>
          <w:szCs w:val="30"/>
        </w:rPr>
        <w:t>1、评价标准</w:t>
      </w:r>
    </w:p>
    <w:p>
      <w:pPr>
        <w:pStyle w:val="2"/>
        <w:spacing w:after="0" w:line="500" w:lineRule="exact"/>
        <w:ind w:left="0" w:leftChars="0" w:firstLine="600" w:firstLineChars="0"/>
        <w:rPr>
          <w:rFonts w:asciiTheme="minorEastAsia" w:hAnsiTheme="minorEastAsia" w:cstheme="minorEastAsia"/>
          <w:sz w:val="30"/>
          <w:szCs w:val="30"/>
        </w:rPr>
      </w:pPr>
      <w:r>
        <w:rPr>
          <w:rFonts w:hint="eastAsia" w:asciiTheme="minorEastAsia" w:hAnsiTheme="minorEastAsia" w:cstheme="minorEastAsia"/>
          <w:sz w:val="30"/>
          <w:szCs w:val="30"/>
        </w:rPr>
        <w:t>依据《沙河市财政局</w:t>
      </w:r>
      <w:r>
        <w:rPr>
          <w:rFonts w:hint="eastAsia" w:cs="宋体" w:asciiTheme="minorEastAsia" w:hAnsiTheme="minorEastAsia"/>
          <w:bCs/>
          <w:sz w:val="30"/>
          <w:szCs w:val="30"/>
        </w:rPr>
        <w:t>关于开展2020年度本级预算项目支出绩效自评和部门整体支出绩效自评</w:t>
      </w:r>
      <w:r>
        <w:rPr>
          <w:rFonts w:hint="eastAsia" w:cs="宋体" w:asciiTheme="minorEastAsia" w:hAnsiTheme="minorEastAsia"/>
          <w:bCs/>
          <w:color w:val="000000"/>
          <w:sz w:val="30"/>
          <w:szCs w:val="30"/>
        </w:rPr>
        <w:t>工作的</w:t>
      </w:r>
      <w:r>
        <w:rPr>
          <w:rFonts w:hint="eastAsia" w:cs="宋体" w:asciiTheme="minorEastAsia" w:hAnsiTheme="minorEastAsia"/>
          <w:bCs/>
          <w:sz w:val="30"/>
          <w:szCs w:val="30"/>
        </w:rPr>
        <w:t>通知</w:t>
      </w:r>
      <w:r>
        <w:rPr>
          <w:rFonts w:hint="eastAsia" w:asciiTheme="minorEastAsia" w:hAnsiTheme="minorEastAsia" w:cstheme="minorEastAsia"/>
          <w:sz w:val="30"/>
          <w:szCs w:val="30"/>
        </w:rPr>
        <w:t>》（沙财监【2021】2号）的相关要求，结合我单位实际，成立专门评价小组，按照《通知》中设置的部门整体支出绩效评价指标体系评分表，对我单位2020年度部门整体支出做出绩效评价打分。</w:t>
      </w:r>
    </w:p>
    <w:p>
      <w:pPr>
        <w:pStyle w:val="2"/>
        <w:spacing w:after="0" w:line="500" w:lineRule="exact"/>
        <w:ind w:left="0" w:leftChars="0" w:firstLine="600"/>
        <w:rPr>
          <w:rFonts w:asciiTheme="minorEastAsia" w:hAnsiTheme="minorEastAsia" w:cstheme="minorEastAsia"/>
          <w:sz w:val="30"/>
          <w:szCs w:val="30"/>
        </w:rPr>
      </w:pPr>
      <w:r>
        <w:rPr>
          <w:rFonts w:hint="eastAsia" w:asciiTheme="minorEastAsia" w:hAnsiTheme="minorEastAsia" w:cstheme="minorEastAsia"/>
          <w:sz w:val="30"/>
          <w:szCs w:val="30"/>
        </w:rPr>
        <w:t>2、评价方法</w:t>
      </w:r>
    </w:p>
    <w:p>
      <w:pPr>
        <w:pStyle w:val="2"/>
        <w:spacing w:after="0" w:line="500" w:lineRule="exact"/>
        <w:ind w:left="0" w:leftChars="0" w:firstLine="0" w:firstLineChars="0"/>
        <w:rPr>
          <w:rFonts w:asciiTheme="minorEastAsia" w:hAnsiTheme="minorEastAsia" w:cstheme="minorEastAsia"/>
          <w:sz w:val="30"/>
          <w:szCs w:val="30"/>
        </w:rPr>
      </w:pPr>
      <w:r>
        <w:rPr>
          <w:rFonts w:hint="eastAsia" w:asciiTheme="minorEastAsia" w:hAnsiTheme="minorEastAsia" w:cstheme="minorEastAsia"/>
          <w:sz w:val="30"/>
          <w:szCs w:val="30"/>
        </w:rPr>
        <w:t xml:space="preserve">    采用定性和定量相结合的方法对各项指标进行评价打分。定量部分主要是对核心业务（就业再就业、社会保险、人事人才、劳动关系、精准扶贫）、预算执行、满意度等可量化考核的指标采取定量打分方式评价；定性部分主要对目标设定、业务管理、效益和能力建设部分指标按照优秀、良好、一般和较差四档打分。</w:t>
      </w:r>
    </w:p>
    <w:p>
      <w:pPr>
        <w:numPr>
          <w:ilvl w:val="0"/>
          <w:numId w:val="3"/>
        </w:numPr>
        <w:spacing w:line="500" w:lineRule="exact"/>
        <w:ind w:firstLine="600" w:firstLineChars="200"/>
        <w:rPr>
          <w:rFonts w:asciiTheme="minorEastAsia" w:hAnsiTheme="minorEastAsia" w:cstheme="minorEastAsia"/>
          <w:sz w:val="30"/>
          <w:szCs w:val="30"/>
        </w:rPr>
      </w:pPr>
      <w:r>
        <w:rPr>
          <w:rFonts w:hint="eastAsia" w:asciiTheme="minorEastAsia" w:hAnsiTheme="minorEastAsia" w:cstheme="minorEastAsia"/>
          <w:sz w:val="30"/>
          <w:szCs w:val="30"/>
        </w:rPr>
        <w:t>各项绩效目标的实现程度及差异性原因分析。</w:t>
      </w:r>
    </w:p>
    <w:p>
      <w:pPr>
        <w:pStyle w:val="7"/>
        <w:widowControl/>
        <w:shd w:val="clear" w:color="auto" w:fill="FFFFFF"/>
        <w:spacing w:beforeAutospacing="0" w:afterAutospacing="0" w:line="500" w:lineRule="exact"/>
        <w:ind w:firstLine="600" w:firstLineChars="200"/>
        <w:rPr>
          <w:rFonts w:asciiTheme="minorEastAsia" w:hAnsiTheme="minorEastAsia" w:cstheme="minorEastAsia"/>
          <w:sz w:val="30"/>
          <w:szCs w:val="30"/>
          <w:shd w:val="clear" w:color="auto" w:fill="FFFFFF"/>
        </w:rPr>
      </w:pPr>
      <w:r>
        <w:rPr>
          <w:rFonts w:hint="eastAsia" w:asciiTheme="minorEastAsia" w:hAnsiTheme="minorEastAsia" w:cstheme="minorEastAsia"/>
          <w:sz w:val="30"/>
          <w:szCs w:val="30"/>
          <w:shd w:val="clear" w:color="auto" w:fill="FFFFFF"/>
        </w:rPr>
        <w:t>（一）部门整体支出各项绩效指标完成情况</w:t>
      </w:r>
    </w:p>
    <w:p>
      <w:pPr>
        <w:pStyle w:val="7"/>
        <w:widowControl/>
        <w:shd w:val="clear" w:color="auto" w:fill="FFFFFF"/>
        <w:spacing w:beforeAutospacing="0" w:afterAutospacing="0" w:line="500" w:lineRule="exact"/>
        <w:ind w:firstLine="600" w:firstLineChars="200"/>
        <w:rPr>
          <w:rFonts w:asciiTheme="minorEastAsia" w:hAnsiTheme="minorEastAsia" w:cstheme="minorEastAsia"/>
          <w:sz w:val="30"/>
          <w:szCs w:val="30"/>
        </w:rPr>
      </w:pPr>
      <w:r>
        <w:rPr>
          <w:rFonts w:hint="eastAsia" w:asciiTheme="minorEastAsia" w:hAnsiTheme="minorEastAsia" w:cstheme="minorEastAsia"/>
          <w:sz w:val="30"/>
          <w:szCs w:val="30"/>
          <w:shd w:val="clear" w:color="auto" w:fill="FFFFFF"/>
        </w:rPr>
        <w:t>2020年，我单位积极履职，强化管理，较好地完成了年度工作目标。根据部门整体支出绩效评价指标体系，我单位2020年度评价得分为93.56分。部门整体支出绩效情况如下：</w:t>
      </w:r>
    </w:p>
    <w:p>
      <w:pPr>
        <w:pStyle w:val="7"/>
        <w:widowControl/>
        <w:shd w:val="clear" w:color="auto" w:fill="FFFFFF"/>
        <w:spacing w:beforeAutospacing="0" w:afterAutospacing="0" w:line="500" w:lineRule="exact"/>
        <w:ind w:firstLine="600" w:firstLineChars="200"/>
        <w:rPr>
          <w:rFonts w:asciiTheme="minorEastAsia" w:hAnsiTheme="minorEastAsia" w:cstheme="minorEastAsia"/>
          <w:sz w:val="30"/>
          <w:szCs w:val="30"/>
        </w:rPr>
      </w:pPr>
      <w:r>
        <w:rPr>
          <w:rFonts w:hint="eastAsia" w:asciiTheme="minorEastAsia" w:hAnsiTheme="minorEastAsia" w:cstheme="minorEastAsia"/>
          <w:sz w:val="30"/>
          <w:szCs w:val="30"/>
          <w:shd w:val="clear" w:color="auto" w:fill="FFFFFF"/>
        </w:rPr>
        <w:t>1、</w:t>
      </w:r>
      <w:r>
        <w:rPr>
          <w:rFonts w:hint="eastAsia" w:asciiTheme="minorEastAsia" w:hAnsiTheme="minorEastAsia" w:cstheme="minorEastAsia"/>
          <w:sz w:val="30"/>
          <w:szCs w:val="30"/>
        </w:rPr>
        <w:t>投入得8分</w:t>
      </w:r>
      <w:r>
        <w:rPr>
          <w:rFonts w:hint="eastAsia" w:asciiTheme="minorEastAsia" w:hAnsiTheme="minorEastAsia" w:cstheme="minorEastAsia"/>
          <w:sz w:val="30"/>
          <w:szCs w:val="30"/>
          <w:shd w:val="clear" w:color="auto" w:fill="FFFFFF"/>
        </w:rPr>
        <w:t>。其中：绩效目标设定情况得5分；预算配置情况得3分（在职人员控制率等于1，得1分；“三公”经费变动率：779.52 %，得0分，由于当年新增一辆公务用车，所以公车购置费增加；重点支出安排率等于1，得2分）。</w:t>
      </w:r>
    </w:p>
    <w:p>
      <w:pPr>
        <w:pStyle w:val="7"/>
        <w:widowControl/>
        <w:shd w:val="clear" w:color="auto" w:fill="FFFFFF"/>
        <w:spacing w:beforeAutospacing="0" w:afterAutospacing="0" w:line="500" w:lineRule="exact"/>
        <w:ind w:firstLine="600" w:firstLineChars="200"/>
        <w:rPr>
          <w:rFonts w:asciiTheme="minorEastAsia" w:hAnsiTheme="minorEastAsia" w:cstheme="minorEastAsia"/>
          <w:sz w:val="30"/>
          <w:szCs w:val="30"/>
          <w:shd w:val="clear" w:color="auto" w:fill="FFFFFF"/>
        </w:rPr>
      </w:pPr>
      <w:r>
        <w:rPr>
          <w:rFonts w:hint="eastAsia" w:asciiTheme="minorEastAsia" w:hAnsiTheme="minorEastAsia" w:cstheme="minorEastAsia"/>
          <w:sz w:val="30"/>
          <w:szCs w:val="30"/>
          <w:shd w:val="clear" w:color="auto" w:fill="FFFFFF"/>
        </w:rPr>
        <w:t>2 、过程得40.56分。其中：预算执行情况得20.56分（预算完成率：99.13%，得5分；预算调整率：18.19%，得0分；支付进度率：100%，得5分；结转结余率：计算得2.56分；公用经费控制率：100%，得4分；政府采购执行率：100%，得4分）；预算管理得15分（资金使用合规性：全部符合得8分；预决算信息公开性：全部符合得3分；基础信息完善性：全部符合得4分）；资产管理情况得5分（资产管理完整性：全部符合得2分；固定资产利用率：大于95%，得3分）。</w:t>
      </w:r>
    </w:p>
    <w:p>
      <w:pPr>
        <w:pStyle w:val="7"/>
        <w:widowControl/>
        <w:shd w:val="clear" w:color="auto" w:fill="FFFFFF"/>
        <w:spacing w:beforeAutospacing="0" w:afterAutospacing="0" w:line="500" w:lineRule="exact"/>
        <w:ind w:firstLine="600" w:firstLineChars="200"/>
        <w:rPr>
          <w:rFonts w:asciiTheme="minorEastAsia" w:hAnsiTheme="minorEastAsia" w:cstheme="minorEastAsia"/>
          <w:sz w:val="30"/>
          <w:szCs w:val="30"/>
          <w:shd w:val="clear" w:color="auto" w:fill="FFFFFF"/>
        </w:rPr>
      </w:pPr>
      <w:r>
        <w:rPr>
          <w:rFonts w:hint="eastAsia" w:asciiTheme="minorEastAsia" w:hAnsiTheme="minorEastAsia" w:cstheme="minorEastAsia"/>
          <w:sz w:val="30"/>
          <w:szCs w:val="30"/>
          <w:shd w:val="clear" w:color="auto" w:fill="FFFFFF"/>
        </w:rPr>
        <w:t>3、产出得25分。其中：履职完成情况：2020年我单位在全体干部职工的共同努力下圆满出色完成了各项工作目标和任务。得10分；项目完成质量达标率：100%，得15分。</w:t>
      </w:r>
    </w:p>
    <w:p>
      <w:pPr>
        <w:pStyle w:val="7"/>
        <w:widowControl/>
        <w:shd w:val="clear" w:color="auto" w:fill="FFFFFF"/>
        <w:spacing w:beforeAutospacing="0" w:afterAutospacing="0" w:line="500" w:lineRule="exact"/>
        <w:ind w:firstLine="600" w:firstLineChars="200"/>
        <w:rPr>
          <w:rFonts w:asciiTheme="minorEastAsia" w:hAnsiTheme="minorEastAsia"/>
          <w:sz w:val="30"/>
          <w:szCs w:val="30"/>
        </w:rPr>
      </w:pPr>
      <w:r>
        <w:rPr>
          <w:rFonts w:hint="eastAsia" w:asciiTheme="minorEastAsia" w:hAnsiTheme="minorEastAsia" w:cstheme="minorEastAsia"/>
          <w:sz w:val="30"/>
          <w:szCs w:val="30"/>
          <w:shd w:val="clear" w:color="auto" w:fill="FFFFFF"/>
        </w:rPr>
        <w:t>4、效果得20分。其中：经济效益: 由于我单位经费支出实行先审批后办理制度，并制定了《沙河市人力资源和社会保障局办公设备集中采购管理办法》，多次组织询价和比价会议，有效的节约了预算资金，所以经济效益得5分；社会效益：我单位的各方面工作都得到社会大众的肯定和好评得5分；生态效益：改进了文风会风，加强了经费及资产管理，推动网上办事，提高了行政效率，降低了行政成本得5分；社会公众或服务对象满意度：在年度绩效考核中成绩优异得5分。</w:t>
      </w:r>
    </w:p>
    <w:p>
      <w:pPr>
        <w:spacing w:line="500" w:lineRule="exact"/>
        <w:ind w:firstLine="600" w:firstLineChars="200"/>
        <w:rPr>
          <w:rFonts w:asciiTheme="minorEastAsia" w:hAnsiTheme="minorEastAsia" w:cstheme="minorEastAsia"/>
          <w:sz w:val="30"/>
          <w:szCs w:val="30"/>
        </w:rPr>
      </w:pPr>
      <w:r>
        <w:rPr>
          <w:rFonts w:hint="eastAsia" w:asciiTheme="minorEastAsia" w:hAnsiTheme="minorEastAsia" w:cstheme="minorEastAsia"/>
          <w:sz w:val="30"/>
          <w:szCs w:val="30"/>
        </w:rPr>
        <w:t>五、存在问题、采取的纠偏措施及改进绩效管理建议。</w:t>
      </w:r>
    </w:p>
    <w:p>
      <w:pPr>
        <w:pStyle w:val="7"/>
        <w:widowControl/>
        <w:shd w:val="clear" w:color="auto" w:fill="FFFFFF"/>
        <w:spacing w:beforeAutospacing="0" w:afterAutospacing="0" w:line="500" w:lineRule="exact"/>
        <w:ind w:firstLine="420"/>
        <w:rPr>
          <w:rFonts w:asciiTheme="minorEastAsia" w:hAnsiTheme="minorEastAsia" w:cstheme="minorEastAsia"/>
          <w:sz w:val="30"/>
          <w:szCs w:val="30"/>
        </w:rPr>
      </w:pPr>
      <w:r>
        <w:rPr>
          <w:rFonts w:hint="eastAsia" w:asciiTheme="minorEastAsia" w:hAnsiTheme="minorEastAsia" w:cstheme="minorEastAsia"/>
          <w:sz w:val="30"/>
          <w:szCs w:val="30"/>
          <w:shd w:val="clear" w:color="auto" w:fill="FFFFFF"/>
        </w:rPr>
        <w:t>（一）存在的问题</w:t>
      </w:r>
    </w:p>
    <w:p>
      <w:pPr>
        <w:pStyle w:val="7"/>
        <w:widowControl/>
        <w:shd w:val="clear" w:color="auto" w:fill="FFFFFF"/>
        <w:spacing w:beforeAutospacing="0" w:afterAutospacing="0" w:line="500" w:lineRule="exact"/>
        <w:ind w:firstLine="420"/>
        <w:rPr>
          <w:rFonts w:asciiTheme="minorEastAsia" w:hAnsiTheme="minorEastAsia" w:cstheme="minorEastAsia"/>
          <w:sz w:val="30"/>
          <w:szCs w:val="30"/>
        </w:rPr>
      </w:pPr>
      <w:r>
        <w:rPr>
          <w:rFonts w:hint="eastAsia" w:asciiTheme="minorEastAsia" w:hAnsiTheme="minorEastAsia" w:cstheme="minorEastAsia"/>
          <w:sz w:val="30"/>
          <w:szCs w:val="30"/>
          <w:shd w:val="clear" w:color="auto" w:fill="FFFFFF"/>
        </w:rPr>
        <w:t>通过以上对我单位整体支出情况的概述及分析，反映出目前在整体支出的预算编制、执行和管理过程中，依然存在一些问题和不足，预算执行情况有待改进。</w:t>
      </w:r>
    </w:p>
    <w:p>
      <w:pPr>
        <w:pStyle w:val="7"/>
        <w:widowControl/>
        <w:shd w:val="clear" w:color="auto" w:fill="FFFFFF"/>
        <w:spacing w:beforeAutospacing="0" w:afterAutospacing="0" w:line="500" w:lineRule="exact"/>
        <w:ind w:firstLine="420"/>
        <w:rPr>
          <w:rFonts w:asciiTheme="minorEastAsia" w:hAnsiTheme="minorEastAsia" w:cstheme="minorEastAsia"/>
          <w:sz w:val="30"/>
          <w:szCs w:val="30"/>
        </w:rPr>
      </w:pPr>
      <w:r>
        <w:rPr>
          <w:rFonts w:hint="eastAsia" w:asciiTheme="minorEastAsia" w:hAnsiTheme="minorEastAsia" w:cstheme="minorEastAsia"/>
          <w:sz w:val="30"/>
          <w:szCs w:val="30"/>
          <w:shd w:val="clear" w:color="auto" w:fill="FFFFFF"/>
        </w:rPr>
        <w:t>（二）改进的措施和有关建议</w:t>
      </w:r>
    </w:p>
    <w:p>
      <w:pPr>
        <w:pStyle w:val="7"/>
        <w:widowControl/>
        <w:shd w:val="clear" w:color="auto" w:fill="FFFFFF"/>
        <w:spacing w:beforeAutospacing="0" w:afterAutospacing="0" w:line="500" w:lineRule="exact"/>
        <w:ind w:firstLine="420"/>
        <w:rPr>
          <w:rFonts w:asciiTheme="minorEastAsia" w:hAnsiTheme="minorEastAsia" w:cstheme="minorEastAsia"/>
          <w:sz w:val="30"/>
          <w:szCs w:val="30"/>
        </w:rPr>
      </w:pPr>
      <w:r>
        <w:rPr>
          <w:rFonts w:hint="eastAsia" w:asciiTheme="minorEastAsia" w:hAnsiTheme="minorEastAsia" w:cstheme="minorEastAsia"/>
          <w:sz w:val="30"/>
          <w:szCs w:val="30"/>
          <w:shd w:val="clear" w:color="auto" w:fill="FFFFFF"/>
        </w:rPr>
        <w:t>1、科学合理编制预算。按照《</w:t>
      </w:r>
      <w:r>
        <w:rPr>
          <w:rFonts w:hint="eastAsia" w:asciiTheme="minorEastAsia" w:hAnsiTheme="minorEastAsia" w:cstheme="minorEastAsia"/>
          <w:sz w:val="30"/>
          <w:szCs w:val="30"/>
          <w:shd w:val="clear" w:color="auto" w:fill="FFFFFF"/>
          <w:lang w:eastAsia="zh-CN"/>
        </w:rPr>
        <w:t>中华人民共和国</w:t>
      </w:r>
      <w:r>
        <w:rPr>
          <w:rFonts w:hint="eastAsia" w:asciiTheme="minorEastAsia" w:hAnsiTheme="minorEastAsia" w:cstheme="minorEastAsia"/>
          <w:sz w:val="30"/>
          <w:szCs w:val="30"/>
          <w:shd w:val="clear" w:color="auto" w:fill="FFFFFF"/>
        </w:rPr>
        <w:t>预算法》的规定及本部门规划，结合上年度预算执行情况和本年度预算收支变化因素，科学、合理</w:t>
      </w:r>
      <w:r>
        <w:rPr>
          <w:rFonts w:hint="eastAsia" w:asciiTheme="minorEastAsia" w:hAnsiTheme="minorEastAsia" w:cstheme="minorEastAsia"/>
          <w:sz w:val="30"/>
          <w:szCs w:val="30"/>
          <w:shd w:val="clear" w:color="auto" w:fill="FFFFFF"/>
          <w:lang w:eastAsia="zh-CN"/>
        </w:rPr>
        <w:t>地</w:t>
      </w:r>
      <w:bookmarkStart w:id="1" w:name="_GoBack"/>
      <w:bookmarkEnd w:id="1"/>
      <w:r>
        <w:rPr>
          <w:rFonts w:hint="eastAsia" w:asciiTheme="minorEastAsia" w:hAnsiTheme="minorEastAsia" w:cstheme="minorEastAsia"/>
          <w:sz w:val="30"/>
          <w:szCs w:val="30"/>
          <w:shd w:val="clear" w:color="auto" w:fill="FFFFFF"/>
        </w:rPr>
        <w:t>编制预算，避免出现预算与实际执行出</w:t>
      </w:r>
      <w:r>
        <w:rPr>
          <w:rFonts w:hint="eastAsia" w:asciiTheme="minorEastAsia" w:hAnsiTheme="minorEastAsia" w:cstheme="minorEastAsia"/>
          <w:sz w:val="30"/>
          <w:szCs w:val="30"/>
          <w:shd w:val="clear" w:color="auto" w:fill="FFFFFF"/>
          <w:lang w:eastAsia="zh-CN"/>
        </w:rPr>
        <w:t>现</w:t>
      </w:r>
      <w:r>
        <w:rPr>
          <w:rFonts w:hint="eastAsia" w:asciiTheme="minorEastAsia" w:hAnsiTheme="minorEastAsia" w:cstheme="minorEastAsia"/>
          <w:sz w:val="30"/>
          <w:szCs w:val="30"/>
          <w:shd w:val="clear" w:color="auto" w:fill="FFFFFF"/>
        </w:rPr>
        <w:t>较大偏差情况，进一步提高单位预算执行力度。</w:t>
      </w:r>
    </w:p>
    <w:p>
      <w:pPr>
        <w:pStyle w:val="7"/>
        <w:widowControl/>
        <w:shd w:val="clear" w:color="auto" w:fill="FFFFFF"/>
        <w:spacing w:beforeAutospacing="0" w:afterAutospacing="0" w:line="500" w:lineRule="exact"/>
        <w:ind w:firstLine="420"/>
        <w:rPr>
          <w:rFonts w:asciiTheme="minorEastAsia" w:hAnsiTheme="minorEastAsia" w:cstheme="minorEastAsia"/>
          <w:sz w:val="30"/>
          <w:szCs w:val="30"/>
        </w:rPr>
      </w:pPr>
      <w:r>
        <w:rPr>
          <w:rFonts w:hint="eastAsia" w:asciiTheme="minorEastAsia" w:hAnsiTheme="minorEastAsia" w:cstheme="minorEastAsia"/>
          <w:sz w:val="30"/>
          <w:szCs w:val="30"/>
          <w:shd w:val="clear" w:color="auto" w:fill="FFFFFF"/>
        </w:rPr>
        <w:t>2、加强财务管理，严格财务审核。在费用报账支付时，按照预算规定的费用项目和用途进行资金使用审核，财务核算，专款专用，杜绝超支、挪用等现象的发生。</w:t>
      </w:r>
    </w:p>
    <w:p>
      <w:pPr>
        <w:spacing w:line="500" w:lineRule="exact"/>
        <w:ind w:firstLine="600" w:firstLineChars="200"/>
        <w:rPr>
          <w:rFonts w:asciiTheme="minorEastAsia" w:hAnsiTheme="minorEastAsia" w:cstheme="minorEastAsia"/>
          <w:sz w:val="30"/>
          <w:szCs w:val="30"/>
        </w:rPr>
      </w:pPr>
      <w:r>
        <w:rPr>
          <w:rFonts w:hint="eastAsia" w:asciiTheme="minorEastAsia" w:hAnsiTheme="minorEastAsia" w:cstheme="minorEastAsia"/>
          <w:sz w:val="30"/>
          <w:szCs w:val="30"/>
        </w:rPr>
        <w:t>六、其他需要说明的问题。</w:t>
      </w:r>
    </w:p>
    <w:p>
      <w:pPr>
        <w:pStyle w:val="2"/>
        <w:spacing w:after="0" w:line="500" w:lineRule="exact"/>
        <w:ind w:left="0" w:leftChars="0" w:firstLine="600" w:firstLineChars="0"/>
        <w:rPr>
          <w:rFonts w:asciiTheme="minorEastAsia" w:hAnsiTheme="minorEastAsia"/>
          <w:sz w:val="30"/>
          <w:szCs w:val="30"/>
        </w:rPr>
      </w:pPr>
      <w:r>
        <w:rPr>
          <w:rFonts w:hint="eastAsia" w:asciiTheme="minorEastAsia" w:hAnsiTheme="minorEastAsia"/>
          <w:sz w:val="30"/>
          <w:szCs w:val="30"/>
        </w:rPr>
        <w:t>我单位2020年度项目支出预算安排</w:t>
      </w:r>
      <w:r>
        <w:rPr>
          <w:rFonts w:hint="eastAsia" w:cs="??_GB2312" w:asciiTheme="minorEastAsia" w:hAnsiTheme="minorEastAsia"/>
          <w:color w:val="000000"/>
          <w:sz w:val="30"/>
          <w:szCs w:val="30"/>
        </w:rPr>
        <w:t>15186.89</w:t>
      </w:r>
      <w:r>
        <w:rPr>
          <w:rFonts w:hint="eastAsia" w:asciiTheme="minorEastAsia" w:hAnsiTheme="minorEastAsia"/>
          <w:sz w:val="30"/>
          <w:szCs w:val="30"/>
        </w:rPr>
        <w:t>万元，其中本级财政安排7221.39万元，上级提前告知转移支付资金安排</w:t>
      </w:r>
      <w:r>
        <w:rPr>
          <w:rFonts w:hint="eastAsia" w:cs="??_GB2312" w:asciiTheme="minorEastAsia" w:hAnsiTheme="minorEastAsia"/>
          <w:sz w:val="30"/>
          <w:szCs w:val="30"/>
        </w:rPr>
        <w:t>7965.5</w:t>
      </w:r>
      <w:r>
        <w:rPr>
          <w:rFonts w:hint="eastAsia" w:asciiTheme="minorEastAsia" w:hAnsiTheme="minorEastAsia"/>
          <w:sz w:val="30"/>
          <w:szCs w:val="30"/>
        </w:rPr>
        <w:t>万元。共计10个预算项目，其中：其他人力资源事务安排38.1万元；职业教育支出安排132.5万元；社会保险经办机构安排147.5万元；机关事业单位职业年金缴费支出安排1296万元；公益性岗位补贴安排394.8万元；其他就业补助支出安排1348万元；财政对企业职工基本养老保险基金的补助安排4708万元；财政对城乡居民基本养老保险基金的补助安排7032.99万元；其他社会保障和就业支出12万元；创业担保贷款贴息安排77万元。</w:t>
      </w:r>
    </w:p>
    <w:p>
      <w:pPr>
        <w:pStyle w:val="7"/>
        <w:widowControl/>
        <w:shd w:val="clear" w:color="auto" w:fill="FFFFFF"/>
        <w:spacing w:beforeAutospacing="0" w:afterAutospacing="0" w:line="500" w:lineRule="exact"/>
        <w:ind w:firstLine="600" w:firstLineChars="200"/>
        <w:rPr>
          <w:rFonts w:hint="eastAsia" w:asciiTheme="minorEastAsia" w:hAnsiTheme="minorEastAsia" w:cstheme="minorEastAsia"/>
          <w:sz w:val="30"/>
          <w:szCs w:val="30"/>
        </w:rPr>
      </w:pPr>
      <w:r>
        <w:rPr>
          <w:rFonts w:hint="eastAsia" w:asciiTheme="minorEastAsia" w:hAnsiTheme="minorEastAsia"/>
          <w:sz w:val="30"/>
          <w:szCs w:val="30"/>
        </w:rPr>
        <w:t>2020年，项目决算总收入14501.81万元，其中：本单位部门决算收入2979.96万元；机关事业单位职业年金缴费支出704.01万元、财政对机关事业单位基本养老保险基金的补助3424万元和</w:t>
      </w:r>
      <w:r>
        <w:rPr>
          <w:rFonts w:hint="eastAsia" w:asciiTheme="minorEastAsia" w:hAnsiTheme="minorEastAsia" w:cstheme="minorEastAsia"/>
          <w:sz w:val="30"/>
          <w:szCs w:val="30"/>
        </w:rPr>
        <w:t>财政对城乡居民基本养老保险基金的补助预算资金7393.84万元属于社保专户管理资金，由财政决算代列。</w:t>
      </w:r>
    </w:p>
    <w:p>
      <w:pPr>
        <w:pStyle w:val="7"/>
        <w:widowControl/>
        <w:shd w:val="clear" w:color="auto" w:fill="FFFFFF"/>
        <w:spacing w:beforeAutospacing="0" w:afterAutospacing="0" w:line="500" w:lineRule="exact"/>
        <w:ind w:firstLine="600" w:firstLineChars="200"/>
        <w:rPr>
          <w:rFonts w:asciiTheme="minorEastAsia" w:hAnsiTheme="minorEastAsia"/>
          <w:sz w:val="30"/>
          <w:szCs w:val="30"/>
        </w:rPr>
      </w:pPr>
      <w:r>
        <w:rPr>
          <w:rFonts w:hint="eastAsia" w:asciiTheme="minorEastAsia" w:hAnsiTheme="minorEastAsia" w:cstheme="minorEastAsia"/>
          <w:sz w:val="30"/>
          <w:szCs w:val="30"/>
        </w:rPr>
        <w:t>2020年度</w:t>
      </w:r>
      <w:r>
        <w:rPr>
          <w:rFonts w:hint="eastAsia" w:asciiTheme="minorEastAsia" w:hAnsiTheme="minorEastAsia"/>
          <w:sz w:val="30"/>
          <w:szCs w:val="30"/>
        </w:rPr>
        <w:t>共计15个决算项目，其中：职业教育支出361.19万元；双节慰问困难群体资金2万元；其他人力资源事务支出38.09万元；就业管理事务15万元；社会保险业务管理事务支出4.1万元；社会保险经办机构支出147.17万元；其他企业改革发展补助支出49.92万元；公益性岗位补贴258.01万元；其他就业补助支出2102.81万元；其他社会保障和就业支出11万元（结转项目）；工业企业结构调整专项资金51.44万元；创业担保贷款贴息65.40万元。财政对机关事业单位基本养老保险基金的补助3424万元（财政代列）；财政对城乡居民基本养老保险基金的补助7393.84万元（财政代列）；机关事业单位职业年金缴费支出704.01万元（财政代列）。</w:t>
      </w:r>
    </w:p>
    <w:p>
      <w:pPr>
        <w:spacing w:line="500" w:lineRule="exact"/>
        <w:ind w:firstLine="600" w:firstLineChars="200"/>
        <w:rPr>
          <w:rFonts w:hint="eastAsia" w:cs="Times New Roman" w:asciiTheme="minorEastAsia" w:hAnsiTheme="minorEastAsia"/>
          <w:bCs/>
          <w:color w:val="000000"/>
          <w:sz w:val="30"/>
          <w:szCs w:val="30"/>
        </w:rPr>
      </w:pPr>
      <w:r>
        <w:rPr>
          <w:rFonts w:hint="eastAsia" w:cs="仿宋_GB2312" w:asciiTheme="minorEastAsia" w:hAnsiTheme="minorEastAsia"/>
          <w:color w:val="000000"/>
          <w:sz w:val="30"/>
          <w:szCs w:val="30"/>
        </w:rPr>
        <w:t>根据《中华人民共和国预算法》和中共邢台市委、邢台市人民政府《关于全面落实预算绩效管理的实施意见》（邢发〔2019〕17号）相关规定。按照《邢台市市级部门绩效自评办法》（邢市财预〔2019〕75号）、《邢台市市级部门整体预算绩效评价暂行办法》（邢市财预[2019]65号）相关要求，</w:t>
      </w:r>
      <w:r>
        <w:rPr>
          <w:rFonts w:hint="eastAsia" w:cs="Times New Roman" w:asciiTheme="minorEastAsia" w:hAnsiTheme="minorEastAsia"/>
          <w:bCs/>
          <w:color w:val="000000"/>
          <w:sz w:val="30"/>
          <w:szCs w:val="30"/>
        </w:rPr>
        <w:t>我部门及时安排部署并组织专人对部门 20</w:t>
      </w:r>
      <w:r>
        <w:rPr>
          <w:rFonts w:hint="eastAsia" w:asciiTheme="minorEastAsia" w:hAnsiTheme="minorEastAsia"/>
          <w:bCs/>
          <w:color w:val="000000"/>
          <w:sz w:val="30"/>
          <w:szCs w:val="30"/>
        </w:rPr>
        <w:t>20</w:t>
      </w:r>
      <w:r>
        <w:rPr>
          <w:rFonts w:hint="eastAsia" w:cs="Times New Roman" w:asciiTheme="minorEastAsia" w:hAnsiTheme="minorEastAsia"/>
          <w:bCs/>
          <w:color w:val="000000"/>
          <w:sz w:val="30"/>
          <w:szCs w:val="30"/>
        </w:rPr>
        <w:t>年度开展的所有工作活动及对应的预算项目资金进行绩效自评。各单位积极组织和实施绩效自评工作，明确专人负责，认真收集整理评价基础数据资料，严格自评材料审核，确保自评材料全面真实；认真设计反映人社特点和项目特征的个性绩效指标，提高绩效目标实现程度的全面性；认真撰写自评报告，严格按统一格式和要求，完整、清晰、具体地反映项目、项目实施及绩效情况。</w:t>
      </w:r>
    </w:p>
    <w:p>
      <w:pPr>
        <w:spacing w:line="500" w:lineRule="exact"/>
        <w:ind w:firstLine="600" w:firstLineChars="200"/>
        <w:rPr>
          <w:rFonts w:hint="eastAsia" w:cs="Times New Roman" w:asciiTheme="minorEastAsia" w:hAnsiTheme="minorEastAsia"/>
          <w:bCs/>
          <w:color w:val="000000"/>
          <w:sz w:val="30"/>
          <w:szCs w:val="30"/>
        </w:rPr>
      </w:pPr>
      <w:r>
        <w:rPr>
          <w:rFonts w:hint="eastAsia" w:cs="Times New Roman" w:asciiTheme="minorEastAsia" w:hAnsiTheme="minorEastAsia"/>
          <w:bCs/>
          <w:color w:val="000000"/>
          <w:sz w:val="30"/>
          <w:szCs w:val="30"/>
        </w:rPr>
        <w:t>通过项目绩效自评结果总的来看，我部门不断强化依法理财、科学理财的意识，以预算绩效管理为导向，预算支出管理较为规范，能按照有关规章制度开展工作；重大支出项目立项规范，资金到位及时，资金使用较合理规范，项目质量达标，实现了部门职责绩效目标，自评结果为优秀。</w:t>
      </w:r>
    </w:p>
    <w:p>
      <w:pPr>
        <w:pStyle w:val="7"/>
        <w:widowControl/>
        <w:shd w:val="clear" w:color="auto" w:fill="FFFFFF"/>
        <w:spacing w:beforeAutospacing="0" w:afterAutospacing="0" w:line="500" w:lineRule="exact"/>
        <w:rPr>
          <w:rFonts w:asciiTheme="minorEastAsia" w:hAnsiTheme="minorEastAsia"/>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Mincho">
    <w:panose1 w:val="02020609040205080304"/>
    <w:charset w:val="80"/>
    <w:family w:val="modern"/>
    <w:pitch w:val="default"/>
    <w:sig w:usb0="E00002FF" w:usb1="6AC7FDFB" w:usb2="00000012" w:usb3="00000000" w:csb0="4002009F" w:csb1="DFD70000"/>
  </w:font>
  <w:font w:name="仿宋">
    <w:panose1 w:val="02010609060101010101"/>
    <w:charset w:val="86"/>
    <w:family w:val="modern"/>
    <w:pitch w:val="default"/>
    <w:sig w:usb0="800002BF" w:usb1="38CF7CFA" w:usb2="00000016" w:usb3="00000000" w:csb0="00040001" w:csb1="00000000"/>
  </w:font>
  <w:font w:name="??_GB2312">
    <w:altName w:val="Times New Roman"/>
    <w:panose1 w:val="00000000000000000000"/>
    <w:charset w:val="00"/>
    <w:family w:val="auto"/>
    <w:pitch w:val="default"/>
    <w:sig w:usb0="00000000" w:usb1="00000000" w:usb2="00000000" w:usb3="00000000" w:csb0="00000001"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5933C3"/>
    <w:multiLevelType w:val="singleLevel"/>
    <w:tmpl w:val="A45933C3"/>
    <w:lvl w:ilvl="0" w:tentative="0">
      <w:start w:val="2"/>
      <w:numFmt w:val="chineseCounting"/>
      <w:suff w:val="nothing"/>
      <w:lvlText w:val="%1、"/>
      <w:lvlJc w:val="left"/>
      <w:rPr>
        <w:rFonts w:hint="eastAsia"/>
      </w:rPr>
    </w:lvl>
  </w:abstractNum>
  <w:abstractNum w:abstractNumId="1">
    <w:nsid w:val="AEB6EA05"/>
    <w:multiLevelType w:val="singleLevel"/>
    <w:tmpl w:val="AEB6EA05"/>
    <w:lvl w:ilvl="0" w:tentative="0">
      <w:start w:val="4"/>
      <w:numFmt w:val="decimal"/>
      <w:suff w:val="nothing"/>
      <w:lvlText w:val="（%1）"/>
      <w:lvlJc w:val="left"/>
    </w:lvl>
  </w:abstractNum>
  <w:abstractNum w:abstractNumId="2">
    <w:nsid w:val="CBEDCDD8"/>
    <w:multiLevelType w:val="singleLevel"/>
    <w:tmpl w:val="CBEDCDD8"/>
    <w:lvl w:ilvl="0" w:tentative="0">
      <w:start w:val="1"/>
      <w:numFmt w:val="chineseCounting"/>
      <w:suff w:val="nothing"/>
      <w:lvlText w:val="（%1）"/>
      <w:lvlJc w:val="left"/>
      <w:rPr>
        <w:rFonts w:hint="eastAsia"/>
      </w:rPr>
    </w:lvl>
  </w:abstractNum>
  <w:abstractNum w:abstractNumId="3">
    <w:nsid w:val="08A1775F"/>
    <w:multiLevelType w:val="singleLevel"/>
    <w:tmpl w:val="08A1775F"/>
    <w:lvl w:ilvl="0" w:tentative="0">
      <w:start w:val="5"/>
      <w:numFmt w:val="chineseCounting"/>
      <w:suff w:val="nothing"/>
      <w:lvlText w:val="（%1）"/>
      <w:lvlJc w:val="left"/>
      <w:rPr>
        <w:rFonts w:hint="eastAsia"/>
      </w:rPr>
    </w:lvl>
  </w:abstractNum>
  <w:abstractNum w:abstractNumId="4">
    <w:nsid w:val="2BD748C5"/>
    <w:multiLevelType w:val="singleLevel"/>
    <w:tmpl w:val="2BD748C5"/>
    <w:lvl w:ilvl="0" w:tentative="0">
      <w:start w:val="2"/>
      <w:numFmt w:val="decimal"/>
      <w:suff w:val="nothing"/>
      <w:lvlText w:val="（%1）"/>
      <w:lvlJc w:val="left"/>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Dc1ZTAwZTA5ZGI3MTQxYWI0MWNmNjdmNGY0NTEyMjEifQ=="/>
  </w:docVars>
  <w:rsids>
    <w:rsidRoot w:val="00FF0728"/>
    <w:rsid w:val="0000690A"/>
    <w:rsid w:val="00021830"/>
    <w:rsid w:val="000311D5"/>
    <w:rsid w:val="001109D4"/>
    <w:rsid w:val="001150A6"/>
    <w:rsid w:val="001A7D79"/>
    <w:rsid w:val="001D6EF2"/>
    <w:rsid w:val="00361E54"/>
    <w:rsid w:val="004143D6"/>
    <w:rsid w:val="004C7E4B"/>
    <w:rsid w:val="004E659B"/>
    <w:rsid w:val="00543D79"/>
    <w:rsid w:val="0057329A"/>
    <w:rsid w:val="00585030"/>
    <w:rsid w:val="00626875"/>
    <w:rsid w:val="006D149F"/>
    <w:rsid w:val="007A1829"/>
    <w:rsid w:val="008200E2"/>
    <w:rsid w:val="00820708"/>
    <w:rsid w:val="008644F3"/>
    <w:rsid w:val="0087319F"/>
    <w:rsid w:val="00930010"/>
    <w:rsid w:val="00A25670"/>
    <w:rsid w:val="00AD5999"/>
    <w:rsid w:val="00AE294A"/>
    <w:rsid w:val="00B47F5C"/>
    <w:rsid w:val="00BC0A5F"/>
    <w:rsid w:val="00C37E1D"/>
    <w:rsid w:val="00C43708"/>
    <w:rsid w:val="00C545E5"/>
    <w:rsid w:val="00C75150"/>
    <w:rsid w:val="00C84E8E"/>
    <w:rsid w:val="00D648F8"/>
    <w:rsid w:val="00D96B7F"/>
    <w:rsid w:val="00DF18BA"/>
    <w:rsid w:val="00FA2F65"/>
    <w:rsid w:val="00FF0728"/>
    <w:rsid w:val="011219AA"/>
    <w:rsid w:val="013A120B"/>
    <w:rsid w:val="01D4275D"/>
    <w:rsid w:val="03982F24"/>
    <w:rsid w:val="040A1809"/>
    <w:rsid w:val="047C75FB"/>
    <w:rsid w:val="05F879D1"/>
    <w:rsid w:val="06C75CA7"/>
    <w:rsid w:val="06E4263A"/>
    <w:rsid w:val="06F37421"/>
    <w:rsid w:val="07116DFF"/>
    <w:rsid w:val="07284AA8"/>
    <w:rsid w:val="07611A78"/>
    <w:rsid w:val="07BE0A06"/>
    <w:rsid w:val="08136731"/>
    <w:rsid w:val="096B6958"/>
    <w:rsid w:val="099408B9"/>
    <w:rsid w:val="0A5023A6"/>
    <w:rsid w:val="0DC14925"/>
    <w:rsid w:val="0E1A7025"/>
    <w:rsid w:val="0F4809FA"/>
    <w:rsid w:val="101941FF"/>
    <w:rsid w:val="104A05B0"/>
    <w:rsid w:val="1085476F"/>
    <w:rsid w:val="10946915"/>
    <w:rsid w:val="12054FEA"/>
    <w:rsid w:val="121127CB"/>
    <w:rsid w:val="128F15DB"/>
    <w:rsid w:val="12E05EA2"/>
    <w:rsid w:val="12E4042E"/>
    <w:rsid w:val="134F3CBB"/>
    <w:rsid w:val="13A029A6"/>
    <w:rsid w:val="14131F59"/>
    <w:rsid w:val="160177DE"/>
    <w:rsid w:val="161D71A7"/>
    <w:rsid w:val="176A1BE5"/>
    <w:rsid w:val="1851701D"/>
    <w:rsid w:val="186A5BCE"/>
    <w:rsid w:val="19305459"/>
    <w:rsid w:val="19472E55"/>
    <w:rsid w:val="1A8F5D78"/>
    <w:rsid w:val="1B0D1D69"/>
    <w:rsid w:val="1B74449D"/>
    <w:rsid w:val="1BDD2F4B"/>
    <w:rsid w:val="1C751DA1"/>
    <w:rsid w:val="1C76035F"/>
    <w:rsid w:val="1E7B37BF"/>
    <w:rsid w:val="1E8D28A5"/>
    <w:rsid w:val="1EE77315"/>
    <w:rsid w:val="1F3E5C89"/>
    <w:rsid w:val="1FB626E6"/>
    <w:rsid w:val="22DE710E"/>
    <w:rsid w:val="23AC68F4"/>
    <w:rsid w:val="245504E7"/>
    <w:rsid w:val="245A406D"/>
    <w:rsid w:val="248959EB"/>
    <w:rsid w:val="2512070A"/>
    <w:rsid w:val="25722977"/>
    <w:rsid w:val="267A062E"/>
    <w:rsid w:val="273B7996"/>
    <w:rsid w:val="29813E94"/>
    <w:rsid w:val="2ABA12DB"/>
    <w:rsid w:val="2ABA6525"/>
    <w:rsid w:val="2B5D1410"/>
    <w:rsid w:val="2BBA1356"/>
    <w:rsid w:val="2BBE4904"/>
    <w:rsid w:val="2CE121EA"/>
    <w:rsid w:val="2D4F533E"/>
    <w:rsid w:val="2D60069F"/>
    <w:rsid w:val="2E2A71D6"/>
    <w:rsid w:val="2E395BA1"/>
    <w:rsid w:val="2F092FE1"/>
    <w:rsid w:val="30591D90"/>
    <w:rsid w:val="30852B49"/>
    <w:rsid w:val="308F1E03"/>
    <w:rsid w:val="30CA16DD"/>
    <w:rsid w:val="338856AA"/>
    <w:rsid w:val="33B431C1"/>
    <w:rsid w:val="344200C1"/>
    <w:rsid w:val="35351FC3"/>
    <w:rsid w:val="35863EBD"/>
    <w:rsid w:val="35B75991"/>
    <w:rsid w:val="37734067"/>
    <w:rsid w:val="390911E5"/>
    <w:rsid w:val="394B1DAF"/>
    <w:rsid w:val="394F20EC"/>
    <w:rsid w:val="399A1EC1"/>
    <w:rsid w:val="39AF027A"/>
    <w:rsid w:val="39C713A0"/>
    <w:rsid w:val="3A7E367B"/>
    <w:rsid w:val="3AC5753E"/>
    <w:rsid w:val="3B472D43"/>
    <w:rsid w:val="3B897669"/>
    <w:rsid w:val="3C650479"/>
    <w:rsid w:val="3CC5151D"/>
    <w:rsid w:val="3DF52B3E"/>
    <w:rsid w:val="3F361456"/>
    <w:rsid w:val="3F62598B"/>
    <w:rsid w:val="405B011D"/>
    <w:rsid w:val="438843A3"/>
    <w:rsid w:val="446C269D"/>
    <w:rsid w:val="44730EC7"/>
    <w:rsid w:val="44A63503"/>
    <w:rsid w:val="45CA6561"/>
    <w:rsid w:val="45D47420"/>
    <w:rsid w:val="45EA07CF"/>
    <w:rsid w:val="46450110"/>
    <w:rsid w:val="48D30143"/>
    <w:rsid w:val="496E07D6"/>
    <w:rsid w:val="49AA2F35"/>
    <w:rsid w:val="4A866D4F"/>
    <w:rsid w:val="4AE640FE"/>
    <w:rsid w:val="4BDC7369"/>
    <w:rsid w:val="4CE002F4"/>
    <w:rsid w:val="4CF56778"/>
    <w:rsid w:val="4D722CD8"/>
    <w:rsid w:val="4EEE2C0A"/>
    <w:rsid w:val="4F312BFC"/>
    <w:rsid w:val="4F450007"/>
    <w:rsid w:val="4F635C1C"/>
    <w:rsid w:val="4FC11237"/>
    <w:rsid w:val="536F151F"/>
    <w:rsid w:val="53921D27"/>
    <w:rsid w:val="53D97A06"/>
    <w:rsid w:val="548C3CC3"/>
    <w:rsid w:val="54D6062C"/>
    <w:rsid w:val="55060BB1"/>
    <w:rsid w:val="55D944B6"/>
    <w:rsid w:val="56740E60"/>
    <w:rsid w:val="56E57B8B"/>
    <w:rsid w:val="57F8638D"/>
    <w:rsid w:val="59BE38AD"/>
    <w:rsid w:val="5A67398F"/>
    <w:rsid w:val="5BC3262A"/>
    <w:rsid w:val="5C0F44E8"/>
    <w:rsid w:val="5C154A68"/>
    <w:rsid w:val="5D58280B"/>
    <w:rsid w:val="5D72490E"/>
    <w:rsid w:val="5DAB1D40"/>
    <w:rsid w:val="5E743F2F"/>
    <w:rsid w:val="5EC021F3"/>
    <w:rsid w:val="6091211B"/>
    <w:rsid w:val="61696E36"/>
    <w:rsid w:val="62043BA9"/>
    <w:rsid w:val="63B24C9F"/>
    <w:rsid w:val="63CA7DAC"/>
    <w:rsid w:val="645A189A"/>
    <w:rsid w:val="6760063F"/>
    <w:rsid w:val="679C2FED"/>
    <w:rsid w:val="68795FD1"/>
    <w:rsid w:val="68C33DD5"/>
    <w:rsid w:val="6A302578"/>
    <w:rsid w:val="6BB10EAB"/>
    <w:rsid w:val="6C4B5D1F"/>
    <w:rsid w:val="6C880787"/>
    <w:rsid w:val="6D63057A"/>
    <w:rsid w:val="6DDD148E"/>
    <w:rsid w:val="6E6626B6"/>
    <w:rsid w:val="6EE567CE"/>
    <w:rsid w:val="6F5226CF"/>
    <w:rsid w:val="716F241C"/>
    <w:rsid w:val="71993EEA"/>
    <w:rsid w:val="73F4610F"/>
    <w:rsid w:val="74AF6427"/>
    <w:rsid w:val="75E70C22"/>
    <w:rsid w:val="76C73FF8"/>
    <w:rsid w:val="77314269"/>
    <w:rsid w:val="77B4370C"/>
    <w:rsid w:val="78B55D68"/>
    <w:rsid w:val="79E62478"/>
    <w:rsid w:val="7C7A55AF"/>
    <w:rsid w:val="7CD800B4"/>
    <w:rsid w:val="7CF6067A"/>
    <w:rsid w:val="7D4018E6"/>
    <w:rsid w:val="7E76470C"/>
    <w:rsid w:val="7E7F7BC0"/>
    <w:rsid w:val="7F072C66"/>
    <w:rsid w:val="7F3816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sz w:val="21"/>
      <w:szCs w:val="22"/>
      <w:lang w:val="en-US" w:eastAsia="zh-CN" w:bidi="ar-SA"/>
    </w:rPr>
  </w:style>
  <w:style w:type="character" w:default="1" w:styleId="9">
    <w:name w:val="Default Paragraph Font"/>
    <w:semiHidden/>
    <w:unhideWhenUsed/>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unhideWhenUsed/>
    <w:qFormat/>
    <w:uiPriority w:val="99"/>
    <w:pPr>
      <w:spacing w:after="120"/>
      <w:ind w:left="420" w:leftChars="200"/>
    </w:pPr>
  </w:style>
  <w:style w:type="paragraph" w:styleId="4">
    <w:name w:val="footer"/>
    <w:basedOn w:val="1"/>
    <w:link w:val="12"/>
    <w:uiPriority w:val="0"/>
    <w:pPr>
      <w:tabs>
        <w:tab w:val="center" w:pos="4153"/>
        <w:tab w:val="right" w:pos="8306"/>
      </w:tabs>
      <w:snapToGrid w:val="0"/>
      <w:jc w:val="left"/>
    </w:pPr>
    <w:rPr>
      <w:sz w:val="18"/>
      <w:szCs w:val="18"/>
    </w:rPr>
  </w:style>
  <w:style w:type="paragraph" w:styleId="5">
    <w:name w:val="header"/>
    <w:basedOn w:val="1"/>
    <w:link w:val="11"/>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sz w:val="24"/>
      <w:szCs w:val="24"/>
    </w:rPr>
  </w:style>
  <w:style w:type="paragraph" w:styleId="7">
    <w:name w:val="Normal (Web)"/>
    <w:basedOn w:val="1"/>
    <w:qFormat/>
    <w:uiPriority w:val="0"/>
    <w:pPr>
      <w:spacing w:beforeAutospacing="1" w:afterAutospacing="1"/>
      <w:jc w:val="left"/>
    </w:pPr>
    <w:rPr>
      <w:rFonts w:cs="Times New Roman"/>
      <w:sz w:val="24"/>
    </w:rPr>
  </w:style>
  <w:style w:type="paragraph" w:customStyle="1" w:styleId="10">
    <w:name w:val="p0"/>
    <w:basedOn w:val="1"/>
    <w:qFormat/>
    <w:uiPriority w:val="99"/>
    <w:pPr>
      <w:ind w:left="1"/>
    </w:pPr>
    <w:rPr>
      <w:sz w:val="20"/>
    </w:rPr>
  </w:style>
  <w:style w:type="character" w:customStyle="1" w:styleId="11">
    <w:name w:val="页眉 Char"/>
    <w:basedOn w:val="9"/>
    <w:link w:val="5"/>
    <w:uiPriority w:val="0"/>
    <w:rPr>
      <w:rFonts w:asciiTheme="minorHAnsi" w:hAnsiTheme="minorHAnsi" w:eastAsiaTheme="minorEastAsia" w:cstheme="minorBidi"/>
      <w:sz w:val="18"/>
      <w:szCs w:val="18"/>
    </w:rPr>
  </w:style>
  <w:style w:type="character" w:customStyle="1" w:styleId="12">
    <w:name w:val="页脚 Char"/>
    <w:basedOn w:val="9"/>
    <w:link w:val="4"/>
    <w:uiPriority w:val="0"/>
    <w:rPr>
      <w:rFonts w:asciiTheme="minorHAnsi" w:hAnsiTheme="minorHAnsi" w:eastAsiaTheme="minorEastAsia" w:cstheme="minorBidi"/>
      <w:sz w:val="18"/>
      <w:szCs w:val="18"/>
    </w:rPr>
  </w:style>
  <w:style w:type="paragraph" w:styleId="13">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17</Pages>
  <Words>1724</Words>
  <Characters>9830</Characters>
  <Lines>81</Lines>
  <Paragraphs>23</Paragraphs>
  <TotalTime>453</TotalTime>
  <ScaleCrop>false</ScaleCrop>
  <LinksUpToDate>false</LinksUpToDate>
  <CharactersWithSpaces>11531</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abc</dc:creator>
  <cp:lastModifiedBy>梦入人生</cp:lastModifiedBy>
  <cp:lastPrinted>2021-05-27T08:19:00Z</cp:lastPrinted>
  <dcterms:modified xsi:type="dcterms:W3CDTF">2024-03-01T00:49:33Z</dcterms:modified>
  <cp:revision>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F0E7A83B93584DCB9880ABA0C8304704_12</vt:lpwstr>
  </property>
</Properties>
</file>