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2024年单位预算信息公开目录</w:t>
      </w:r>
    </w:p>
    <w:p>
      <w:pPr>
        <w:jc w:val="center"/>
      </w:pPr>
      <w:r>
        <w:rPr>
          <w:rFonts w:ascii="黑体" w:hAnsi="黑体" w:eastAsia="黑体" w:cs="黑体"/>
          <w:b/>
          <w:color w:val="000000"/>
          <w:sz w:val="30"/>
        </w:rPr>
        <w:t xml:space="preserve"> </w:t>
      </w:r>
    </w:p>
    <w:p>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一、沙河市蝉房乡人民政府本级收支预算</w:t>
      </w:r>
      <w:r>
        <w:tab/>
      </w:r>
      <w:r>
        <w:fldChar w:fldCharType="begin"/>
      </w:r>
      <w:r>
        <w:instrText xml:space="preserve">PAGEREF _Toc_4_4_0000000001 \h</w:instrText>
      </w:r>
      <w:r>
        <w:fldChar w:fldCharType="separate"/>
      </w:r>
      <w:r>
        <w:t>1</w:t>
      </w:r>
      <w:r>
        <w:fldChar w:fldCharType="end"/>
      </w:r>
      <w:r>
        <w:fldChar w:fldCharType="end"/>
      </w:r>
    </w:p>
    <w:p>
      <w:pPr>
        <w:pStyle w:val="23"/>
        <w:tabs>
          <w:tab w:val="right" w:leader="dot" w:pos="14562"/>
        </w:tabs>
        <w:ind w:firstLine="980" w:firstLineChars="350"/>
      </w:pPr>
      <w:r>
        <w:fldChar w:fldCharType="end"/>
      </w:r>
      <w:r>
        <w:t>单位预算收支总表</w:t>
      </w:r>
      <w:r>
        <w:rPr>
          <w:rFonts w:hint="eastAsia"/>
        </w:rPr>
        <w:t>....................</w:t>
      </w:r>
      <w:r>
        <w:rPr>
          <w:rFonts w:hint="eastAsia" w:eastAsiaTheme="minorEastAsia"/>
          <w:lang w:eastAsia="zh-CN"/>
        </w:rPr>
        <w:t>.</w:t>
      </w:r>
      <w:r>
        <w:tab/>
      </w:r>
      <w:r>
        <w:rPr>
          <w:rFonts w:hint="eastAsia"/>
        </w:rPr>
        <w:t>...2</w:t>
      </w:r>
    </w:p>
    <w:p>
      <w:pPr>
        <w:pStyle w:val="23"/>
        <w:tabs>
          <w:tab w:val="right" w:leader="dot" w:pos="14562"/>
        </w:tabs>
        <w:ind w:firstLine="980" w:firstLineChars="350"/>
        <w:rPr>
          <w:rFonts w:eastAsiaTheme="minorEastAsia"/>
          <w:lang w:eastAsia="zh-CN"/>
        </w:rPr>
      </w:pPr>
      <w:r>
        <w:t>单位预算收入总表</w:t>
      </w:r>
      <w:r>
        <w:tab/>
      </w:r>
      <w:r>
        <w:rPr>
          <w:rFonts w:eastAsiaTheme="minorEastAsia"/>
          <w:lang w:eastAsia="zh-CN"/>
        </w:rPr>
        <w:t>…</w:t>
      </w:r>
      <w:r>
        <w:rPr>
          <w:rFonts w:hint="eastAsia" w:eastAsiaTheme="minorEastAsia"/>
          <w:lang w:eastAsia="zh-CN"/>
        </w:rPr>
        <w:t>.</w:t>
      </w:r>
      <w:r>
        <w:rPr>
          <w:rFonts w:hint="eastAsia"/>
        </w:rPr>
        <w:t>4</w:t>
      </w:r>
    </w:p>
    <w:p>
      <w:pPr>
        <w:pStyle w:val="23"/>
        <w:tabs>
          <w:tab w:val="right" w:leader="dot" w:pos="14562"/>
        </w:tabs>
        <w:ind w:firstLine="980" w:firstLineChars="350"/>
      </w:pPr>
      <w:r>
        <w:t>单位预算支出总表</w:t>
      </w:r>
      <w:r>
        <w:tab/>
      </w:r>
      <w:r>
        <w:rPr>
          <w:rFonts w:hint="eastAsia"/>
        </w:rPr>
        <w:t>6</w:t>
      </w:r>
    </w:p>
    <w:p>
      <w:pPr>
        <w:pStyle w:val="23"/>
        <w:tabs>
          <w:tab w:val="right" w:leader="dot" w:pos="14562"/>
        </w:tabs>
        <w:ind w:firstLine="980" w:firstLineChars="350"/>
      </w:pPr>
      <w:r>
        <w:t>单位预算财政拨款收支总表</w:t>
      </w:r>
      <w:r>
        <w:tab/>
      </w:r>
      <w:r>
        <w:rPr>
          <w:rFonts w:hint="eastAsia"/>
        </w:rPr>
        <w:t>8</w:t>
      </w:r>
    </w:p>
    <w:p>
      <w:pPr>
        <w:pStyle w:val="23"/>
        <w:tabs>
          <w:tab w:val="right" w:leader="dot" w:pos="14562"/>
        </w:tabs>
        <w:ind w:firstLine="980" w:firstLineChars="350"/>
      </w:pPr>
      <w:r>
        <w:t>单位预算一般公共预算财政拨款支出表</w:t>
      </w:r>
      <w:r>
        <w:tab/>
      </w:r>
      <w:r>
        <w:rPr>
          <w:rFonts w:eastAsiaTheme="minorEastAsia"/>
          <w:lang w:eastAsia="zh-CN"/>
        </w:rPr>
        <w:t>…</w:t>
      </w:r>
      <w:r>
        <w:rPr>
          <w:rFonts w:hint="eastAsia"/>
        </w:rPr>
        <w:t>10</w:t>
      </w:r>
    </w:p>
    <w:p>
      <w:pPr>
        <w:pStyle w:val="23"/>
        <w:tabs>
          <w:tab w:val="right" w:leader="dot" w:pos="14562"/>
        </w:tabs>
        <w:ind w:firstLine="980" w:firstLineChars="350"/>
      </w:pPr>
      <w:r>
        <w:t>单位预算一般公共预算财政拨款基本支出表</w:t>
      </w:r>
      <w:r>
        <w:tab/>
      </w:r>
      <w:r>
        <w:rPr>
          <w:rFonts w:hint="eastAsia"/>
        </w:rPr>
        <w:t>12</w:t>
      </w:r>
    </w:p>
    <w:p>
      <w:pPr>
        <w:pStyle w:val="23"/>
        <w:tabs>
          <w:tab w:val="right" w:leader="dot" w:pos="14562"/>
        </w:tabs>
        <w:ind w:firstLine="980" w:firstLineChars="350"/>
      </w:pPr>
      <w:r>
        <w:t>单位预算政府性基金预算财政拨款支出表</w:t>
      </w:r>
      <w:r>
        <w:tab/>
      </w:r>
      <w:r>
        <w:rPr>
          <w:rFonts w:hint="eastAsia"/>
        </w:rPr>
        <w:t>14</w:t>
      </w:r>
    </w:p>
    <w:p>
      <w:pPr>
        <w:pStyle w:val="23"/>
        <w:tabs>
          <w:tab w:val="right" w:leader="dot" w:pos="14562"/>
        </w:tabs>
        <w:ind w:firstLine="980" w:firstLineChars="350"/>
      </w:pPr>
      <w:r>
        <w:t>单位预算国有资本经营预算财政拨款支出表</w:t>
      </w:r>
      <w:r>
        <w:tab/>
      </w:r>
      <w:r>
        <w:rPr>
          <w:rFonts w:hint="eastAsia"/>
        </w:rPr>
        <w:t>16</w:t>
      </w:r>
    </w:p>
    <w:p>
      <w:pPr>
        <w:pStyle w:val="23"/>
        <w:tabs>
          <w:tab w:val="right" w:leader="dot" w:pos="14562"/>
        </w:tabs>
        <w:rPr>
          <w:rFonts w:eastAsiaTheme="minorEastAsia"/>
          <w:lang w:eastAsia="zh-CN"/>
        </w:rPr>
      </w:pPr>
      <w:r>
        <w:rPr>
          <w:rFonts w:hint="eastAsia" w:eastAsiaTheme="minorEastAsia"/>
          <w:lang w:eastAsia="zh-CN"/>
        </w:rPr>
        <w:t>二、</w:t>
      </w:r>
      <w:r>
        <w:t>沙河市蝉房乡人民政府本级2024年单位预算信息公开情况说明</w:t>
      </w:r>
      <w:r>
        <w:tab/>
      </w:r>
      <w:r>
        <w:rPr>
          <w:rFonts w:hint="eastAsia" w:eastAsiaTheme="minorEastAsia"/>
          <w:lang w:eastAsia="zh-CN"/>
        </w:rPr>
        <w:t>18</w:t>
      </w:r>
    </w:p>
    <w:p>
      <w:pPr>
        <w:pStyle w:val="23"/>
        <w:tabs>
          <w:tab w:val="right" w:leader="dot" w:pos="14562"/>
        </w:tabs>
      </w:pPr>
    </w:p>
    <w:p>
      <w:pPr>
        <w:jc w:val="center"/>
        <w:outlineLvl w:val="4"/>
        <w:rPr>
          <w:rFonts w:eastAsiaTheme="minorEastAsia"/>
          <w:lang w:eastAsia="zh-CN"/>
        </w:rPr>
      </w:pPr>
    </w:p>
    <w:p>
      <w:pPr>
        <w:jc w:val="center"/>
        <w:outlineLvl w:val="4"/>
        <w:rPr>
          <w:rFonts w:eastAsiaTheme="minorEastAsia"/>
          <w:lang w:eastAsia="zh-CN"/>
        </w:rPr>
      </w:pPr>
    </w:p>
    <w:p>
      <w:pPr>
        <w:rPr>
          <w:rFonts w:eastAsiaTheme="minorEastAsia"/>
          <w:lang w:eastAsia="zh-CN"/>
        </w:rPr>
      </w:pPr>
    </w:p>
    <w:p>
      <w:pPr>
        <w:rPr>
          <w:rFonts w:eastAsiaTheme="minorEastAsia"/>
          <w:lang w:eastAsia="zh-CN"/>
        </w:rPr>
        <w:sectPr>
          <w:pgSz w:w="16840" w:h="11900" w:orient="landscape"/>
          <w:pgMar w:top="1587" w:right="1134" w:bottom="1361" w:left="1134" w:header="720" w:footer="720" w:gutter="0"/>
          <w:pgNumType w:start="1"/>
          <w:cols w:space="720" w:num="1"/>
        </w:sectPr>
      </w:pPr>
    </w:p>
    <w:p>
      <w:pPr>
        <w:jc w:val="center"/>
        <w:outlineLvl w:val="3"/>
      </w:pPr>
      <w:bookmarkStart w:id="0" w:name="_Toc_4_4_0000000001"/>
      <w:r>
        <w:rPr>
          <w:rFonts w:ascii="方正小标宋_GBK" w:hAnsi="方正小标宋_GBK" w:eastAsia="方正小标宋_GBK" w:cs="方正小标宋_GBK"/>
          <w:color w:val="000000"/>
          <w:sz w:val="44"/>
        </w:rPr>
        <w:t>一、沙河市蝉房乡人民政府本级收支预算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174001沙河市蝉房乡人民政府本级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1362.06</w:t>
            </w:r>
          </w:p>
        </w:tc>
        <w:tc>
          <w:tcPr>
            <w:tcW w:w="4535" w:type="dxa"/>
            <w:vAlign w:val="center"/>
          </w:tcPr>
          <w:p>
            <w:pPr>
              <w:pStyle w:val="12"/>
            </w:pPr>
            <w:r>
              <w:t>一、一般公共服务支出</w:t>
            </w:r>
          </w:p>
        </w:tc>
        <w:tc>
          <w:tcPr>
            <w:tcW w:w="2126" w:type="dxa"/>
            <w:vAlign w:val="center"/>
          </w:tcPr>
          <w:p>
            <w:pPr>
              <w:pStyle w:val="11"/>
            </w:pPr>
            <w:r>
              <w:t>667.72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7.94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607.69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27.66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1362.06</w:t>
            </w:r>
          </w:p>
        </w:tc>
        <w:tc>
          <w:tcPr>
            <w:tcW w:w="4535" w:type="dxa"/>
            <w:vAlign w:val="center"/>
          </w:tcPr>
          <w:p>
            <w:pPr>
              <w:pStyle w:val="14"/>
            </w:pPr>
            <w:r>
              <w:t>本年支出合计</w:t>
            </w:r>
          </w:p>
        </w:tc>
        <w:tc>
          <w:tcPr>
            <w:tcW w:w="2126" w:type="dxa"/>
            <w:vAlign w:val="center"/>
          </w:tcPr>
          <w:p>
            <w:pPr>
              <w:pStyle w:val="15"/>
            </w:pPr>
            <w:r>
              <w:t>1362.06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1362.06</w:t>
            </w:r>
          </w:p>
        </w:tc>
        <w:tc>
          <w:tcPr>
            <w:tcW w:w="4535" w:type="dxa"/>
            <w:vAlign w:val="center"/>
          </w:tcPr>
          <w:p>
            <w:pPr>
              <w:pStyle w:val="14"/>
            </w:pPr>
            <w:r>
              <w:t>支出总计</w:t>
            </w:r>
          </w:p>
        </w:tc>
        <w:tc>
          <w:tcPr>
            <w:tcW w:w="2126" w:type="dxa"/>
            <w:vAlign w:val="center"/>
          </w:tcPr>
          <w:p>
            <w:pPr>
              <w:pStyle w:val="15"/>
            </w:pPr>
            <w:r>
              <w:t>1362.06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174001沙河市蝉房乡人民政府本级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1362.06</w:t>
            </w:r>
          </w:p>
        </w:tc>
        <w:tc>
          <w:tcPr>
            <w:tcW w:w="1134" w:type="dxa"/>
            <w:vAlign w:val="center"/>
          </w:tcPr>
          <w:p>
            <w:pPr>
              <w:pStyle w:val="15"/>
            </w:pPr>
            <w:r>
              <w:t>1362.06</w:t>
            </w:r>
          </w:p>
        </w:tc>
        <w:tc>
          <w:tcPr>
            <w:tcW w:w="1134" w:type="dxa"/>
            <w:vAlign w:val="center"/>
          </w:tcPr>
          <w:p>
            <w:pPr>
              <w:pStyle w:val="15"/>
            </w:pPr>
            <w:r>
              <w:t>1362.06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667.72</w:t>
            </w:r>
          </w:p>
        </w:tc>
        <w:tc>
          <w:tcPr>
            <w:tcW w:w="1134" w:type="dxa"/>
            <w:vAlign w:val="center"/>
          </w:tcPr>
          <w:p>
            <w:pPr>
              <w:pStyle w:val="11"/>
            </w:pPr>
            <w:r>
              <w:t>667.72</w:t>
            </w:r>
          </w:p>
        </w:tc>
        <w:tc>
          <w:tcPr>
            <w:tcW w:w="1134" w:type="dxa"/>
            <w:vAlign w:val="center"/>
          </w:tcPr>
          <w:p>
            <w:pPr>
              <w:pStyle w:val="11"/>
            </w:pPr>
            <w:r>
              <w:t>667.72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20101</w:t>
            </w:r>
          </w:p>
        </w:tc>
        <w:tc>
          <w:tcPr>
            <w:tcW w:w="1559" w:type="dxa"/>
            <w:vAlign w:val="center"/>
          </w:tcPr>
          <w:p>
            <w:pPr>
              <w:pStyle w:val="12"/>
            </w:pPr>
            <w:r>
              <w:t>人大事务</w:t>
            </w:r>
          </w:p>
        </w:tc>
        <w:tc>
          <w:tcPr>
            <w:tcW w:w="1134" w:type="dxa"/>
            <w:vAlign w:val="center"/>
          </w:tcPr>
          <w:p>
            <w:pPr>
              <w:pStyle w:val="11"/>
            </w:pPr>
            <w:r>
              <w:t>4.65</w:t>
            </w:r>
          </w:p>
        </w:tc>
        <w:tc>
          <w:tcPr>
            <w:tcW w:w="1134" w:type="dxa"/>
            <w:vAlign w:val="center"/>
          </w:tcPr>
          <w:p>
            <w:pPr>
              <w:pStyle w:val="11"/>
            </w:pPr>
            <w:r>
              <w:t>4.65</w:t>
            </w:r>
          </w:p>
        </w:tc>
        <w:tc>
          <w:tcPr>
            <w:tcW w:w="1134" w:type="dxa"/>
            <w:vAlign w:val="center"/>
          </w:tcPr>
          <w:p>
            <w:pPr>
              <w:pStyle w:val="11"/>
            </w:pPr>
            <w:r>
              <w:t>4.65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2010108</w:t>
            </w:r>
          </w:p>
        </w:tc>
        <w:tc>
          <w:tcPr>
            <w:tcW w:w="1559" w:type="dxa"/>
            <w:vAlign w:val="center"/>
          </w:tcPr>
          <w:p>
            <w:pPr>
              <w:pStyle w:val="12"/>
            </w:pPr>
            <w:r>
              <w:t>代表工作</w:t>
            </w:r>
          </w:p>
        </w:tc>
        <w:tc>
          <w:tcPr>
            <w:tcW w:w="1134" w:type="dxa"/>
            <w:vAlign w:val="center"/>
          </w:tcPr>
          <w:p>
            <w:pPr>
              <w:pStyle w:val="11"/>
            </w:pPr>
            <w:r>
              <w:t>4.65</w:t>
            </w:r>
          </w:p>
        </w:tc>
        <w:tc>
          <w:tcPr>
            <w:tcW w:w="1134" w:type="dxa"/>
            <w:vAlign w:val="center"/>
          </w:tcPr>
          <w:p>
            <w:pPr>
              <w:pStyle w:val="11"/>
            </w:pPr>
            <w:r>
              <w:t>4.65</w:t>
            </w:r>
          </w:p>
        </w:tc>
        <w:tc>
          <w:tcPr>
            <w:tcW w:w="1134" w:type="dxa"/>
            <w:vAlign w:val="center"/>
          </w:tcPr>
          <w:p>
            <w:pPr>
              <w:pStyle w:val="11"/>
            </w:pPr>
            <w:r>
              <w:t>4.65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651.07</w:t>
            </w:r>
          </w:p>
        </w:tc>
        <w:tc>
          <w:tcPr>
            <w:tcW w:w="1134" w:type="dxa"/>
            <w:vAlign w:val="center"/>
          </w:tcPr>
          <w:p>
            <w:pPr>
              <w:pStyle w:val="11"/>
            </w:pPr>
            <w:r>
              <w:t>651.07</w:t>
            </w:r>
          </w:p>
        </w:tc>
        <w:tc>
          <w:tcPr>
            <w:tcW w:w="1134" w:type="dxa"/>
            <w:vAlign w:val="center"/>
          </w:tcPr>
          <w:p>
            <w:pPr>
              <w:pStyle w:val="11"/>
            </w:pPr>
            <w:r>
              <w:t>651.07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636.75</w:t>
            </w:r>
          </w:p>
        </w:tc>
        <w:tc>
          <w:tcPr>
            <w:tcW w:w="1134" w:type="dxa"/>
            <w:vAlign w:val="center"/>
          </w:tcPr>
          <w:p>
            <w:pPr>
              <w:pStyle w:val="11"/>
            </w:pPr>
            <w:r>
              <w:t>636.75</w:t>
            </w:r>
          </w:p>
        </w:tc>
        <w:tc>
          <w:tcPr>
            <w:tcW w:w="1134" w:type="dxa"/>
            <w:vAlign w:val="center"/>
          </w:tcPr>
          <w:p>
            <w:pPr>
              <w:pStyle w:val="11"/>
            </w:pPr>
            <w:r>
              <w:t>636.75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2010399</w:t>
            </w:r>
          </w:p>
        </w:tc>
        <w:tc>
          <w:tcPr>
            <w:tcW w:w="1559" w:type="dxa"/>
            <w:vAlign w:val="center"/>
          </w:tcPr>
          <w:p>
            <w:pPr>
              <w:pStyle w:val="12"/>
            </w:pPr>
            <w:r>
              <w:t>其他政府办公厅（室）及相关机构事务支出</w:t>
            </w:r>
          </w:p>
        </w:tc>
        <w:tc>
          <w:tcPr>
            <w:tcW w:w="1134" w:type="dxa"/>
            <w:vAlign w:val="center"/>
          </w:tcPr>
          <w:p>
            <w:pPr>
              <w:pStyle w:val="11"/>
            </w:pPr>
            <w:r>
              <w:t>14.32</w:t>
            </w:r>
          </w:p>
        </w:tc>
        <w:tc>
          <w:tcPr>
            <w:tcW w:w="1134" w:type="dxa"/>
            <w:vAlign w:val="center"/>
          </w:tcPr>
          <w:p>
            <w:pPr>
              <w:pStyle w:val="11"/>
            </w:pPr>
            <w:r>
              <w:t>14.32</w:t>
            </w:r>
          </w:p>
        </w:tc>
        <w:tc>
          <w:tcPr>
            <w:tcW w:w="1134" w:type="dxa"/>
            <w:vAlign w:val="center"/>
          </w:tcPr>
          <w:p>
            <w:pPr>
              <w:pStyle w:val="11"/>
            </w:pPr>
            <w:r>
              <w:t>14.32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2012901</w:t>
            </w:r>
          </w:p>
        </w:tc>
        <w:tc>
          <w:tcPr>
            <w:tcW w:w="1559" w:type="dxa"/>
            <w:vAlign w:val="center"/>
          </w:tcPr>
          <w:p>
            <w:pPr>
              <w:pStyle w:val="12"/>
            </w:pPr>
            <w:r>
              <w:t>行政运行</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20199</w:t>
            </w:r>
          </w:p>
        </w:tc>
        <w:tc>
          <w:tcPr>
            <w:tcW w:w="1559" w:type="dxa"/>
            <w:vAlign w:val="center"/>
          </w:tcPr>
          <w:p>
            <w:pPr>
              <w:pStyle w:val="12"/>
            </w:pPr>
            <w:r>
              <w:t>其他一般公共服务支出</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2019999</w:t>
            </w:r>
          </w:p>
        </w:tc>
        <w:tc>
          <w:tcPr>
            <w:tcW w:w="1559" w:type="dxa"/>
            <w:vAlign w:val="center"/>
          </w:tcPr>
          <w:p>
            <w:pPr>
              <w:pStyle w:val="12"/>
            </w:pPr>
            <w:r>
              <w:t>其他一般公共服务支出</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203</w:t>
            </w:r>
          </w:p>
        </w:tc>
        <w:tc>
          <w:tcPr>
            <w:tcW w:w="1559" w:type="dxa"/>
            <w:vAlign w:val="center"/>
          </w:tcPr>
          <w:p>
            <w:pPr>
              <w:pStyle w:val="12"/>
            </w:pPr>
            <w:r>
              <w:t>国防支出</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20306</w:t>
            </w:r>
          </w:p>
        </w:tc>
        <w:tc>
          <w:tcPr>
            <w:tcW w:w="1559" w:type="dxa"/>
            <w:vAlign w:val="center"/>
          </w:tcPr>
          <w:p>
            <w:pPr>
              <w:pStyle w:val="12"/>
            </w:pPr>
            <w:r>
              <w:t>国防动员</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2030607</w:t>
            </w:r>
          </w:p>
        </w:tc>
        <w:tc>
          <w:tcPr>
            <w:tcW w:w="1559" w:type="dxa"/>
            <w:vAlign w:val="center"/>
          </w:tcPr>
          <w:p>
            <w:pPr>
              <w:pStyle w:val="12"/>
            </w:pPr>
            <w:r>
              <w:t>民兵</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33.33</w:t>
            </w:r>
          </w:p>
        </w:tc>
        <w:tc>
          <w:tcPr>
            <w:tcW w:w="1134" w:type="dxa"/>
            <w:vAlign w:val="center"/>
          </w:tcPr>
          <w:p>
            <w:pPr>
              <w:pStyle w:val="11"/>
            </w:pPr>
            <w:r>
              <w:t>33.33</w:t>
            </w:r>
          </w:p>
        </w:tc>
        <w:tc>
          <w:tcPr>
            <w:tcW w:w="1134" w:type="dxa"/>
            <w:vAlign w:val="center"/>
          </w:tcPr>
          <w:p>
            <w:pPr>
              <w:pStyle w:val="11"/>
            </w:pPr>
            <w:r>
              <w:t>33.33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33.33</w:t>
            </w:r>
          </w:p>
        </w:tc>
        <w:tc>
          <w:tcPr>
            <w:tcW w:w="1134" w:type="dxa"/>
            <w:vAlign w:val="center"/>
          </w:tcPr>
          <w:p>
            <w:pPr>
              <w:pStyle w:val="11"/>
            </w:pPr>
            <w:r>
              <w:t>33.33</w:t>
            </w:r>
          </w:p>
        </w:tc>
        <w:tc>
          <w:tcPr>
            <w:tcW w:w="1134" w:type="dxa"/>
            <w:vAlign w:val="center"/>
          </w:tcPr>
          <w:p>
            <w:pPr>
              <w:pStyle w:val="11"/>
            </w:pPr>
            <w:r>
              <w:t>33.33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33.33</w:t>
            </w:r>
          </w:p>
        </w:tc>
        <w:tc>
          <w:tcPr>
            <w:tcW w:w="1134" w:type="dxa"/>
            <w:vAlign w:val="center"/>
          </w:tcPr>
          <w:p>
            <w:pPr>
              <w:pStyle w:val="11"/>
            </w:pPr>
            <w:r>
              <w:t>33.33</w:t>
            </w:r>
          </w:p>
        </w:tc>
        <w:tc>
          <w:tcPr>
            <w:tcW w:w="1134" w:type="dxa"/>
            <w:vAlign w:val="center"/>
          </w:tcPr>
          <w:p>
            <w:pPr>
              <w:pStyle w:val="11"/>
            </w:pPr>
            <w:r>
              <w:t>33.33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14.72</w:t>
            </w:r>
          </w:p>
        </w:tc>
        <w:tc>
          <w:tcPr>
            <w:tcW w:w="1134" w:type="dxa"/>
            <w:vAlign w:val="center"/>
          </w:tcPr>
          <w:p>
            <w:pPr>
              <w:pStyle w:val="11"/>
            </w:pPr>
            <w:r>
              <w:t>14.72</w:t>
            </w:r>
          </w:p>
        </w:tc>
        <w:tc>
          <w:tcPr>
            <w:tcW w:w="1134" w:type="dxa"/>
            <w:vAlign w:val="center"/>
          </w:tcPr>
          <w:p>
            <w:pPr>
              <w:pStyle w:val="11"/>
            </w:pPr>
            <w:r>
              <w:t>14.72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14.72</w:t>
            </w:r>
          </w:p>
        </w:tc>
        <w:tc>
          <w:tcPr>
            <w:tcW w:w="1134" w:type="dxa"/>
            <w:vAlign w:val="center"/>
          </w:tcPr>
          <w:p>
            <w:pPr>
              <w:pStyle w:val="11"/>
            </w:pPr>
            <w:r>
              <w:t>14.72</w:t>
            </w:r>
          </w:p>
        </w:tc>
        <w:tc>
          <w:tcPr>
            <w:tcW w:w="1134" w:type="dxa"/>
            <w:vAlign w:val="center"/>
          </w:tcPr>
          <w:p>
            <w:pPr>
              <w:pStyle w:val="11"/>
            </w:pPr>
            <w:r>
              <w:t>14.72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2101199</w:t>
            </w:r>
          </w:p>
        </w:tc>
        <w:tc>
          <w:tcPr>
            <w:tcW w:w="1559" w:type="dxa"/>
            <w:vAlign w:val="center"/>
          </w:tcPr>
          <w:p>
            <w:pPr>
              <w:pStyle w:val="12"/>
            </w:pPr>
            <w:r>
              <w:t>其他行政事业单位医疗支出</w:t>
            </w:r>
          </w:p>
        </w:tc>
        <w:tc>
          <w:tcPr>
            <w:tcW w:w="1134" w:type="dxa"/>
            <w:vAlign w:val="center"/>
          </w:tcPr>
          <w:p>
            <w:pPr>
              <w:pStyle w:val="11"/>
            </w:pPr>
            <w:r>
              <w:t>14.72</w:t>
            </w:r>
          </w:p>
        </w:tc>
        <w:tc>
          <w:tcPr>
            <w:tcW w:w="1134" w:type="dxa"/>
            <w:vAlign w:val="center"/>
          </w:tcPr>
          <w:p>
            <w:pPr>
              <w:pStyle w:val="11"/>
            </w:pPr>
            <w:r>
              <w:t>14.72</w:t>
            </w:r>
          </w:p>
        </w:tc>
        <w:tc>
          <w:tcPr>
            <w:tcW w:w="1134" w:type="dxa"/>
            <w:vAlign w:val="center"/>
          </w:tcPr>
          <w:p>
            <w:pPr>
              <w:pStyle w:val="11"/>
            </w:pPr>
            <w:r>
              <w:t>14.72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7.94</w:t>
            </w:r>
          </w:p>
        </w:tc>
        <w:tc>
          <w:tcPr>
            <w:tcW w:w="1134" w:type="dxa"/>
            <w:vAlign w:val="center"/>
          </w:tcPr>
          <w:p>
            <w:pPr>
              <w:pStyle w:val="11"/>
            </w:pPr>
            <w:r>
              <w:t>7.94</w:t>
            </w:r>
          </w:p>
        </w:tc>
        <w:tc>
          <w:tcPr>
            <w:tcW w:w="1134" w:type="dxa"/>
            <w:vAlign w:val="center"/>
          </w:tcPr>
          <w:p>
            <w:pPr>
              <w:pStyle w:val="11"/>
            </w:pPr>
            <w:r>
              <w:t>7.94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21205</w:t>
            </w:r>
          </w:p>
        </w:tc>
        <w:tc>
          <w:tcPr>
            <w:tcW w:w="1559" w:type="dxa"/>
            <w:vAlign w:val="center"/>
          </w:tcPr>
          <w:p>
            <w:pPr>
              <w:pStyle w:val="12"/>
            </w:pPr>
            <w:r>
              <w:t>城乡社区环境卫生</w:t>
            </w:r>
          </w:p>
        </w:tc>
        <w:tc>
          <w:tcPr>
            <w:tcW w:w="1134" w:type="dxa"/>
            <w:vAlign w:val="center"/>
          </w:tcPr>
          <w:p>
            <w:pPr>
              <w:pStyle w:val="11"/>
            </w:pPr>
            <w:r>
              <w:t>7.94</w:t>
            </w:r>
          </w:p>
        </w:tc>
        <w:tc>
          <w:tcPr>
            <w:tcW w:w="1134" w:type="dxa"/>
            <w:vAlign w:val="center"/>
          </w:tcPr>
          <w:p>
            <w:pPr>
              <w:pStyle w:val="11"/>
            </w:pPr>
            <w:r>
              <w:t>7.94</w:t>
            </w:r>
          </w:p>
        </w:tc>
        <w:tc>
          <w:tcPr>
            <w:tcW w:w="1134" w:type="dxa"/>
            <w:vAlign w:val="center"/>
          </w:tcPr>
          <w:p>
            <w:pPr>
              <w:pStyle w:val="11"/>
            </w:pPr>
            <w:r>
              <w:t>7.94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2120501</w:t>
            </w:r>
          </w:p>
        </w:tc>
        <w:tc>
          <w:tcPr>
            <w:tcW w:w="1559" w:type="dxa"/>
            <w:vAlign w:val="center"/>
          </w:tcPr>
          <w:p>
            <w:pPr>
              <w:pStyle w:val="12"/>
            </w:pPr>
            <w:r>
              <w:t>城乡社区环境卫生</w:t>
            </w:r>
          </w:p>
        </w:tc>
        <w:tc>
          <w:tcPr>
            <w:tcW w:w="1134" w:type="dxa"/>
            <w:vAlign w:val="center"/>
          </w:tcPr>
          <w:p>
            <w:pPr>
              <w:pStyle w:val="11"/>
            </w:pPr>
            <w:r>
              <w:t>7.94</w:t>
            </w:r>
          </w:p>
        </w:tc>
        <w:tc>
          <w:tcPr>
            <w:tcW w:w="1134" w:type="dxa"/>
            <w:vAlign w:val="center"/>
          </w:tcPr>
          <w:p>
            <w:pPr>
              <w:pStyle w:val="11"/>
            </w:pPr>
            <w:r>
              <w:t>7.94</w:t>
            </w:r>
          </w:p>
        </w:tc>
        <w:tc>
          <w:tcPr>
            <w:tcW w:w="1134" w:type="dxa"/>
            <w:vAlign w:val="center"/>
          </w:tcPr>
          <w:p>
            <w:pPr>
              <w:pStyle w:val="11"/>
            </w:pPr>
            <w:r>
              <w:t>7.94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607.69</w:t>
            </w:r>
          </w:p>
        </w:tc>
        <w:tc>
          <w:tcPr>
            <w:tcW w:w="1134" w:type="dxa"/>
            <w:vAlign w:val="center"/>
          </w:tcPr>
          <w:p>
            <w:pPr>
              <w:pStyle w:val="11"/>
            </w:pPr>
            <w:r>
              <w:t>607.69</w:t>
            </w:r>
          </w:p>
        </w:tc>
        <w:tc>
          <w:tcPr>
            <w:tcW w:w="1134" w:type="dxa"/>
            <w:vAlign w:val="center"/>
          </w:tcPr>
          <w:p>
            <w:pPr>
              <w:pStyle w:val="11"/>
            </w:pPr>
            <w:r>
              <w:t>607.69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21302</w:t>
            </w:r>
          </w:p>
        </w:tc>
        <w:tc>
          <w:tcPr>
            <w:tcW w:w="1559" w:type="dxa"/>
            <w:vAlign w:val="center"/>
          </w:tcPr>
          <w:p>
            <w:pPr>
              <w:pStyle w:val="12"/>
            </w:pPr>
            <w:r>
              <w:t>林业和草原</w:t>
            </w:r>
          </w:p>
        </w:tc>
        <w:tc>
          <w:tcPr>
            <w:tcW w:w="1134" w:type="dxa"/>
            <w:vAlign w:val="center"/>
          </w:tcPr>
          <w:p>
            <w:pPr>
              <w:pStyle w:val="11"/>
            </w:pPr>
            <w:r>
              <w:t>6.00</w:t>
            </w:r>
          </w:p>
        </w:tc>
        <w:tc>
          <w:tcPr>
            <w:tcW w:w="1134" w:type="dxa"/>
            <w:vAlign w:val="center"/>
          </w:tcPr>
          <w:p>
            <w:pPr>
              <w:pStyle w:val="11"/>
            </w:pPr>
            <w:r>
              <w:t>6.00</w:t>
            </w:r>
          </w:p>
        </w:tc>
        <w:tc>
          <w:tcPr>
            <w:tcW w:w="1134" w:type="dxa"/>
            <w:vAlign w:val="center"/>
          </w:tcPr>
          <w:p>
            <w:pPr>
              <w:pStyle w:val="11"/>
            </w:pPr>
            <w:r>
              <w:t>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2130234</w:t>
            </w:r>
          </w:p>
        </w:tc>
        <w:tc>
          <w:tcPr>
            <w:tcW w:w="1559" w:type="dxa"/>
            <w:vAlign w:val="center"/>
          </w:tcPr>
          <w:p>
            <w:pPr>
              <w:pStyle w:val="12"/>
            </w:pPr>
            <w:r>
              <w:t>林业草原防灾减灾</w:t>
            </w:r>
          </w:p>
        </w:tc>
        <w:tc>
          <w:tcPr>
            <w:tcW w:w="1134" w:type="dxa"/>
            <w:vAlign w:val="center"/>
          </w:tcPr>
          <w:p>
            <w:pPr>
              <w:pStyle w:val="11"/>
            </w:pPr>
            <w:r>
              <w:t>6.00</w:t>
            </w:r>
          </w:p>
        </w:tc>
        <w:tc>
          <w:tcPr>
            <w:tcW w:w="1134" w:type="dxa"/>
            <w:vAlign w:val="center"/>
          </w:tcPr>
          <w:p>
            <w:pPr>
              <w:pStyle w:val="11"/>
            </w:pPr>
            <w:r>
              <w:t>6.00</w:t>
            </w:r>
          </w:p>
        </w:tc>
        <w:tc>
          <w:tcPr>
            <w:tcW w:w="1134" w:type="dxa"/>
            <w:vAlign w:val="center"/>
          </w:tcPr>
          <w:p>
            <w:pPr>
              <w:pStyle w:val="11"/>
            </w:pPr>
            <w:r>
              <w:t>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601.69</w:t>
            </w:r>
          </w:p>
        </w:tc>
        <w:tc>
          <w:tcPr>
            <w:tcW w:w="1134" w:type="dxa"/>
            <w:vAlign w:val="center"/>
          </w:tcPr>
          <w:p>
            <w:pPr>
              <w:pStyle w:val="11"/>
            </w:pPr>
            <w:r>
              <w:t>601.69</w:t>
            </w:r>
          </w:p>
        </w:tc>
        <w:tc>
          <w:tcPr>
            <w:tcW w:w="1134" w:type="dxa"/>
            <w:vAlign w:val="center"/>
          </w:tcPr>
          <w:p>
            <w:pPr>
              <w:pStyle w:val="11"/>
            </w:pPr>
            <w:r>
              <w:t>601.69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601.69</w:t>
            </w:r>
          </w:p>
        </w:tc>
        <w:tc>
          <w:tcPr>
            <w:tcW w:w="1134" w:type="dxa"/>
            <w:vAlign w:val="center"/>
          </w:tcPr>
          <w:p>
            <w:pPr>
              <w:pStyle w:val="11"/>
            </w:pPr>
            <w:r>
              <w:t>601.69</w:t>
            </w:r>
          </w:p>
        </w:tc>
        <w:tc>
          <w:tcPr>
            <w:tcW w:w="1134" w:type="dxa"/>
            <w:vAlign w:val="center"/>
          </w:tcPr>
          <w:p>
            <w:pPr>
              <w:pStyle w:val="11"/>
            </w:pPr>
            <w:r>
              <w:t>601.69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27.66</w:t>
            </w:r>
          </w:p>
        </w:tc>
        <w:tc>
          <w:tcPr>
            <w:tcW w:w="1134" w:type="dxa"/>
            <w:vAlign w:val="center"/>
          </w:tcPr>
          <w:p>
            <w:pPr>
              <w:pStyle w:val="11"/>
            </w:pPr>
            <w:r>
              <w:t>27.66</w:t>
            </w:r>
          </w:p>
        </w:tc>
        <w:tc>
          <w:tcPr>
            <w:tcW w:w="1134" w:type="dxa"/>
            <w:vAlign w:val="center"/>
          </w:tcPr>
          <w:p>
            <w:pPr>
              <w:pStyle w:val="11"/>
            </w:pPr>
            <w:r>
              <w:t>27.66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27.66</w:t>
            </w:r>
          </w:p>
        </w:tc>
        <w:tc>
          <w:tcPr>
            <w:tcW w:w="1134" w:type="dxa"/>
            <w:vAlign w:val="center"/>
          </w:tcPr>
          <w:p>
            <w:pPr>
              <w:pStyle w:val="11"/>
            </w:pPr>
            <w:r>
              <w:t>27.66</w:t>
            </w:r>
          </w:p>
        </w:tc>
        <w:tc>
          <w:tcPr>
            <w:tcW w:w="1134" w:type="dxa"/>
            <w:vAlign w:val="center"/>
          </w:tcPr>
          <w:p>
            <w:pPr>
              <w:pStyle w:val="11"/>
            </w:pPr>
            <w:r>
              <w:t>27.66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27.66</w:t>
            </w:r>
          </w:p>
        </w:tc>
        <w:tc>
          <w:tcPr>
            <w:tcW w:w="1134" w:type="dxa"/>
            <w:vAlign w:val="center"/>
          </w:tcPr>
          <w:p>
            <w:pPr>
              <w:pStyle w:val="11"/>
            </w:pPr>
            <w:r>
              <w:t>27.66</w:t>
            </w:r>
          </w:p>
        </w:tc>
        <w:tc>
          <w:tcPr>
            <w:tcW w:w="1134" w:type="dxa"/>
            <w:vAlign w:val="center"/>
          </w:tcPr>
          <w:p>
            <w:pPr>
              <w:pStyle w:val="11"/>
            </w:pPr>
            <w:r>
              <w:t>27.66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174001沙河市蝉房乡人民政府本级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1362.06</w:t>
            </w:r>
          </w:p>
        </w:tc>
        <w:tc>
          <w:tcPr>
            <w:tcW w:w="1361" w:type="dxa"/>
            <w:vAlign w:val="center"/>
          </w:tcPr>
          <w:p>
            <w:pPr>
              <w:pStyle w:val="15"/>
            </w:pPr>
            <w:r>
              <w:t>634.05</w:t>
            </w:r>
          </w:p>
        </w:tc>
        <w:tc>
          <w:tcPr>
            <w:tcW w:w="1361" w:type="dxa"/>
            <w:vAlign w:val="center"/>
          </w:tcPr>
          <w:p>
            <w:pPr>
              <w:pStyle w:val="15"/>
            </w:pPr>
            <w:r>
              <w:t>728.01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667.72</w:t>
            </w:r>
          </w:p>
        </w:tc>
        <w:tc>
          <w:tcPr>
            <w:tcW w:w="1361" w:type="dxa"/>
            <w:vAlign w:val="center"/>
          </w:tcPr>
          <w:p>
            <w:pPr>
              <w:pStyle w:val="11"/>
            </w:pPr>
            <w:r>
              <w:t>558.34</w:t>
            </w:r>
          </w:p>
        </w:tc>
        <w:tc>
          <w:tcPr>
            <w:tcW w:w="1361" w:type="dxa"/>
            <w:vAlign w:val="center"/>
          </w:tcPr>
          <w:p>
            <w:pPr>
              <w:pStyle w:val="11"/>
            </w:pPr>
            <w:r>
              <w:t>109.38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20101</w:t>
            </w:r>
          </w:p>
        </w:tc>
        <w:tc>
          <w:tcPr>
            <w:tcW w:w="4535" w:type="dxa"/>
            <w:vAlign w:val="center"/>
          </w:tcPr>
          <w:p>
            <w:pPr>
              <w:pStyle w:val="12"/>
            </w:pPr>
            <w:r>
              <w:t>人大事务</w:t>
            </w:r>
          </w:p>
        </w:tc>
        <w:tc>
          <w:tcPr>
            <w:tcW w:w="1361" w:type="dxa"/>
            <w:vAlign w:val="center"/>
          </w:tcPr>
          <w:p>
            <w:pPr>
              <w:pStyle w:val="11"/>
            </w:pPr>
            <w:r>
              <w:t>4.65</w:t>
            </w:r>
          </w:p>
        </w:tc>
        <w:tc>
          <w:tcPr>
            <w:tcW w:w="1361" w:type="dxa"/>
            <w:vAlign w:val="center"/>
          </w:tcPr>
          <w:p>
            <w:pPr>
              <w:pStyle w:val="11"/>
            </w:pPr>
          </w:p>
        </w:tc>
        <w:tc>
          <w:tcPr>
            <w:tcW w:w="1361" w:type="dxa"/>
            <w:vAlign w:val="center"/>
          </w:tcPr>
          <w:p>
            <w:pPr>
              <w:pStyle w:val="11"/>
            </w:pPr>
            <w:r>
              <w:t>4.65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2010108</w:t>
            </w:r>
          </w:p>
        </w:tc>
        <w:tc>
          <w:tcPr>
            <w:tcW w:w="4535" w:type="dxa"/>
            <w:vAlign w:val="center"/>
          </w:tcPr>
          <w:p>
            <w:pPr>
              <w:pStyle w:val="12"/>
            </w:pPr>
            <w:r>
              <w:t>代表工作</w:t>
            </w:r>
          </w:p>
        </w:tc>
        <w:tc>
          <w:tcPr>
            <w:tcW w:w="1361" w:type="dxa"/>
            <w:vAlign w:val="center"/>
          </w:tcPr>
          <w:p>
            <w:pPr>
              <w:pStyle w:val="11"/>
            </w:pPr>
            <w:r>
              <w:t>4.65</w:t>
            </w:r>
          </w:p>
        </w:tc>
        <w:tc>
          <w:tcPr>
            <w:tcW w:w="1361" w:type="dxa"/>
            <w:vAlign w:val="center"/>
          </w:tcPr>
          <w:p>
            <w:pPr>
              <w:pStyle w:val="11"/>
            </w:pPr>
          </w:p>
        </w:tc>
        <w:tc>
          <w:tcPr>
            <w:tcW w:w="1361" w:type="dxa"/>
            <w:vAlign w:val="center"/>
          </w:tcPr>
          <w:p>
            <w:pPr>
              <w:pStyle w:val="11"/>
            </w:pPr>
            <w:r>
              <w:t>4.65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651.07</w:t>
            </w:r>
          </w:p>
        </w:tc>
        <w:tc>
          <w:tcPr>
            <w:tcW w:w="1361" w:type="dxa"/>
            <w:vAlign w:val="center"/>
          </w:tcPr>
          <w:p>
            <w:pPr>
              <w:pStyle w:val="11"/>
            </w:pPr>
            <w:r>
              <w:t>558.34</w:t>
            </w:r>
          </w:p>
        </w:tc>
        <w:tc>
          <w:tcPr>
            <w:tcW w:w="1361" w:type="dxa"/>
            <w:vAlign w:val="center"/>
          </w:tcPr>
          <w:p>
            <w:pPr>
              <w:pStyle w:val="11"/>
            </w:pPr>
            <w:r>
              <w:t>92.73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636.75</w:t>
            </w:r>
          </w:p>
        </w:tc>
        <w:tc>
          <w:tcPr>
            <w:tcW w:w="1361" w:type="dxa"/>
            <w:vAlign w:val="center"/>
          </w:tcPr>
          <w:p>
            <w:pPr>
              <w:pStyle w:val="11"/>
            </w:pPr>
            <w:r>
              <w:t>558.34</w:t>
            </w:r>
          </w:p>
        </w:tc>
        <w:tc>
          <w:tcPr>
            <w:tcW w:w="1361" w:type="dxa"/>
            <w:vAlign w:val="center"/>
          </w:tcPr>
          <w:p>
            <w:pPr>
              <w:pStyle w:val="11"/>
            </w:pPr>
            <w:r>
              <w:t>78.41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2010399</w:t>
            </w:r>
          </w:p>
        </w:tc>
        <w:tc>
          <w:tcPr>
            <w:tcW w:w="4535" w:type="dxa"/>
            <w:vAlign w:val="center"/>
          </w:tcPr>
          <w:p>
            <w:pPr>
              <w:pStyle w:val="12"/>
            </w:pPr>
            <w:r>
              <w:t>其他政府办公厅（室）及相关机构事务支出</w:t>
            </w:r>
          </w:p>
        </w:tc>
        <w:tc>
          <w:tcPr>
            <w:tcW w:w="1361" w:type="dxa"/>
            <w:vAlign w:val="center"/>
          </w:tcPr>
          <w:p>
            <w:pPr>
              <w:pStyle w:val="11"/>
            </w:pPr>
            <w:r>
              <w:t>14.32</w:t>
            </w:r>
          </w:p>
        </w:tc>
        <w:tc>
          <w:tcPr>
            <w:tcW w:w="1361" w:type="dxa"/>
            <w:vAlign w:val="center"/>
          </w:tcPr>
          <w:p>
            <w:pPr>
              <w:pStyle w:val="11"/>
            </w:pPr>
          </w:p>
        </w:tc>
        <w:tc>
          <w:tcPr>
            <w:tcW w:w="1361" w:type="dxa"/>
            <w:vAlign w:val="center"/>
          </w:tcPr>
          <w:p>
            <w:pPr>
              <w:pStyle w:val="11"/>
            </w:pPr>
            <w:r>
              <w:t>14.32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20129</w:t>
            </w:r>
          </w:p>
        </w:tc>
        <w:tc>
          <w:tcPr>
            <w:tcW w:w="4535" w:type="dxa"/>
            <w:vAlign w:val="center"/>
          </w:tcPr>
          <w:p>
            <w:pPr>
              <w:pStyle w:val="12"/>
            </w:pPr>
            <w:r>
              <w:t>群众团体事务</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2012901</w:t>
            </w:r>
          </w:p>
        </w:tc>
        <w:tc>
          <w:tcPr>
            <w:tcW w:w="4535" w:type="dxa"/>
            <w:vAlign w:val="center"/>
          </w:tcPr>
          <w:p>
            <w:pPr>
              <w:pStyle w:val="12"/>
            </w:pPr>
            <w:r>
              <w:t>行政运行</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20199</w:t>
            </w:r>
          </w:p>
        </w:tc>
        <w:tc>
          <w:tcPr>
            <w:tcW w:w="4535" w:type="dxa"/>
            <w:vAlign w:val="center"/>
          </w:tcPr>
          <w:p>
            <w:pPr>
              <w:pStyle w:val="12"/>
            </w:pPr>
            <w:r>
              <w:t>其他一般公共服务支出</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2019999</w:t>
            </w:r>
          </w:p>
        </w:tc>
        <w:tc>
          <w:tcPr>
            <w:tcW w:w="4535" w:type="dxa"/>
            <w:vAlign w:val="center"/>
          </w:tcPr>
          <w:p>
            <w:pPr>
              <w:pStyle w:val="12"/>
            </w:pPr>
            <w:r>
              <w:t>其他一般公共服务支出</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203</w:t>
            </w:r>
          </w:p>
        </w:tc>
        <w:tc>
          <w:tcPr>
            <w:tcW w:w="4535" w:type="dxa"/>
            <w:vAlign w:val="center"/>
          </w:tcPr>
          <w:p>
            <w:pPr>
              <w:pStyle w:val="12"/>
            </w:pPr>
            <w:r>
              <w:t>国防支出</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20306</w:t>
            </w:r>
          </w:p>
        </w:tc>
        <w:tc>
          <w:tcPr>
            <w:tcW w:w="4535" w:type="dxa"/>
            <w:vAlign w:val="center"/>
          </w:tcPr>
          <w:p>
            <w:pPr>
              <w:pStyle w:val="12"/>
            </w:pPr>
            <w:r>
              <w:t>国防动员</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2030607</w:t>
            </w:r>
          </w:p>
        </w:tc>
        <w:tc>
          <w:tcPr>
            <w:tcW w:w="4535" w:type="dxa"/>
            <w:vAlign w:val="center"/>
          </w:tcPr>
          <w:p>
            <w:pPr>
              <w:pStyle w:val="12"/>
            </w:pPr>
            <w:r>
              <w:t>民兵</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33.33</w:t>
            </w:r>
          </w:p>
        </w:tc>
        <w:tc>
          <w:tcPr>
            <w:tcW w:w="1361" w:type="dxa"/>
            <w:vAlign w:val="center"/>
          </w:tcPr>
          <w:p>
            <w:pPr>
              <w:pStyle w:val="11"/>
            </w:pPr>
            <w:r>
              <w:t>33.33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33.33</w:t>
            </w:r>
          </w:p>
        </w:tc>
        <w:tc>
          <w:tcPr>
            <w:tcW w:w="1361" w:type="dxa"/>
            <w:vAlign w:val="center"/>
          </w:tcPr>
          <w:p>
            <w:pPr>
              <w:pStyle w:val="11"/>
            </w:pPr>
            <w:r>
              <w:t>33.33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33.33</w:t>
            </w:r>
          </w:p>
        </w:tc>
        <w:tc>
          <w:tcPr>
            <w:tcW w:w="1361" w:type="dxa"/>
            <w:vAlign w:val="center"/>
          </w:tcPr>
          <w:p>
            <w:pPr>
              <w:pStyle w:val="11"/>
            </w:pPr>
            <w:r>
              <w:t>33.33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14.72</w:t>
            </w:r>
          </w:p>
        </w:tc>
        <w:tc>
          <w:tcPr>
            <w:tcW w:w="1361" w:type="dxa"/>
            <w:vAlign w:val="center"/>
          </w:tcPr>
          <w:p>
            <w:pPr>
              <w:pStyle w:val="11"/>
            </w:pPr>
            <w:r>
              <w:t>14.72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14.72</w:t>
            </w:r>
          </w:p>
        </w:tc>
        <w:tc>
          <w:tcPr>
            <w:tcW w:w="1361" w:type="dxa"/>
            <w:vAlign w:val="center"/>
          </w:tcPr>
          <w:p>
            <w:pPr>
              <w:pStyle w:val="11"/>
            </w:pPr>
            <w:r>
              <w:t>14.72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2101199</w:t>
            </w:r>
          </w:p>
        </w:tc>
        <w:tc>
          <w:tcPr>
            <w:tcW w:w="4535" w:type="dxa"/>
            <w:vAlign w:val="center"/>
          </w:tcPr>
          <w:p>
            <w:pPr>
              <w:pStyle w:val="12"/>
            </w:pPr>
            <w:r>
              <w:t>其他行政事业单位医疗支出</w:t>
            </w:r>
          </w:p>
        </w:tc>
        <w:tc>
          <w:tcPr>
            <w:tcW w:w="1361" w:type="dxa"/>
            <w:vAlign w:val="center"/>
          </w:tcPr>
          <w:p>
            <w:pPr>
              <w:pStyle w:val="11"/>
            </w:pPr>
            <w:r>
              <w:t>14.72</w:t>
            </w:r>
          </w:p>
        </w:tc>
        <w:tc>
          <w:tcPr>
            <w:tcW w:w="1361" w:type="dxa"/>
            <w:vAlign w:val="center"/>
          </w:tcPr>
          <w:p>
            <w:pPr>
              <w:pStyle w:val="11"/>
            </w:pPr>
            <w:r>
              <w:t>14.72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7.94</w:t>
            </w:r>
          </w:p>
        </w:tc>
        <w:tc>
          <w:tcPr>
            <w:tcW w:w="1361" w:type="dxa"/>
            <w:vAlign w:val="center"/>
          </w:tcPr>
          <w:p>
            <w:pPr>
              <w:pStyle w:val="11"/>
            </w:pPr>
          </w:p>
        </w:tc>
        <w:tc>
          <w:tcPr>
            <w:tcW w:w="1361" w:type="dxa"/>
            <w:vAlign w:val="center"/>
          </w:tcPr>
          <w:p>
            <w:pPr>
              <w:pStyle w:val="11"/>
            </w:pPr>
            <w:r>
              <w:t>7.94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21205</w:t>
            </w:r>
          </w:p>
        </w:tc>
        <w:tc>
          <w:tcPr>
            <w:tcW w:w="4535" w:type="dxa"/>
            <w:vAlign w:val="center"/>
          </w:tcPr>
          <w:p>
            <w:pPr>
              <w:pStyle w:val="12"/>
            </w:pPr>
            <w:r>
              <w:t>城乡社区环境卫生</w:t>
            </w:r>
          </w:p>
        </w:tc>
        <w:tc>
          <w:tcPr>
            <w:tcW w:w="1361" w:type="dxa"/>
            <w:vAlign w:val="center"/>
          </w:tcPr>
          <w:p>
            <w:pPr>
              <w:pStyle w:val="11"/>
            </w:pPr>
            <w:r>
              <w:t>7.94</w:t>
            </w:r>
          </w:p>
        </w:tc>
        <w:tc>
          <w:tcPr>
            <w:tcW w:w="1361" w:type="dxa"/>
            <w:vAlign w:val="center"/>
          </w:tcPr>
          <w:p>
            <w:pPr>
              <w:pStyle w:val="11"/>
            </w:pPr>
          </w:p>
        </w:tc>
        <w:tc>
          <w:tcPr>
            <w:tcW w:w="1361" w:type="dxa"/>
            <w:vAlign w:val="center"/>
          </w:tcPr>
          <w:p>
            <w:pPr>
              <w:pStyle w:val="11"/>
            </w:pPr>
            <w:r>
              <w:t>7.94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2120501</w:t>
            </w:r>
          </w:p>
        </w:tc>
        <w:tc>
          <w:tcPr>
            <w:tcW w:w="4535" w:type="dxa"/>
            <w:vAlign w:val="center"/>
          </w:tcPr>
          <w:p>
            <w:pPr>
              <w:pStyle w:val="12"/>
            </w:pPr>
            <w:r>
              <w:t>城乡社区环境卫生</w:t>
            </w:r>
          </w:p>
        </w:tc>
        <w:tc>
          <w:tcPr>
            <w:tcW w:w="1361" w:type="dxa"/>
            <w:vAlign w:val="center"/>
          </w:tcPr>
          <w:p>
            <w:pPr>
              <w:pStyle w:val="11"/>
            </w:pPr>
            <w:r>
              <w:t>7.94</w:t>
            </w:r>
          </w:p>
        </w:tc>
        <w:tc>
          <w:tcPr>
            <w:tcW w:w="1361" w:type="dxa"/>
            <w:vAlign w:val="center"/>
          </w:tcPr>
          <w:p>
            <w:pPr>
              <w:pStyle w:val="11"/>
            </w:pPr>
          </w:p>
        </w:tc>
        <w:tc>
          <w:tcPr>
            <w:tcW w:w="1361" w:type="dxa"/>
            <w:vAlign w:val="center"/>
          </w:tcPr>
          <w:p>
            <w:pPr>
              <w:pStyle w:val="11"/>
            </w:pPr>
            <w:r>
              <w:t>7.94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607.69</w:t>
            </w:r>
          </w:p>
        </w:tc>
        <w:tc>
          <w:tcPr>
            <w:tcW w:w="1361" w:type="dxa"/>
            <w:vAlign w:val="center"/>
          </w:tcPr>
          <w:p>
            <w:pPr>
              <w:pStyle w:val="11"/>
            </w:pPr>
          </w:p>
        </w:tc>
        <w:tc>
          <w:tcPr>
            <w:tcW w:w="1361" w:type="dxa"/>
            <w:vAlign w:val="center"/>
          </w:tcPr>
          <w:p>
            <w:pPr>
              <w:pStyle w:val="11"/>
            </w:pPr>
            <w:r>
              <w:t>607.69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21302</w:t>
            </w:r>
          </w:p>
        </w:tc>
        <w:tc>
          <w:tcPr>
            <w:tcW w:w="4535" w:type="dxa"/>
            <w:vAlign w:val="center"/>
          </w:tcPr>
          <w:p>
            <w:pPr>
              <w:pStyle w:val="12"/>
            </w:pPr>
            <w:r>
              <w:t>林业和草原</w:t>
            </w: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2130234</w:t>
            </w:r>
          </w:p>
        </w:tc>
        <w:tc>
          <w:tcPr>
            <w:tcW w:w="4535" w:type="dxa"/>
            <w:vAlign w:val="center"/>
          </w:tcPr>
          <w:p>
            <w:pPr>
              <w:pStyle w:val="12"/>
            </w:pPr>
            <w:r>
              <w:t>林业草原防灾减灾</w:t>
            </w: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601.69</w:t>
            </w:r>
          </w:p>
        </w:tc>
        <w:tc>
          <w:tcPr>
            <w:tcW w:w="1361" w:type="dxa"/>
            <w:vAlign w:val="center"/>
          </w:tcPr>
          <w:p>
            <w:pPr>
              <w:pStyle w:val="11"/>
            </w:pPr>
          </w:p>
        </w:tc>
        <w:tc>
          <w:tcPr>
            <w:tcW w:w="1361" w:type="dxa"/>
            <w:vAlign w:val="center"/>
          </w:tcPr>
          <w:p>
            <w:pPr>
              <w:pStyle w:val="11"/>
            </w:pPr>
            <w:r>
              <w:t>601.69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601.69</w:t>
            </w:r>
          </w:p>
        </w:tc>
        <w:tc>
          <w:tcPr>
            <w:tcW w:w="1361" w:type="dxa"/>
            <w:vAlign w:val="center"/>
          </w:tcPr>
          <w:p>
            <w:pPr>
              <w:pStyle w:val="11"/>
            </w:pPr>
          </w:p>
        </w:tc>
        <w:tc>
          <w:tcPr>
            <w:tcW w:w="1361" w:type="dxa"/>
            <w:vAlign w:val="center"/>
          </w:tcPr>
          <w:p>
            <w:pPr>
              <w:pStyle w:val="11"/>
            </w:pPr>
            <w:r>
              <w:t>601.69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27.66</w:t>
            </w:r>
          </w:p>
        </w:tc>
        <w:tc>
          <w:tcPr>
            <w:tcW w:w="1361" w:type="dxa"/>
            <w:vAlign w:val="center"/>
          </w:tcPr>
          <w:p>
            <w:pPr>
              <w:pStyle w:val="11"/>
            </w:pPr>
            <w:r>
              <w:t>27.66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27.66</w:t>
            </w:r>
          </w:p>
        </w:tc>
        <w:tc>
          <w:tcPr>
            <w:tcW w:w="1361" w:type="dxa"/>
            <w:vAlign w:val="center"/>
          </w:tcPr>
          <w:p>
            <w:pPr>
              <w:pStyle w:val="11"/>
            </w:pPr>
            <w:r>
              <w:t>27.66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27.66</w:t>
            </w:r>
          </w:p>
        </w:tc>
        <w:tc>
          <w:tcPr>
            <w:tcW w:w="1361" w:type="dxa"/>
            <w:vAlign w:val="center"/>
          </w:tcPr>
          <w:p>
            <w:pPr>
              <w:pStyle w:val="11"/>
            </w:pPr>
            <w:r>
              <w:t>27.66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174001沙河市蝉房乡人民政府本级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1362.06</w:t>
            </w:r>
          </w:p>
        </w:tc>
        <w:tc>
          <w:tcPr>
            <w:tcW w:w="3402" w:type="dxa"/>
            <w:vAlign w:val="center"/>
          </w:tcPr>
          <w:p>
            <w:pPr>
              <w:pStyle w:val="12"/>
            </w:pPr>
            <w:r>
              <w:t>一、一般公共服务支出</w:t>
            </w:r>
          </w:p>
        </w:tc>
        <w:tc>
          <w:tcPr>
            <w:tcW w:w="1474" w:type="dxa"/>
            <w:vAlign w:val="center"/>
          </w:tcPr>
          <w:p>
            <w:pPr>
              <w:pStyle w:val="11"/>
            </w:pPr>
            <w:r>
              <w:t>667.72</w:t>
            </w:r>
          </w:p>
        </w:tc>
        <w:tc>
          <w:tcPr>
            <w:tcW w:w="1474" w:type="dxa"/>
            <w:vAlign w:val="center"/>
          </w:tcPr>
          <w:p>
            <w:pPr>
              <w:pStyle w:val="11"/>
            </w:pPr>
            <w:r>
              <w:t>667.72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r>
              <w:t>3.00</w:t>
            </w:r>
          </w:p>
        </w:tc>
        <w:tc>
          <w:tcPr>
            <w:tcW w:w="1474" w:type="dxa"/>
            <w:vAlign w:val="center"/>
          </w:tcPr>
          <w:p>
            <w:pPr>
              <w:pStyle w:val="11"/>
            </w:pPr>
            <w:r>
              <w:t>3.00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33.33</w:t>
            </w:r>
          </w:p>
        </w:tc>
        <w:tc>
          <w:tcPr>
            <w:tcW w:w="1474" w:type="dxa"/>
            <w:vAlign w:val="center"/>
          </w:tcPr>
          <w:p>
            <w:pPr>
              <w:pStyle w:val="11"/>
            </w:pPr>
            <w:r>
              <w:t>33.33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14.72</w:t>
            </w:r>
          </w:p>
        </w:tc>
        <w:tc>
          <w:tcPr>
            <w:tcW w:w="1474" w:type="dxa"/>
            <w:vAlign w:val="center"/>
          </w:tcPr>
          <w:p>
            <w:pPr>
              <w:pStyle w:val="11"/>
            </w:pPr>
            <w:r>
              <w:t>14.72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7.94</w:t>
            </w:r>
          </w:p>
        </w:tc>
        <w:tc>
          <w:tcPr>
            <w:tcW w:w="1474" w:type="dxa"/>
            <w:vAlign w:val="center"/>
          </w:tcPr>
          <w:p>
            <w:pPr>
              <w:pStyle w:val="11"/>
            </w:pPr>
            <w:r>
              <w:t>7.94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607.69</w:t>
            </w:r>
          </w:p>
        </w:tc>
        <w:tc>
          <w:tcPr>
            <w:tcW w:w="1474" w:type="dxa"/>
            <w:vAlign w:val="center"/>
          </w:tcPr>
          <w:p>
            <w:pPr>
              <w:pStyle w:val="11"/>
            </w:pPr>
            <w:r>
              <w:t>607.69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27.66</w:t>
            </w:r>
          </w:p>
        </w:tc>
        <w:tc>
          <w:tcPr>
            <w:tcW w:w="1474" w:type="dxa"/>
            <w:vAlign w:val="center"/>
          </w:tcPr>
          <w:p>
            <w:pPr>
              <w:pStyle w:val="11"/>
            </w:pPr>
            <w:r>
              <w:t>27.66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1362.06</w:t>
            </w:r>
          </w:p>
        </w:tc>
        <w:tc>
          <w:tcPr>
            <w:tcW w:w="3402" w:type="dxa"/>
            <w:vAlign w:val="center"/>
          </w:tcPr>
          <w:p>
            <w:pPr>
              <w:pStyle w:val="14"/>
            </w:pPr>
            <w:r>
              <w:t>本年支出合计</w:t>
            </w:r>
          </w:p>
        </w:tc>
        <w:tc>
          <w:tcPr>
            <w:tcW w:w="1474" w:type="dxa"/>
            <w:vAlign w:val="center"/>
          </w:tcPr>
          <w:p>
            <w:pPr>
              <w:pStyle w:val="15"/>
            </w:pPr>
            <w:r>
              <w:t>1362.06</w:t>
            </w:r>
          </w:p>
        </w:tc>
        <w:tc>
          <w:tcPr>
            <w:tcW w:w="1474" w:type="dxa"/>
            <w:vAlign w:val="center"/>
          </w:tcPr>
          <w:p>
            <w:pPr>
              <w:pStyle w:val="15"/>
            </w:pPr>
            <w:r>
              <w:t>1362.06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1362.06</w:t>
            </w:r>
          </w:p>
        </w:tc>
        <w:tc>
          <w:tcPr>
            <w:tcW w:w="3402" w:type="dxa"/>
            <w:vAlign w:val="center"/>
          </w:tcPr>
          <w:p>
            <w:pPr>
              <w:pStyle w:val="14"/>
            </w:pPr>
            <w:r>
              <w:t>支出总计</w:t>
            </w:r>
          </w:p>
        </w:tc>
        <w:tc>
          <w:tcPr>
            <w:tcW w:w="1474" w:type="dxa"/>
            <w:vAlign w:val="center"/>
          </w:tcPr>
          <w:p>
            <w:pPr>
              <w:pStyle w:val="15"/>
            </w:pPr>
            <w:r>
              <w:t>1362.06</w:t>
            </w:r>
          </w:p>
        </w:tc>
        <w:tc>
          <w:tcPr>
            <w:tcW w:w="1474" w:type="dxa"/>
            <w:vAlign w:val="center"/>
          </w:tcPr>
          <w:p>
            <w:pPr>
              <w:pStyle w:val="15"/>
            </w:pPr>
            <w:r>
              <w:t>1362.06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174001沙河市蝉房乡人民政府本级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1362.06</w:t>
            </w:r>
          </w:p>
        </w:tc>
        <w:tc>
          <w:tcPr>
            <w:tcW w:w="2551" w:type="dxa"/>
            <w:vAlign w:val="center"/>
          </w:tcPr>
          <w:p>
            <w:pPr>
              <w:pStyle w:val="15"/>
            </w:pPr>
            <w:r>
              <w:t>634.05</w:t>
            </w:r>
          </w:p>
        </w:tc>
        <w:tc>
          <w:tcPr>
            <w:tcW w:w="2551" w:type="dxa"/>
            <w:vAlign w:val="center"/>
          </w:tcPr>
          <w:p>
            <w:pPr>
              <w:pStyle w:val="15"/>
            </w:pPr>
            <w:r>
              <w:t>728.01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667.72</w:t>
            </w:r>
          </w:p>
        </w:tc>
        <w:tc>
          <w:tcPr>
            <w:tcW w:w="2551" w:type="dxa"/>
            <w:vAlign w:val="center"/>
          </w:tcPr>
          <w:p>
            <w:pPr>
              <w:pStyle w:val="11"/>
            </w:pPr>
            <w:r>
              <w:t>558.34</w:t>
            </w:r>
          </w:p>
        </w:tc>
        <w:tc>
          <w:tcPr>
            <w:tcW w:w="2551" w:type="dxa"/>
            <w:vAlign w:val="center"/>
          </w:tcPr>
          <w:p>
            <w:pPr>
              <w:pStyle w:val="11"/>
            </w:pPr>
            <w:r>
              <w:t>109.38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4.65</w:t>
            </w:r>
          </w:p>
        </w:tc>
        <w:tc>
          <w:tcPr>
            <w:tcW w:w="2551" w:type="dxa"/>
            <w:vAlign w:val="center"/>
          </w:tcPr>
          <w:p>
            <w:pPr>
              <w:pStyle w:val="11"/>
            </w:pPr>
          </w:p>
        </w:tc>
        <w:tc>
          <w:tcPr>
            <w:tcW w:w="2551" w:type="dxa"/>
            <w:vAlign w:val="center"/>
          </w:tcPr>
          <w:p>
            <w:pPr>
              <w:pStyle w:val="11"/>
            </w:pPr>
            <w:r>
              <w:t>4.65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2010108</w:t>
            </w:r>
          </w:p>
        </w:tc>
        <w:tc>
          <w:tcPr>
            <w:tcW w:w="4535" w:type="dxa"/>
            <w:vAlign w:val="center"/>
          </w:tcPr>
          <w:p>
            <w:pPr>
              <w:pStyle w:val="12"/>
            </w:pPr>
            <w:r>
              <w:t>代表工作</w:t>
            </w:r>
          </w:p>
        </w:tc>
        <w:tc>
          <w:tcPr>
            <w:tcW w:w="2551" w:type="dxa"/>
            <w:vAlign w:val="center"/>
          </w:tcPr>
          <w:p>
            <w:pPr>
              <w:pStyle w:val="11"/>
            </w:pPr>
            <w:r>
              <w:t>4.65</w:t>
            </w:r>
          </w:p>
        </w:tc>
        <w:tc>
          <w:tcPr>
            <w:tcW w:w="2551" w:type="dxa"/>
            <w:vAlign w:val="center"/>
          </w:tcPr>
          <w:p>
            <w:pPr>
              <w:pStyle w:val="11"/>
            </w:pPr>
          </w:p>
        </w:tc>
        <w:tc>
          <w:tcPr>
            <w:tcW w:w="2551" w:type="dxa"/>
            <w:vAlign w:val="center"/>
          </w:tcPr>
          <w:p>
            <w:pPr>
              <w:pStyle w:val="11"/>
            </w:pPr>
            <w:r>
              <w:t>4.65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651.07</w:t>
            </w:r>
          </w:p>
        </w:tc>
        <w:tc>
          <w:tcPr>
            <w:tcW w:w="2551" w:type="dxa"/>
            <w:vAlign w:val="center"/>
          </w:tcPr>
          <w:p>
            <w:pPr>
              <w:pStyle w:val="11"/>
            </w:pPr>
            <w:r>
              <w:t>558.34</w:t>
            </w:r>
          </w:p>
        </w:tc>
        <w:tc>
          <w:tcPr>
            <w:tcW w:w="2551" w:type="dxa"/>
            <w:vAlign w:val="center"/>
          </w:tcPr>
          <w:p>
            <w:pPr>
              <w:pStyle w:val="11"/>
            </w:pPr>
            <w:r>
              <w:t>92.73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636.75</w:t>
            </w:r>
          </w:p>
        </w:tc>
        <w:tc>
          <w:tcPr>
            <w:tcW w:w="2551" w:type="dxa"/>
            <w:vAlign w:val="center"/>
          </w:tcPr>
          <w:p>
            <w:pPr>
              <w:pStyle w:val="11"/>
            </w:pPr>
            <w:r>
              <w:t>558.34</w:t>
            </w:r>
          </w:p>
        </w:tc>
        <w:tc>
          <w:tcPr>
            <w:tcW w:w="2551" w:type="dxa"/>
            <w:vAlign w:val="center"/>
          </w:tcPr>
          <w:p>
            <w:pPr>
              <w:pStyle w:val="11"/>
            </w:pPr>
            <w:r>
              <w:t>78.41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2010399</w:t>
            </w:r>
          </w:p>
        </w:tc>
        <w:tc>
          <w:tcPr>
            <w:tcW w:w="4535" w:type="dxa"/>
            <w:vAlign w:val="center"/>
          </w:tcPr>
          <w:p>
            <w:pPr>
              <w:pStyle w:val="12"/>
            </w:pPr>
            <w:r>
              <w:t>其他政府办公厅（室）及相关机构事务支出</w:t>
            </w:r>
          </w:p>
        </w:tc>
        <w:tc>
          <w:tcPr>
            <w:tcW w:w="2551" w:type="dxa"/>
            <w:vAlign w:val="center"/>
          </w:tcPr>
          <w:p>
            <w:pPr>
              <w:pStyle w:val="11"/>
            </w:pPr>
            <w:r>
              <w:t>14.32</w:t>
            </w:r>
          </w:p>
        </w:tc>
        <w:tc>
          <w:tcPr>
            <w:tcW w:w="2551" w:type="dxa"/>
            <w:vAlign w:val="center"/>
          </w:tcPr>
          <w:p>
            <w:pPr>
              <w:pStyle w:val="11"/>
            </w:pPr>
          </w:p>
        </w:tc>
        <w:tc>
          <w:tcPr>
            <w:tcW w:w="2551" w:type="dxa"/>
            <w:vAlign w:val="center"/>
          </w:tcPr>
          <w:p>
            <w:pPr>
              <w:pStyle w:val="11"/>
            </w:pPr>
            <w:r>
              <w:t>14.32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2012901</w:t>
            </w:r>
          </w:p>
        </w:tc>
        <w:tc>
          <w:tcPr>
            <w:tcW w:w="4535" w:type="dxa"/>
            <w:vAlign w:val="center"/>
          </w:tcPr>
          <w:p>
            <w:pPr>
              <w:pStyle w:val="12"/>
            </w:pPr>
            <w:r>
              <w:t>行政运行</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20199</w:t>
            </w:r>
          </w:p>
        </w:tc>
        <w:tc>
          <w:tcPr>
            <w:tcW w:w="4535" w:type="dxa"/>
            <w:vAlign w:val="center"/>
          </w:tcPr>
          <w:p>
            <w:pPr>
              <w:pStyle w:val="12"/>
            </w:pPr>
            <w:r>
              <w:t>其他一般公共服务支出</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2019999</w:t>
            </w:r>
          </w:p>
        </w:tc>
        <w:tc>
          <w:tcPr>
            <w:tcW w:w="4535" w:type="dxa"/>
            <w:vAlign w:val="center"/>
          </w:tcPr>
          <w:p>
            <w:pPr>
              <w:pStyle w:val="12"/>
            </w:pPr>
            <w:r>
              <w:t>其他一般公共服务支出</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203</w:t>
            </w:r>
          </w:p>
        </w:tc>
        <w:tc>
          <w:tcPr>
            <w:tcW w:w="4535" w:type="dxa"/>
            <w:vAlign w:val="center"/>
          </w:tcPr>
          <w:p>
            <w:pPr>
              <w:pStyle w:val="12"/>
            </w:pPr>
            <w:r>
              <w:t>国防支出</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20306</w:t>
            </w:r>
          </w:p>
        </w:tc>
        <w:tc>
          <w:tcPr>
            <w:tcW w:w="4535" w:type="dxa"/>
            <w:vAlign w:val="center"/>
          </w:tcPr>
          <w:p>
            <w:pPr>
              <w:pStyle w:val="12"/>
            </w:pPr>
            <w:r>
              <w:t>国防动员</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2030607</w:t>
            </w:r>
          </w:p>
        </w:tc>
        <w:tc>
          <w:tcPr>
            <w:tcW w:w="4535" w:type="dxa"/>
            <w:vAlign w:val="center"/>
          </w:tcPr>
          <w:p>
            <w:pPr>
              <w:pStyle w:val="12"/>
            </w:pPr>
            <w:r>
              <w:t>民兵</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33.33</w:t>
            </w:r>
          </w:p>
        </w:tc>
        <w:tc>
          <w:tcPr>
            <w:tcW w:w="2551" w:type="dxa"/>
            <w:vAlign w:val="center"/>
          </w:tcPr>
          <w:p>
            <w:pPr>
              <w:pStyle w:val="11"/>
            </w:pPr>
            <w:r>
              <w:t>33.33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33.33</w:t>
            </w:r>
          </w:p>
        </w:tc>
        <w:tc>
          <w:tcPr>
            <w:tcW w:w="2551" w:type="dxa"/>
            <w:vAlign w:val="center"/>
          </w:tcPr>
          <w:p>
            <w:pPr>
              <w:pStyle w:val="11"/>
            </w:pPr>
            <w:r>
              <w:t>33.33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33.33</w:t>
            </w:r>
          </w:p>
        </w:tc>
        <w:tc>
          <w:tcPr>
            <w:tcW w:w="2551" w:type="dxa"/>
            <w:vAlign w:val="center"/>
          </w:tcPr>
          <w:p>
            <w:pPr>
              <w:pStyle w:val="11"/>
            </w:pPr>
            <w:r>
              <w:t>33.33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14.72</w:t>
            </w:r>
          </w:p>
        </w:tc>
        <w:tc>
          <w:tcPr>
            <w:tcW w:w="2551" w:type="dxa"/>
            <w:vAlign w:val="center"/>
          </w:tcPr>
          <w:p>
            <w:pPr>
              <w:pStyle w:val="11"/>
            </w:pPr>
            <w:r>
              <w:t>14.72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14.72</w:t>
            </w:r>
          </w:p>
        </w:tc>
        <w:tc>
          <w:tcPr>
            <w:tcW w:w="2551" w:type="dxa"/>
            <w:vAlign w:val="center"/>
          </w:tcPr>
          <w:p>
            <w:pPr>
              <w:pStyle w:val="11"/>
            </w:pPr>
            <w:r>
              <w:t>14.72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2101199</w:t>
            </w:r>
          </w:p>
        </w:tc>
        <w:tc>
          <w:tcPr>
            <w:tcW w:w="4535" w:type="dxa"/>
            <w:vAlign w:val="center"/>
          </w:tcPr>
          <w:p>
            <w:pPr>
              <w:pStyle w:val="12"/>
            </w:pPr>
            <w:r>
              <w:t>其他行政事业单位医疗支出</w:t>
            </w:r>
          </w:p>
        </w:tc>
        <w:tc>
          <w:tcPr>
            <w:tcW w:w="2551" w:type="dxa"/>
            <w:vAlign w:val="center"/>
          </w:tcPr>
          <w:p>
            <w:pPr>
              <w:pStyle w:val="11"/>
            </w:pPr>
            <w:r>
              <w:t>14.72</w:t>
            </w:r>
          </w:p>
        </w:tc>
        <w:tc>
          <w:tcPr>
            <w:tcW w:w="2551" w:type="dxa"/>
            <w:vAlign w:val="center"/>
          </w:tcPr>
          <w:p>
            <w:pPr>
              <w:pStyle w:val="11"/>
            </w:pPr>
            <w:r>
              <w:t>14.72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7.94</w:t>
            </w:r>
          </w:p>
        </w:tc>
        <w:tc>
          <w:tcPr>
            <w:tcW w:w="2551" w:type="dxa"/>
            <w:vAlign w:val="center"/>
          </w:tcPr>
          <w:p>
            <w:pPr>
              <w:pStyle w:val="11"/>
            </w:pPr>
          </w:p>
        </w:tc>
        <w:tc>
          <w:tcPr>
            <w:tcW w:w="2551" w:type="dxa"/>
            <w:vAlign w:val="center"/>
          </w:tcPr>
          <w:p>
            <w:pPr>
              <w:pStyle w:val="11"/>
            </w:pPr>
            <w:r>
              <w:t>7.94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21205</w:t>
            </w:r>
          </w:p>
        </w:tc>
        <w:tc>
          <w:tcPr>
            <w:tcW w:w="4535" w:type="dxa"/>
            <w:vAlign w:val="center"/>
          </w:tcPr>
          <w:p>
            <w:pPr>
              <w:pStyle w:val="12"/>
            </w:pPr>
            <w:r>
              <w:t>城乡社区环境卫生</w:t>
            </w:r>
          </w:p>
        </w:tc>
        <w:tc>
          <w:tcPr>
            <w:tcW w:w="2551" w:type="dxa"/>
            <w:vAlign w:val="center"/>
          </w:tcPr>
          <w:p>
            <w:pPr>
              <w:pStyle w:val="11"/>
            </w:pPr>
            <w:r>
              <w:t>7.94</w:t>
            </w:r>
          </w:p>
        </w:tc>
        <w:tc>
          <w:tcPr>
            <w:tcW w:w="2551" w:type="dxa"/>
            <w:vAlign w:val="center"/>
          </w:tcPr>
          <w:p>
            <w:pPr>
              <w:pStyle w:val="11"/>
            </w:pPr>
          </w:p>
        </w:tc>
        <w:tc>
          <w:tcPr>
            <w:tcW w:w="2551" w:type="dxa"/>
            <w:vAlign w:val="center"/>
          </w:tcPr>
          <w:p>
            <w:pPr>
              <w:pStyle w:val="11"/>
            </w:pPr>
            <w:r>
              <w:t>7.94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2120501</w:t>
            </w:r>
          </w:p>
        </w:tc>
        <w:tc>
          <w:tcPr>
            <w:tcW w:w="4535" w:type="dxa"/>
            <w:vAlign w:val="center"/>
          </w:tcPr>
          <w:p>
            <w:pPr>
              <w:pStyle w:val="12"/>
            </w:pPr>
            <w:r>
              <w:t>城乡社区环境卫生</w:t>
            </w:r>
          </w:p>
        </w:tc>
        <w:tc>
          <w:tcPr>
            <w:tcW w:w="2551" w:type="dxa"/>
            <w:vAlign w:val="center"/>
          </w:tcPr>
          <w:p>
            <w:pPr>
              <w:pStyle w:val="11"/>
            </w:pPr>
            <w:r>
              <w:t>7.94</w:t>
            </w:r>
          </w:p>
        </w:tc>
        <w:tc>
          <w:tcPr>
            <w:tcW w:w="2551" w:type="dxa"/>
            <w:vAlign w:val="center"/>
          </w:tcPr>
          <w:p>
            <w:pPr>
              <w:pStyle w:val="11"/>
            </w:pPr>
          </w:p>
        </w:tc>
        <w:tc>
          <w:tcPr>
            <w:tcW w:w="2551" w:type="dxa"/>
            <w:vAlign w:val="center"/>
          </w:tcPr>
          <w:p>
            <w:pPr>
              <w:pStyle w:val="11"/>
            </w:pPr>
            <w:r>
              <w:t>7.94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607.69</w:t>
            </w:r>
          </w:p>
        </w:tc>
        <w:tc>
          <w:tcPr>
            <w:tcW w:w="2551" w:type="dxa"/>
            <w:vAlign w:val="center"/>
          </w:tcPr>
          <w:p>
            <w:pPr>
              <w:pStyle w:val="11"/>
            </w:pPr>
          </w:p>
        </w:tc>
        <w:tc>
          <w:tcPr>
            <w:tcW w:w="2551" w:type="dxa"/>
            <w:vAlign w:val="center"/>
          </w:tcPr>
          <w:p>
            <w:pPr>
              <w:pStyle w:val="11"/>
            </w:pPr>
            <w:r>
              <w:t>607.69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21302</w:t>
            </w:r>
          </w:p>
        </w:tc>
        <w:tc>
          <w:tcPr>
            <w:tcW w:w="4535" w:type="dxa"/>
            <w:vAlign w:val="center"/>
          </w:tcPr>
          <w:p>
            <w:pPr>
              <w:pStyle w:val="12"/>
            </w:pPr>
            <w:r>
              <w:t>林业和草原</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2130234</w:t>
            </w:r>
          </w:p>
        </w:tc>
        <w:tc>
          <w:tcPr>
            <w:tcW w:w="4535" w:type="dxa"/>
            <w:vAlign w:val="center"/>
          </w:tcPr>
          <w:p>
            <w:pPr>
              <w:pStyle w:val="12"/>
            </w:pPr>
            <w:r>
              <w:t>林业草原防灾减灾</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601.69</w:t>
            </w:r>
          </w:p>
        </w:tc>
        <w:tc>
          <w:tcPr>
            <w:tcW w:w="2551" w:type="dxa"/>
            <w:vAlign w:val="center"/>
          </w:tcPr>
          <w:p>
            <w:pPr>
              <w:pStyle w:val="11"/>
            </w:pPr>
          </w:p>
        </w:tc>
        <w:tc>
          <w:tcPr>
            <w:tcW w:w="2551" w:type="dxa"/>
            <w:vAlign w:val="center"/>
          </w:tcPr>
          <w:p>
            <w:pPr>
              <w:pStyle w:val="11"/>
            </w:pPr>
            <w:r>
              <w:t>601.69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601.69</w:t>
            </w:r>
          </w:p>
        </w:tc>
        <w:tc>
          <w:tcPr>
            <w:tcW w:w="2551" w:type="dxa"/>
            <w:vAlign w:val="center"/>
          </w:tcPr>
          <w:p>
            <w:pPr>
              <w:pStyle w:val="11"/>
            </w:pPr>
          </w:p>
        </w:tc>
        <w:tc>
          <w:tcPr>
            <w:tcW w:w="2551" w:type="dxa"/>
            <w:vAlign w:val="center"/>
          </w:tcPr>
          <w:p>
            <w:pPr>
              <w:pStyle w:val="11"/>
            </w:pPr>
            <w:r>
              <w:t>601.69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27.66</w:t>
            </w:r>
          </w:p>
        </w:tc>
        <w:tc>
          <w:tcPr>
            <w:tcW w:w="2551" w:type="dxa"/>
            <w:vAlign w:val="center"/>
          </w:tcPr>
          <w:p>
            <w:pPr>
              <w:pStyle w:val="11"/>
            </w:pPr>
            <w:r>
              <w:t>27.66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27.66</w:t>
            </w:r>
          </w:p>
        </w:tc>
        <w:tc>
          <w:tcPr>
            <w:tcW w:w="2551" w:type="dxa"/>
            <w:vAlign w:val="center"/>
          </w:tcPr>
          <w:p>
            <w:pPr>
              <w:pStyle w:val="11"/>
            </w:pPr>
            <w:r>
              <w:t>27.66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27.66</w:t>
            </w:r>
          </w:p>
        </w:tc>
        <w:tc>
          <w:tcPr>
            <w:tcW w:w="2551" w:type="dxa"/>
            <w:vAlign w:val="center"/>
          </w:tcPr>
          <w:p>
            <w:pPr>
              <w:pStyle w:val="11"/>
            </w:pPr>
            <w:r>
              <w:t>27.66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174001沙河市蝉房乡人民政府本级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634.05</w:t>
            </w:r>
          </w:p>
        </w:tc>
        <w:tc>
          <w:tcPr>
            <w:tcW w:w="2551" w:type="dxa"/>
            <w:vAlign w:val="center"/>
          </w:tcPr>
          <w:p>
            <w:pPr>
              <w:pStyle w:val="15"/>
            </w:pPr>
            <w:r>
              <w:t>539.44</w:t>
            </w:r>
          </w:p>
        </w:tc>
        <w:tc>
          <w:tcPr>
            <w:tcW w:w="2551" w:type="dxa"/>
            <w:vAlign w:val="center"/>
          </w:tcPr>
          <w:p>
            <w:pPr>
              <w:pStyle w:val="15"/>
            </w:pPr>
            <w:r>
              <w:t>94.61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515.49</w:t>
            </w:r>
          </w:p>
        </w:tc>
        <w:tc>
          <w:tcPr>
            <w:tcW w:w="2551" w:type="dxa"/>
            <w:vAlign w:val="center"/>
          </w:tcPr>
          <w:p>
            <w:pPr>
              <w:pStyle w:val="11"/>
            </w:pPr>
            <w:r>
              <w:t>515.49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230.40</w:t>
            </w:r>
          </w:p>
        </w:tc>
        <w:tc>
          <w:tcPr>
            <w:tcW w:w="2551" w:type="dxa"/>
            <w:vAlign w:val="center"/>
          </w:tcPr>
          <w:p>
            <w:pPr>
              <w:pStyle w:val="11"/>
            </w:pPr>
            <w:r>
              <w:t>230.40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90.46</w:t>
            </w:r>
          </w:p>
        </w:tc>
        <w:tc>
          <w:tcPr>
            <w:tcW w:w="2551" w:type="dxa"/>
            <w:vAlign w:val="center"/>
          </w:tcPr>
          <w:p>
            <w:pPr>
              <w:pStyle w:val="11"/>
            </w:pPr>
            <w:r>
              <w:t>90.46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31.00</w:t>
            </w:r>
          </w:p>
        </w:tc>
        <w:tc>
          <w:tcPr>
            <w:tcW w:w="2551" w:type="dxa"/>
            <w:vAlign w:val="center"/>
          </w:tcPr>
          <w:p>
            <w:pPr>
              <w:pStyle w:val="11"/>
            </w:pPr>
            <w:r>
              <w:t>31.00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35.25</w:t>
            </w:r>
          </w:p>
        </w:tc>
        <w:tc>
          <w:tcPr>
            <w:tcW w:w="2551" w:type="dxa"/>
            <w:vAlign w:val="center"/>
          </w:tcPr>
          <w:p>
            <w:pPr>
              <w:pStyle w:val="11"/>
            </w:pPr>
            <w:r>
              <w:t>35.25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33.33</w:t>
            </w:r>
          </w:p>
        </w:tc>
        <w:tc>
          <w:tcPr>
            <w:tcW w:w="2551" w:type="dxa"/>
            <w:vAlign w:val="center"/>
          </w:tcPr>
          <w:p>
            <w:pPr>
              <w:pStyle w:val="11"/>
            </w:pPr>
            <w:r>
              <w:t>33.33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14.72</w:t>
            </w:r>
          </w:p>
        </w:tc>
        <w:tc>
          <w:tcPr>
            <w:tcW w:w="2551" w:type="dxa"/>
            <w:vAlign w:val="center"/>
          </w:tcPr>
          <w:p>
            <w:pPr>
              <w:pStyle w:val="11"/>
            </w:pPr>
            <w:r>
              <w:t>14.72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27.66</w:t>
            </w:r>
          </w:p>
        </w:tc>
        <w:tc>
          <w:tcPr>
            <w:tcW w:w="2551" w:type="dxa"/>
            <w:vAlign w:val="center"/>
          </w:tcPr>
          <w:p>
            <w:pPr>
              <w:pStyle w:val="11"/>
            </w:pPr>
            <w:r>
              <w:t>27.66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52.67</w:t>
            </w:r>
          </w:p>
        </w:tc>
        <w:tc>
          <w:tcPr>
            <w:tcW w:w="2551" w:type="dxa"/>
            <w:vAlign w:val="center"/>
          </w:tcPr>
          <w:p>
            <w:pPr>
              <w:pStyle w:val="11"/>
            </w:pPr>
            <w:r>
              <w:t>52.67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94.61</w:t>
            </w:r>
          </w:p>
        </w:tc>
        <w:tc>
          <w:tcPr>
            <w:tcW w:w="2551" w:type="dxa"/>
            <w:vAlign w:val="center"/>
          </w:tcPr>
          <w:p>
            <w:pPr>
              <w:pStyle w:val="11"/>
            </w:pPr>
          </w:p>
        </w:tc>
        <w:tc>
          <w:tcPr>
            <w:tcW w:w="2551" w:type="dxa"/>
            <w:vAlign w:val="center"/>
          </w:tcPr>
          <w:p>
            <w:pPr>
              <w:pStyle w:val="11"/>
            </w:pPr>
            <w:r>
              <w:t>94.61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7.56</w:t>
            </w:r>
          </w:p>
        </w:tc>
        <w:tc>
          <w:tcPr>
            <w:tcW w:w="2551" w:type="dxa"/>
            <w:vAlign w:val="center"/>
          </w:tcPr>
          <w:p>
            <w:pPr>
              <w:pStyle w:val="11"/>
            </w:pPr>
          </w:p>
        </w:tc>
        <w:tc>
          <w:tcPr>
            <w:tcW w:w="2551" w:type="dxa"/>
            <w:vAlign w:val="center"/>
          </w:tcPr>
          <w:p>
            <w:pPr>
              <w:pStyle w:val="11"/>
            </w:pPr>
            <w:r>
              <w:t>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5.16</w:t>
            </w:r>
          </w:p>
        </w:tc>
        <w:tc>
          <w:tcPr>
            <w:tcW w:w="2551" w:type="dxa"/>
            <w:vAlign w:val="center"/>
          </w:tcPr>
          <w:p>
            <w:pPr>
              <w:pStyle w:val="11"/>
            </w:pPr>
          </w:p>
        </w:tc>
        <w:tc>
          <w:tcPr>
            <w:tcW w:w="2551" w:type="dxa"/>
            <w:vAlign w:val="center"/>
          </w:tcPr>
          <w:p>
            <w:pPr>
              <w:pStyle w:val="11"/>
            </w:pPr>
            <w:r>
              <w:t>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2.20</w:t>
            </w:r>
          </w:p>
        </w:tc>
        <w:tc>
          <w:tcPr>
            <w:tcW w:w="2551" w:type="dxa"/>
            <w:vAlign w:val="center"/>
          </w:tcPr>
          <w:p>
            <w:pPr>
              <w:pStyle w:val="11"/>
            </w:pPr>
          </w:p>
        </w:tc>
        <w:tc>
          <w:tcPr>
            <w:tcW w:w="2551" w:type="dxa"/>
            <w:vAlign w:val="center"/>
          </w:tcPr>
          <w:p>
            <w:pPr>
              <w:pStyle w:val="11"/>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2.75</w:t>
            </w:r>
          </w:p>
        </w:tc>
        <w:tc>
          <w:tcPr>
            <w:tcW w:w="2551" w:type="dxa"/>
            <w:vAlign w:val="center"/>
          </w:tcPr>
          <w:p>
            <w:pPr>
              <w:pStyle w:val="11"/>
            </w:pPr>
          </w:p>
        </w:tc>
        <w:tc>
          <w:tcPr>
            <w:tcW w:w="2551" w:type="dxa"/>
            <w:vAlign w:val="center"/>
          </w:tcPr>
          <w:p>
            <w:pPr>
              <w:pStyle w:val="11"/>
            </w:pPr>
            <w:r>
              <w:t>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18.12</w:t>
            </w:r>
          </w:p>
        </w:tc>
        <w:tc>
          <w:tcPr>
            <w:tcW w:w="2551" w:type="dxa"/>
            <w:vAlign w:val="center"/>
          </w:tcPr>
          <w:p>
            <w:pPr>
              <w:pStyle w:val="11"/>
            </w:pPr>
          </w:p>
        </w:tc>
        <w:tc>
          <w:tcPr>
            <w:tcW w:w="2551" w:type="dxa"/>
            <w:vAlign w:val="center"/>
          </w:tcPr>
          <w:p>
            <w:pPr>
              <w:pStyle w:val="11"/>
            </w:pPr>
            <w:r>
              <w:t>18.12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44.82</w:t>
            </w:r>
          </w:p>
        </w:tc>
        <w:tc>
          <w:tcPr>
            <w:tcW w:w="2551" w:type="dxa"/>
            <w:vAlign w:val="center"/>
          </w:tcPr>
          <w:p>
            <w:pPr>
              <w:pStyle w:val="11"/>
            </w:pPr>
          </w:p>
        </w:tc>
        <w:tc>
          <w:tcPr>
            <w:tcW w:w="2551" w:type="dxa"/>
            <w:vAlign w:val="center"/>
          </w:tcPr>
          <w:p>
            <w:pPr>
              <w:pStyle w:val="11"/>
            </w:pPr>
            <w:r>
              <w:t>44.82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23.95</w:t>
            </w:r>
          </w:p>
        </w:tc>
        <w:tc>
          <w:tcPr>
            <w:tcW w:w="2551" w:type="dxa"/>
            <w:vAlign w:val="center"/>
          </w:tcPr>
          <w:p>
            <w:pPr>
              <w:pStyle w:val="11"/>
            </w:pPr>
            <w:r>
              <w:t>23.95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17.67</w:t>
            </w:r>
          </w:p>
        </w:tc>
        <w:tc>
          <w:tcPr>
            <w:tcW w:w="2551" w:type="dxa"/>
            <w:vAlign w:val="center"/>
          </w:tcPr>
          <w:p>
            <w:pPr>
              <w:pStyle w:val="11"/>
            </w:pPr>
            <w:r>
              <w:t>17.67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3.87</w:t>
            </w:r>
          </w:p>
        </w:tc>
        <w:tc>
          <w:tcPr>
            <w:tcW w:w="2551" w:type="dxa"/>
            <w:vAlign w:val="center"/>
          </w:tcPr>
          <w:p>
            <w:pPr>
              <w:pStyle w:val="11"/>
            </w:pPr>
            <w:r>
              <w:t>3.87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2.41</w:t>
            </w:r>
          </w:p>
        </w:tc>
        <w:tc>
          <w:tcPr>
            <w:tcW w:w="2551" w:type="dxa"/>
            <w:vAlign w:val="center"/>
          </w:tcPr>
          <w:p>
            <w:pPr>
              <w:pStyle w:val="11"/>
            </w:pPr>
            <w:r>
              <w:t>2.41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174001沙河市蝉房乡人民政府本级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174001沙河市蝉房乡人民政府本级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174001沙河市蝉房乡人民政府本级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jc w:val="center"/>
        <w:outlineLvl w:val="4"/>
      </w:pPr>
      <w:r>
        <w:rPr>
          <w:rFonts w:ascii="方正小标宋_GBK" w:hAnsi="方正小标宋_GBK" w:eastAsia="方正小标宋_GBK" w:cs="方正小标宋_GBK"/>
          <w:color w:val="000000"/>
          <w:sz w:val="44"/>
        </w:rPr>
        <w:t>沙河市蝉房乡人民政府本级2024年单位预算信息公开情况说明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按照《中华人民共和国预算法》、《地方预决算公开操作规程》和《关于进一步推进预算公开工作的实施意见》规定，现将沙河市蝉房乡人民政府本级2024年单位预算公开如下：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 xml:space="preserve">主要职责是： （一）宣传贯彻执行党的路线方针政策和党中央、上级党组织及本乡党员代表大会（党员大会）的决议。贯彻执行法律、法规、规章和上级人民代表大会及其常务委员会决议及上级政府的决定、命令，执行本级人民代表大会的决议。 （二）讨论和决定本乡经济建设、政治建设、文化建设、社会建设、生态文明建设和党的建设以及乡村振兴中的重大问题。（三）组织召开本级人民代表大会，充分行使重大事项决定权、监督权和任免权，做好人大代表工作，联系选民、反映群众意见和要求。 （四）执行本行政区域内的经济和社会发展计划、预算，管理本行政区域内的经济、教育、科学、文化、卫生健康、体育事业和财政、统计、民政、司法行政等行政工作。落实本行政区域内发展规划、专项规划、区域规划、国土空间规划。 （五）乡党委领导乡政权机关、群团组织和其他各类组织，加强指导和规范，支持和保证这些机关和组织依照国家法律法规以及各自章程履行职责。坚持党管武装的根本原则和制度，协调各方力量，对乡人民武装工作实行统一领导。 （六）加强乡党委自身建设和村党组织建设，以及其他隶属乡党委的党组织建设，抓好发展党员工作，加强党员队伍建设。维护和执行党的纪律，监督党员干部和其他任何工作人员严格遵守国家法律法规。 （七）按照干部管理权限，负责对干部的教育、培训、选拔考核和监督工作。协助管理上级有关部门驻乡单位的干部。做好人才服务工作。 （八）领导本乡的基层治理，加强社会主义民主法治建设和精神文明建设，加强社会治安综合治理，做好应急管理、生态环保、乡村振兴、民生保障、脱贫致富、民族宗教、防范邪教等工作。承担民兵预备役、征兵、退役军人服务、拥军优属等工作。 （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 （十）承办上级党委、人大、政府交办的其他事项。 </w:t>
      </w:r>
    </w:p>
    <w:p>
      <w:pPr>
        <w:pStyle w:val="17"/>
      </w:pPr>
      <w:r>
        <w:t>第四条  加快推进职能转变，切实把工作重心转到抓党建、抓治理、抓服务、抓优化发展环境上来。加强党对基层治理的全面领导，完善党领导基层治理的制度体系，推行“大党建”工作机制，构建党建引领基层社会治理的组织体系。整合基层审批服务执法力量，推进综合行政执法改革，推进基层审批服务体系建设，建立健全综合指挥和信息化网络平台，强化资源服务保障，推进基层社会信用体系建设，完善权力运行制约监督机制。</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沙河市蝉房乡人民政府本级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1362.06万元，其中：一般公共预算收入1362.06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沙河市蝉房乡人民政府本级年度单位预算中支出预算的总体情况。2024年支出预算1362.06万元，其中基本支出634.05万元，包括人员经费539.44万元和日常公用经费94.61万元；项目支出728.01万元，主要为财政全额供养人员、补助人员、乡级社会管理人员、环保员、对越参战人员工资和社保、日常办公经费等支出。</w:t>
      </w:r>
    </w:p>
    <w:p>
      <w:pPr>
        <w:pStyle w:val="18"/>
      </w:pPr>
      <w:r>
        <w:t>3、比上年增减情况</w:t>
      </w:r>
    </w:p>
    <w:p>
      <w:pPr>
        <w:pStyle w:val="18"/>
      </w:pPr>
      <w:r>
        <w:t>2024年预算收支安排1362.06万元，较2023年预算减少8.73万元，其中：基本支出增加90.55万元，主要为人员、公用经费支出。项目支出减少99.28万元，主要为人大代表、团委 、妇联、基层武装、半专业防火队、城乡社区环境卫生、林业防灾减灾、对村委会和村党支部的补助和对越参战人员工资和社保。</w:t>
      </w:r>
    </w:p>
    <w:p>
      <w:pPr>
        <w:spacing w:before="10" w:after="10"/>
        <w:ind w:firstLine="640"/>
        <w:outlineLvl w:val="5"/>
      </w:pPr>
      <w:r>
        <w:rPr>
          <w:rFonts w:ascii="黑体" w:hAnsi="黑体" w:eastAsia="黑体" w:cs="黑体"/>
          <w:color w:val="000000"/>
          <w:sz w:val="32"/>
        </w:rPr>
        <w:t>三、机关运行经费安排情况</w:t>
      </w:r>
    </w:p>
    <w:p>
      <w:pPr>
        <w:pStyle w:val="19"/>
      </w:pPr>
      <w:r>
        <w:t>机关运行经费290.75安排万元，主要用于机关正常运转、公务用车运行、办公用房维修维护等日常运行支出。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2023年，我部门“三公”经费预算安排13.5万元，其中因公出国（境）费0元；公务用车购置及运维费12万元（公务用车购置费0元，公务用车运维费12万元）；公务接待费1.5万元，与2022年相比持平。主要原因是我部门认真贯彻落实中央八项规定</w:t>
      </w:r>
      <w:bookmarkStart w:id="1" w:name="_GoBack"/>
      <w:bookmarkEnd w:id="1"/>
      <w:r>
        <w:t>精神和“厉行节俭、反对浪费”等相关条例，细化措施,强化监督,从严规范和控制“三公”经费。今后我乡将一如既往，积极贯彻落实上级有关规定，强化预算管理，严格控制“三公”经费支出。</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1、半专业防火队员经费绩效目标表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13058224P00000810006Q</w:t>
            </w:r>
          </w:p>
        </w:tc>
        <w:tc>
          <w:tcPr>
            <w:tcW w:w="2835" w:type="dxa"/>
            <w:vAlign w:val="center"/>
          </w:tcPr>
          <w:p>
            <w:pPr>
              <w:pStyle w:val="10"/>
            </w:pPr>
            <w:r>
              <w:t>项目名称</w:t>
            </w:r>
          </w:p>
        </w:tc>
        <w:tc>
          <w:tcPr>
            <w:tcW w:w="6094" w:type="dxa"/>
            <w:gridSpan w:val="3"/>
            <w:vAlign w:val="center"/>
          </w:tcPr>
          <w:p>
            <w:pPr>
              <w:pStyle w:val="12"/>
            </w:pPr>
            <w:r>
              <w:t>半专业防火队员经费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14.32</w:t>
            </w:r>
          </w:p>
        </w:tc>
        <w:tc>
          <w:tcPr>
            <w:tcW w:w="2835" w:type="dxa"/>
            <w:vAlign w:val="center"/>
          </w:tcPr>
          <w:p>
            <w:pPr>
              <w:pStyle w:val="10"/>
            </w:pPr>
            <w:r>
              <w:t>其中：财政    资金</w:t>
            </w:r>
          </w:p>
        </w:tc>
        <w:tc>
          <w:tcPr>
            <w:tcW w:w="2551" w:type="dxa"/>
            <w:vAlign w:val="center"/>
          </w:tcPr>
          <w:p>
            <w:pPr>
              <w:pStyle w:val="12"/>
            </w:pPr>
            <w:r>
              <w:t>14.32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保障半专业防火队员经费发放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3.58</w:t>
            </w:r>
          </w:p>
        </w:tc>
        <w:tc>
          <w:tcPr>
            <w:tcW w:w="2835" w:type="dxa"/>
            <w:vAlign w:val="center"/>
          </w:tcPr>
          <w:p>
            <w:pPr>
              <w:pStyle w:val="13"/>
            </w:pPr>
            <w:r>
              <w:t>7.16</w:t>
            </w:r>
          </w:p>
        </w:tc>
        <w:tc>
          <w:tcPr>
            <w:tcW w:w="2551" w:type="dxa"/>
            <w:vAlign w:val="center"/>
          </w:tcPr>
          <w:p>
            <w:pPr>
              <w:pStyle w:val="13"/>
            </w:pPr>
            <w:r>
              <w:t>10.74</w:t>
            </w:r>
          </w:p>
        </w:tc>
        <w:tc>
          <w:tcPr>
            <w:tcW w:w="3543" w:type="dxa"/>
            <w:gridSpan w:val="2"/>
            <w:vAlign w:val="center"/>
          </w:tcPr>
          <w:p>
            <w:pPr>
              <w:pStyle w:val="13"/>
            </w:pPr>
            <w:r>
              <w:t>14.32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1.保障必要办公条件,提高工作效率,确保各项工作正常运转，促进各项工作更快更好发展。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发放工资人数</w:t>
            </w:r>
          </w:p>
        </w:tc>
        <w:tc>
          <w:tcPr>
            <w:tcW w:w="5386" w:type="dxa"/>
            <w:vAlign w:val="center"/>
          </w:tcPr>
          <w:p>
            <w:pPr>
              <w:pStyle w:val="12"/>
            </w:pPr>
            <w:r>
              <w:t>财政供养人员人数</w:t>
            </w:r>
          </w:p>
        </w:tc>
        <w:tc>
          <w:tcPr>
            <w:tcW w:w="2268" w:type="dxa"/>
            <w:vAlign w:val="center"/>
          </w:tcPr>
          <w:p>
            <w:pPr>
              <w:pStyle w:val="12"/>
            </w:pPr>
            <w:r>
              <w:t>≥20人</w:t>
            </w:r>
          </w:p>
        </w:tc>
        <w:tc>
          <w:tcPr>
            <w:tcW w:w="1276"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在职人员控制率</w:t>
            </w:r>
          </w:p>
        </w:tc>
        <w:tc>
          <w:tcPr>
            <w:tcW w:w="5386" w:type="dxa"/>
            <w:vAlign w:val="center"/>
          </w:tcPr>
          <w:p>
            <w:pPr>
              <w:pStyle w:val="12"/>
            </w:pPr>
            <w:r>
              <w:t>本年度实际在职人员数与编制数的比率</w:t>
            </w:r>
          </w:p>
        </w:tc>
        <w:tc>
          <w:tcPr>
            <w:tcW w:w="2268" w:type="dxa"/>
            <w:vAlign w:val="center"/>
          </w:tcPr>
          <w:p>
            <w:pPr>
              <w:pStyle w:val="12"/>
            </w:pPr>
            <w:r>
              <w:t>≤100%</w:t>
            </w:r>
          </w:p>
        </w:tc>
        <w:tc>
          <w:tcPr>
            <w:tcW w:w="1276"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工资成本</w:t>
            </w:r>
          </w:p>
        </w:tc>
        <w:tc>
          <w:tcPr>
            <w:tcW w:w="5386" w:type="dxa"/>
            <w:vAlign w:val="center"/>
          </w:tcPr>
          <w:p>
            <w:pPr>
              <w:pStyle w:val="12"/>
            </w:pPr>
            <w:r>
              <w:t>财政供养人员全年工资总数</w:t>
            </w:r>
          </w:p>
        </w:tc>
        <w:tc>
          <w:tcPr>
            <w:tcW w:w="2268" w:type="dxa"/>
            <w:vAlign w:val="center"/>
          </w:tcPr>
          <w:p>
            <w:pPr>
              <w:pStyle w:val="12"/>
            </w:pPr>
            <w:r>
              <w:t>≤14.32万元</w:t>
            </w:r>
          </w:p>
        </w:tc>
        <w:tc>
          <w:tcPr>
            <w:tcW w:w="1276"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奖金、津贴发放及时率</w:t>
            </w:r>
          </w:p>
        </w:tc>
        <w:tc>
          <w:tcPr>
            <w:tcW w:w="5386" w:type="dxa"/>
            <w:vAlign w:val="center"/>
          </w:tcPr>
          <w:p>
            <w:pPr>
              <w:pStyle w:val="12"/>
            </w:pPr>
            <w:r>
              <w:t>奖金、津贴发放及时率</w:t>
            </w:r>
          </w:p>
        </w:tc>
        <w:tc>
          <w:tcPr>
            <w:tcW w:w="2268" w:type="dxa"/>
            <w:vAlign w:val="center"/>
          </w:tcPr>
          <w:p>
            <w:pPr>
              <w:pStyle w:val="12"/>
            </w:pPr>
            <w:r>
              <w:t>及时发放</w:t>
            </w:r>
          </w:p>
        </w:tc>
        <w:tc>
          <w:tcPr>
            <w:tcW w:w="1276"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重点工作完成率</w:t>
            </w:r>
          </w:p>
        </w:tc>
        <w:tc>
          <w:tcPr>
            <w:tcW w:w="5386" w:type="dxa"/>
            <w:vAlign w:val="center"/>
          </w:tcPr>
          <w:p>
            <w:pPr>
              <w:pStyle w:val="12"/>
            </w:pPr>
            <w:r>
              <w:t>实际重点工作完成情况占全年重点工作需完成情况的比率</w:t>
            </w:r>
          </w:p>
        </w:tc>
        <w:tc>
          <w:tcPr>
            <w:tcW w:w="2268" w:type="dxa"/>
            <w:vAlign w:val="center"/>
          </w:tcPr>
          <w:p>
            <w:pPr>
              <w:pStyle w:val="12"/>
            </w:pPr>
            <w:r>
              <w:t>≥90%</w:t>
            </w:r>
          </w:p>
        </w:tc>
        <w:tc>
          <w:tcPr>
            <w:tcW w:w="1276"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5386" w:type="dxa"/>
            <w:vAlign w:val="center"/>
          </w:tcPr>
          <w:p>
            <w:pPr>
              <w:pStyle w:val="12"/>
            </w:pPr>
            <w:r>
              <w:t>满意人数占全部人数的比率</w:t>
            </w:r>
          </w:p>
        </w:tc>
        <w:tc>
          <w:tcPr>
            <w:tcW w:w="2268" w:type="dxa"/>
            <w:vAlign w:val="center"/>
          </w:tcPr>
          <w:p>
            <w:pPr>
              <w:pStyle w:val="12"/>
            </w:pPr>
            <w:r>
              <w:t>≥90%</w:t>
            </w:r>
          </w:p>
        </w:tc>
        <w:tc>
          <w:tcPr>
            <w:tcW w:w="1276" w:type="dxa"/>
            <w:vAlign w:val="center"/>
          </w:tcPr>
          <w:p>
            <w:pPr>
              <w:pStyle w:val="12"/>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2、城乡社区环境卫生绩效目标表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13058224P000021100215</w:t>
            </w:r>
          </w:p>
        </w:tc>
        <w:tc>
          <w:tcPr>
            <w:tcW w:w="2835" w:type="dxa"/>
            <w:vAlign w:val="center"/>
          </w:tcPr>
          <w:p>
            <w:pPr>
              <w:pStyle w:val="10"/>
            </w:pPr>
            <w:r>
              <w:t>项目名称</w:t>
            </w:r>
          </w:p>
        </w:tc>
        <w:tc>
          <w:tcPr>
            <w:tcW w:w="6094" w:type="dxa"/>
            <w:gridSpan w:val="3"/>
            <w:vAlign w:val="center"/>
          </w:tcPr>
          <w:p>
            <w:pPr>
              <w:pStyle w:val="12"/>
            </w:pPr>
            <w:r>
              <w:t>城乡社区环境卫生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7.94</w:t>
            </w:r>
          </w:p>
        </w:tc>
        <w:tc>
          <w:tcPr>
            <w:tcW w:w="2835" w:type="dxa"/>
            <w:vAlign w:val="center"/>
          </w:tcPr>
          <w:p>
            <w:pPr>
              <w:pStyle w:val="10"/>
            </w:pPr>
            <w:r>
              <w:t>其中：财政    资金</w:t>
            </w:r>
          </w:p>
        </w:tc>
        <w:tc>
          <w:tcPr>
            <w:tcW w:w="2551" w:type="dxa"/>
            <w:vAlign w:val="center"/>
          </w:tcPr>
          <w:p>
            <w:pPr>
              <w:pStyle w:val="12"/>
            </w:pPr>
            <w:r>
              <w:t>7.94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保障城乡社区环境卫生资金发放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1.98</w:t>
            </w:r>
          </w:p>
        </w:tc>
        <w:tc>
          <w:tcPr>
            <w:tcW w:w="2835" w:type="dxa"/>
            <w:vAlign w:val="center"/>
          </w:tcPr>
          <w:p>
            <w:pPr>
              <w:pStyle w:val="13"/>
            </w:pPr>
            <w:r>
              <w:t>3.97</w:t>
            </w:r>
          </w:p>
        </w:tc>
        <w:tc>
          <w:tcPr>
            <w:tcW w:w="2551" w:type="dxa"/>
            <w:vAlign w:val="center"/>
          </w:tcPr>
          <w:p>
            <w:pPr>
              <w:pStyle w:val="13"/>
            </w:pPr>
            <w:r>
              <w:t>5.95</w:t>
            </w:r>
          </w:p>
        </w:tc>
        <w:tc>
          <w:tcPr>
            <w:tcW w:w="3543" w:type="dxa"/>
            <w:gridSpan w:val="2"/>
            <w:vAlign w:val="center"/>
          </w:tcPr>
          <w:p>
            <w:pPr>
              <w:pStyle w:val="13"/>
            </w:pPr>
            <w:r>
              <w:t>7.94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1.保障农村社区环境卫生资金的正常发放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人居环境整治个数</w:t>
            </w:r>
          </w:p>
        </w:tc>
        <w:tc>
          <w:tcPr>
            <w:tcW w:w="5386" w:type="dxa"/>
            <w:vAlign w:val="center"/>
          </w:tcPr>
          <w:p>
            <w:pPr>
              <w:pStyle w:val="12"/>
            </w:pPr>
            <w:r>
              <w:t>人居环境整治个数</w:t>
            </w:r>
          </w:p>
        </w:tc>
        <w:tc>
          <w:tcPr>
            <w:tcW w:w="2268" w:type="dxa"/>
            <w:vAlign w:val="center"/>
          </w:tcPr>
          <w:p>
            <w:pPr>
              <w:pStyle w:val="12"/>
            </w:pPr>
            <w:r>
              <w:t>≥35村</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生活垃圾定点存放清运率</w:t>
            </w:r>
          </w:p>
        </w:tc>
        <w:tc>
          <w:tcPr>
            <w:tcW w:w="5386" w:type="dxa"/>
            <w:vAlign w:val="center"/>
          </w:tcPr>
          <w:p>
            <w:pPr>
              <w:pStyle w:val="12"/>
            </w:pPr>
            <w:r>
              <w:t>生活垃圾定点存放清运率</w:t>
            </w:r>
          </w:p>
        </w:tc>
        <w:tc>
          <w:tcPr>
            <w:tcW w:w="2268" w:type="dxa"/>
            <w:vAlign w:val="center"/>
          </w:tcPr>
          <w:p>
            <w:pPr>
              <w:pStyle w:val="12"/>
            </w:pPr>
            <w:r>
              <w:t>≥0%</w:t>
            </w:r>
          </w:p>
        </w:tc>
        <w:tc>
          <w:tcPr>
            <w:tcW w:w="1276" w:type="dxa"/>
            <w:vAlign w:val="center"/>
          </w:tcPr>
          <w:p>
            <w:pPr>
              <w:pStyle w:val="12"/>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当年完成率</w:t>
            </w:r>
          </w:p>
        </w:tc>
        <w:tc>
          <w:tcPr>
            <w:tcW w:w="5386" w:type="dxa"/>
            <w:vAlign w:val="center"/>
          </w:tcPr>
          <w:p>
            <w:pPr>
              <w:pStyle w:val="12"/>
            </w:pPr>
            <w:r>
              <w:t>当年完成率</w:t>
            </w:r>
          </w:p>
        </w:tc>
        <w:tc>
          <w:tcPr>
            <w:tcW w:w="2268" w:type="dxa"/>
            <w:vAlign w:val="center"/>
          </w:tcPr>
          <w:p>
            <w:pPr>
              <w:pStyle w:val="12"/>
            </w:pPr>
            <w:r>
              <w:t>≥0%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7.94万元</w:t>
            </w:r>
          </w:p>
        </w:tc>
        <w:tc>
          <w:tcPr>
            <w:tcW w:w="1276" w:type="dxa"/>
            <w:vAlign w:val="center"/>
          </w:tcPr>
          <w:p>
            <w:pPr>
              <w:pStyle w:val="12"/>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受益人口数量</w:t>
            </w:r>
          </w:p>
        </w:tc>
        <w:tc>
          <w:tcPr>
            <w:tcW w:w="5386" w:type="dxa"/>
            <w:vAlign w:val="center"/>
          </w:tcPr>
          <w:p>
            <w:pPr>
              <w:pStyle w:val="12"/>
            </w:pPr>
            <w:r>
              <w:t>受益人口数量</w:t>
            </w:r>
          </w:p>
        </w:tc>
        <w:tc>
          <w:tcPr>
            <w:tcW w:w="2268" w:type="dxa"/>
            <w:vAlign w:val="center"/>
          </w:tcPr>
          <w:p>
            <w:pPr>
              <w:pStyle w:val="12"/>
            </w:pPr>
            <w:r>
              <w:t>≥0人</w:t>
            </w:r>
          </w:p>
        </w:tc>
        <w:tc>
          <w:tcPr>
            <w:tcW w:w="1276" w:type="dxa"/>
            <w:vAlign w:val="center"/>
          </w:tcPr>
          <w:p>
            <w:pPr>
              <w:pStyle w:val="12"/>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环保设施使用年限</w:t>
            </w:r>
          </w:p>
        </w:tc>
        <w:tc>
          <w:tcPr>
            <w:tcW w:w="5386" w:type="dxa"/>
            <w:vAlign w:val="center"/>
          </w:tcPr>
          <w:p>
            <w:pPr>
              <w:pStyle w:val="12"/>
            </w:pPr>
            <w:r>
              <w:t>环保设施使用年限</w:t>
            </w:r>
          </w:p>
        </w:tc>
        <w:tc>
          <w:tcPr>
            <w:tcW w:w="2268" w:type="dxa"/>
            <w:vAlign w:val="center"/>
          </w:tcPr>
          <w:p>
            <w:pPr>
              <w:pStyle w:val="12"/>
            </w:pPr>
            <w:r>
              <w:t>≥0年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268" w:type="dxa"/>
            <w:vAlign w:val="center"/>
          </w:tcPr>
          <w:p>
            <w:pPr>
              <w:pStyle w:val="12"/>
            </w:pPr>
            <w:r>
              <w:t>≥0%</w:t>
            </w:r>
          </w:p>
        </w:tc>
        <w:tc>
          <w:tcPr>
            <w:tcW w:w="1276" w:type="dxa"/>
            <w:vAlign w:val="center"/>
          </w:tcPr>
          <w:p>
            <w:pPr>
              <w:pStyle w:val="12"/>
            </w:pPr>
            <w:r>
              <w:t>群众满意度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3、代表工作绩效目标表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13058224P00125A100500</w:t>
            </w:r>
          </w:p>
        </w:tc>
        <w:tc>
          <w:tcPr>
            <w:tcW w:w="2835" w:type="dxa"/>
            <w:vAlign w:val="center"/>
          </w:tcPr>
          <w:p>
            <w:pPr>
              <w:pStyle w:val="10"/>
            </w:pPr>
            <w:r>
              <w:t>项目名称</w:t>
            </w:r>
          </w:p>
        </w:tc>
        <w:tc>
          <w:tcPr>
            <w:tcW w:w="6094" w:type="dxa"/>
            <w:gridSpan w:val="3"/>
            <w:vAlign w:val="center"/>
          </w:tcPr>
          <w:p>
            <w:pPr>
              <w:pStyle w:val="12"/>
            </w:pPr>
            <w:r>
              <w:t>代表工作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4.65</w:t>
            </w:r>
          </w:p>
        </w:tc>
        <w:tc>
          <w:tcPr>
            <w:tcW w:w="2835" w:type="dxa"/>
            <w:vAlign w:val="center"/>
          </w:tcPr>
          <w:p>
            <w:pPr>
              <w:pStyle w:val="10"/>
            </w:pPr>
            <w:r>
              <w:t>其中：财政    资金</w:t>
            </w:r>
          </w:p>
        </w:tc>
        <w:tc>
          <w:tcPr>
            <w:tcW w:w="2551" w:type="dxa"/>
            <w:vAlign w:val="center"/>
          </w:tcPr>
          <w:p>
            <w:pPr>
              <w:pStyle w:val="12"/>
            </w:pPr>
            <w:r>
              <w:t>4.65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保障代表工作资金发放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1.16</w:t>
            </w:r>
          </w:p>
        </w:tc>
        <w:tc>
          <w:tcPr>
            <w:tcW w:w="2835" w:type="dxa"/>
            <w:vAlign w:val="center"/>
          </w:tcPr>
          <w:p>
            <w:pPr>
              <w:pStyle w:val="13"/>
            </w:pPr>
            <w:r>
              <w:t>2.32</w:t>
            </w:r>
          </w:p>
        </w:tc>
        <w:tc>
          <w:tcPr>
            <w:tcW w:w="2551" w:type="dxa"/>
            <w:vAlign w:val="center"/>
          </w:tcPr>
          <w:p>
            <w:pPr>
              <w:pStyle w:val="13"/>
            </w:pPr>
            <w:r>
              <w:t>3.48</w:t>
            </w:r>
          </w:p>
        </w:tc>
        <w:tc>
          <w:tcPr>
            <w:tcW w:w="3543" w:type="dxa"/>
            <w:gridSpan w:val="2"/>
            <w:vAlign w:val="center"/>
          </w:tcPr>
          <w:p>
            <w:pPr>
              <w:pStyle w:val="13"/>
            </w:pPr>
            <w:r>
              <w:t>4.65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1.保障必要办公条件,提高工作效率,确保各项工作正常运转，促进各项工作更快更好发展。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发放工资人数</w:t>
            </w:r>
          </w:p>
        </w:tc>
        <w:tc>
          <w:tcPr>
            <w:tcW w:w="5386" w:type="dxa"/>
            <w:vAlign w:val="center"/>
          </w:tcPr>
          <w:p>
            <w:pPr>
              <w:pStyle w:val="12"/>
            </w:pPr>
            <w:r>
              <w:t>财政供养人员人数</w:t>
            </w:r>
          </w:p>
        </w:tc>
        <w:tc>
          <w:tcPr>
            <w:tcW w:w="2268" w:type="dxa"/>
            <w:vAlign w:val="center"/>
          </w:tcPr>
          <w:p>
            <w:pPr>
              <w:pStyle w:val="12"/>
            </w:pPr>
            <w:r>
              <w:t>≥35人</w:t>
            </w:r>
          </w:p>
        </w:tc>
        <w:tc>
          <w:tcPr>
            <w:tcW w:w="1276" w:type="dxa"/>
            <w:vAlign w:val="center"/>
          </w:tcPr>
          <w:p>
            <w:pPr>
              <w:pStyle w:val="12"/>
            </w:pPr>
            <w:r>
              <w:t>组织部批示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在职人员控制率</w:t>
            </w:r>
          </w:p>
        </w:tc>
        <w:tc>
          <w:tcPr>
            <w:tcW w:w="5386" w:type="dxa"/>
            <w:vAlign w:val="center"/>
          </w:tcPr>
          <w:p>
            <w:pPr>
              <w:pStyle w:val="12"/>
            </w:pPr>
            <w:r>
              <w:t>本年度实际在职人员数与编制数的比率</w:t>
            </w:r>
          </w:p>
        </w:tc>
        <w:tc>
          <w:tcPr>
            <w:tcW w:w="2268" w:type="dxa"/>
            <w:vAlign w:val="center"/>
          </w:tcPr>
          <w:p>
            <w:pPr>
              <w:pStyle w:val="12"/>
            </w:pPr>
            <w:r>
              <w:t>≤100%</w:t>
            </w:r>
          </w:p>
        </w:tc>
        <w:tc>
          <w:tcPr>
            <w:tcW w:w="1276"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工资成本</w:t>
            </w:r>
          </w:p>
        </w:tc>
        <w:tc>
          <w:tcPr>
            <w:tcW w:w="5386" w:type="dxa"/>
            <w:vAlign w:val="center"/>
          </w:tcPr>
          <w:p>
            <w:pPr>
              <w:pStyle w:val="12"/>
            </w:pPr>
            <w:r>
              <w:t>财政供养人员全年工资总数</w:t>
            </w:r>
          </w:p>
        </w:tc>
        <w:tc>
          <w:tcPr>
            <w:tcW w:w="2268" w:type="dxa"/>
            <w:vAlign w:val="center"/>
          </w:tcPr>
          <w:p>
            <w:pPr>
              <w:pStyle w:val="12"/>
            </w:pPr>
            <w:r>
              <w:t>≤4.65万元</w:t>
            </w:r>
          </w:p>
        </w:tc>
        <w:tc>
          <w:tcPr>
            <w:tcW w:w="1276"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奖金、津贴发放及时率</w:t>
            </w:r>
          </w:p>
        </w:tc>
        <w:tc>
          <w:tcPr>
            <w:tcW w:w="5386" w:type="dxa"/>
            <w:vAlign w:val="center"/>
          </w:tcPr>
          <w:p>
            <w:pPr>
              <w:pStyle w:val="12"/>
            </w:pPr>
            <w:r>
              <w:t>奖金、津贴发放及时率</w:t>
            </w:r>
          </w:p>
        </w:tc>
        <w:tc>
          <w:tcPr>
            <w:tcW w:w="2268" w:type="dxa"/>
            <w:vAlign w:val="center"/>
          </w:tcPr>
          <w:p>
            <w:pPr>
              <w:pStyle w:val="12"/>
            </w:pPr>
            <w:r>
              <w:t>及时发放</w:t>
            </w:r>
          </w:p>
        </w:tc>
        <w:tc>
          <w:tcPr>
            <w:tcW w:w="1276"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重点工作完成率</w:t>
            </w:r>
          </w:p>
        </w:tc>
        <w:tc>
          <w:tcPr>
            <w:tcW w:w="5386" w:type="dxa"/>
            <w:vAlign w:val="center"/>
          </w:tcPr>
          <w:p>
            <w:pPr>
              <w:pStyle w:val="12"/>
            </w:pPr>
            <w:r>
              <w:t>实际重点工作完成情况占全年重点工作需完成情况的比率</w:t>
            </w:r>
          </w:p>
        </w:tc>
        <w:tc>
          <w:tcPr>
            <w:tcW w:w="2268" w:type="dxa"/>
            <w:vAlign w:val="center"/>
          </w:tcPr>
          <w:p>
            <w:pPr>
              <w:pStyle w:val="12"/>
            </w:pPr>
            <w:r>
              <w:t>≥90%</w:t>
            </w:r>
          </w:p>
        </w:tc>
        <w:tc>
          <w:tcPr>
            <w:tcW w:w="1276"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5386" w:type="dxa"/>
            <w:vAlign w:val="center"/>
          </w:tcPr>
          <w:p>
            <w:pPr>
              <w:pStyle w:val="12"/>
            </w:pPr>
            <w:r>
              <w:t>满意人数占全部人数的比率</w:t>
            </w:r>
          </w:p>
        </w:tc>
        <w:tc>
          <w:tcPr>
            <w:tcW w:w="2268" w:type="dxa"/>
            <w:vAlign w:val="center"/>
          </w:tcPr>
          <w:p>
            <w:pPr>
              <w:pStyle w:val="12"/>
            </w:pPr>
            <w:r>
              <w:t>≥90%</w:t>
            </w:r>
          </w:p>
        </w:tc>
        <w:tc>
          <w:tcPr>
            <w:tcW w:w="1276" w:type="dxa"/>
            <w:vAlign w:val="center"/>
          </w:tcPr>
          <w:p>
            <w:pPr>
              <w:pStyle w:val="12"/>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4、对村委会和村党支部的补助绩效目标表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13058224P001U4110061N</w:t>
            </w:r>
          </w:p>
        </w:tc>
        <w:tc>
          <w:tcPr>
            <w:tcW w:w="2835" w:type="dxa"/>
            <w:vAlign w:val="center"/>
          </w:tcPr>
          <w:p>
            <w:pPr>
              <w:pStyle w:val="10"/>
            </w:pPr>
            <w:r>
              <w:t>项目名称</w:t>
            </w:r>
          </w:p>
        </w:tc>
        <w:tc>
          <w:tcPr>
            <w:tcW w:w="6094" w:type="dxa"/>
            <w:gridSpan w:val="3"/>
            <w:vAlign w:val="center"/>
          </w:tcPr>
          <w:p>
            <w:pPr>
              <w:pStyle w:val="12"/>
            </w:pPr>
            <w:r>
              <w:t>对村委会和村党支部的补助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601.69</w:t>
            </w:r>
          </w:p>
        </w:tc>
        <w:tc>
          <w:tcPr>
            <w:tcW w:w="2835" w:type="dxa"/>
            <w:vAlign w:val="center"/>
          </w:tcPr>
          <w:p>
            <w:pPr>
              <w:pStyle w:val="10"/>
            </w:pPr>
            <w:r>
              <w:t>其中：财政    资金</w:t>
            </w:r>
          </w:p>
        </w:tc>
        <w:tc>
          <w:tcPr>
            <w:tcW w:w="2551" w:type="dxa"/>
            <w:vAlign w:val="center"/>
          </w:tcPr>
          <w:p>
            <w:pPr>
              <w:pStyle w:val="12"/>
            </w:pPr>
            <w:r>
              <w:t>601.69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对村委会和村党支部的补助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153.77</w:t>
            </w:r>
          </w:p>
        </w:tc>
        <w:tc>
          <w:tcPr>
            <w:tcW w:w="2835" w:type="dxa"/>
            <w:vAlign w:val="center"/>
          </w:tcPr>
          <w:p>
            <w:pPr>
              <w:pStyle w:val="13"/>
            </w:pPr>
            <w:r>
              <w:t>307.54</w:t>
            </w:r>
          </w:p>
        </w:tc>
        <w:tc>
          <w:tcPr>
            <w:tcW w:w="2551" w:type="dxa"/>
            <w:vAlign w:val="center"/>
          </w:tcPr>
          <w:p>
            <w:pPr>
              <w:pStyle w:val="13"/>
            </w:pPr>
            <w:r>
              <w:t>461.30</w:t>
            </w:r>
          </w:p>
        </w:tc>
        <w:tc>
          <w:tcPr>
            <w:tcW w:w="3543" w:type="dxa"/>
            <w:gridSpan w:val="2"/>
            <w:vAlign w:val="center"/>
          </w:tcPr>
          <w:p>
            <w:pPr>
              <w:pStyle w:val="13"/>
            </w:pPr>
            <w:r>
              <w:t>615.07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1.保障村级组织正常运转，保障村级工作顺利开展。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综合业务管理工作完成率</w:t>
            </w:r>
          </w:p>
        </w:tc>
        <w:tc>
          <w:tcPr>
            <w:tcW w:w="5386" w:type="dxa"/>
            <w:vAlign w:val="center"/>
          </w:tcPr>
          <w:p>
            <w:pPr>
              <w:pStyle w:val="12"/>
            </w:pPr>
            <w:r>
              <w:t>综合业务管理工作完成情况占综合业务的比例</w:t>
            </w:r>
          </w:p>
        </w:tc>
        <w:tc>
          <w:tcPr>
            <w:tcW w:w="2268" w:type="dxa"/>
            <w:vAlign w:val="center"/>
          </w:tcPr>
          <w:p>
            <w:pPr>
              <w:pStyle w:val="12"/>
            </w:pPr>
            <w:r>
              <w:t>≥90%</w:t>
            </w:r>
          </w:p>
        </w:tc>
        <w:tc>
          <w:tcPr>
            <w:tcW w:w="127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村干部考评合格率</w:t>
            </w:r>
          </w:p>
        </w:tc>
        <w:tc>
          <w:tcPr>
            <w:tcW w:w="5386" w:type="dxa"/>
            <w:vAlign w:val="center"/>
          </w:tcPr>
          <w:p>
            <w:pPr>
              <w:pStyle w:val="12"/>
            </w:pPr>
            <w:r>
              <w:t>村干部考评在年终综合考评中合格的比例</w:t>
            </w:r>
          </w:p>
        </w:tc>
        <w:tc>
          <w:tcPr>
            <w:tcW w:w="2268" w:type="dxa"/>
            <w:vAlign w:val="center"/>
          </w:tcPr>
          <w:p>
            <w:pPr>
              <w:pStyle w:val="12"/>
            </w:pPr>
            <w:r>
              <w:t>≥90%</w:t>
            </w:r>
          </w:p>
        </w:tc>
        <w:tc>
          <w:tcPr>
            <w:tcW w:w="1276"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5386" w:type="dxa"/>
            <w:vAlign w:val="center"/>
          </w:tcPr>
          <w:p>
            <w:pPr>
              <w:pStyle w:val="12"/>
            </w:pPr>
            <w:r>
              <w:t>各项任务完成及时率（%）</w:t>
            </w:r>
          </w:p>
        </w:tc>
        <w:tc>
          <w:tcPr>
            <w:tcW w:w="2268" w:type="dxa"/>
            <w:vAlign w:val="center"/>
          </w:tcPr>
          <w:p>
            <w:pPr>
              <w:pStyle w:val="12"/>
            </w:pPr>
            <w:r>
              <w:t>≥90%</w:t>
            </w:r>
          </w:p>
        </w:tc>
        <w:tc>
          <w:tcPr>
            <w:tcW w:w="1276" w:type="dxa"/>
            <w:vAlign w:val="center"/>
          </w:tcPr>
          <w:p>
            <w:pPr>
              <w:pStyle w:val="12"/>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预算调整控制率</w:t>
            </w:r>
          </w:p>
        </w:tc>
        <w:tc>
          <w:tcPr>
            <w:tcW w:w="5386" w:type="dxa"/>
            <w:vAlign w:val="center"/>
          </w:tcPr>
          <w:p>
            <w:pPr>
              <w:pStyle w:val="12"/>
            </w:pPr>
            <w:r>
              <w:t>预算调整控制率（政策调整，不可抗因素）</w:t>
            </w:r>
          </w:p>
        </w:tc>
        <w:tc>
          <w:tcPr>
            <w:tcW w:w="2268" w:type="dxa"/>
            <w:vAlign w:val="center"/>
          </w:tcPr>
          <w:p>
            <w:pPr>
              <w:pStyle w:val="12"/>
            </w:pPr>
            <w:r>
              <w:t>≤5%</w:t>
            </w:r>
          </w:p>
        </w:tc>
        <w:tc>
          <w:tcPr>
            <w:tcW w:w="127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维护农村和谐稳定</w:t>
            </w:r>
          </w:p>
        </w:tc>
        <w:tc>
          <w:tcPr>
            <w:tcW w:w="5386" w:type="dxa"/>
            <w:vAlign w:val="center"/>
          </w:tcPr>
          <w:p>
            <w:pPr>
              <w:pStyle w:val="12"/>
            </w:pPr>
            <w:r>
              <w:t>维护农村和谐稳定</w:t>
            </w:r>
          </w:p>
        </w:tc>
        <w:tc>
          <w:tcPr>
            <w:tcW w:w="2268" w:type="dxa"/>
            <w:vAlign w:val="center"/>
          </w:tcPr>
          <w:p>
            <w:pPr>
              <w:pStyle w:val="12"/>
            </w:pPr>
            <w:r>
              <w:t>≥90持续稳定</w:t>
            </w:r>
          </w:p>
        </w:tc>
        <w:tc>
          <w:tcPr>
            <w:tcW w:w="1276"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生产条件改善带动经济发展</w:t>
            </w:r>
          </w:p>
        </w:tc>
        <w:tc>
          <w:tcPr>
            <w:tcW w:w="5386" w:type="dxa"/>
            <w:vAlign w:val="center"/>
          </w:tcPr>
          <w:p>
            <w:pPr>
              <w:pStyle w:val="12"/>
            </w:pPr>
            <w:r>
              <w:t>生产条件改善，带动农村集体资产增加。</w:t>
            </w:r>
          </w:p>
        </w:tc>
        <w:tc>
          <w:tcPr>
            <w:tcW w:w="2268" w:type="dxa"/>
            <w:vAlign w:val="center"/>
          </w:tcPr>
          <w:p>
            <w:pPr>
              <w:pStyle w:val="12"/>
            </w:pPr>
            <w:r>
              <w:t>≥90持续提升</w:t>
            </w:r>
          </w:p>
        </w:tc>
        <w:tc>
          <w:tcPr>
            <w:tcW w:w="1276"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≥95加强服务群众本领</w:t>
            </w:r>
          </w:p>
        </w:tc>
        <w:tc>
          <w:tcPr>
            <w:tcW w:w="1276" w:type="dxa"/>
            <w:vAlign w:val="center"/>
          </w:tcPr>
          <w:p>
            <w:pPr>
              <w:pStyle w:val="12"/>
            </w:pPr>
            <w:r>
              <w:t>实际标准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5、对越参战人员防汛、防火经费绩效目标表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13058224P00382410002P</w:t>
            </w:r>
          </w:p>
        </w:tc>
        <w:tc>
          <w:tcPr>
            <w:tcW w:w="2835" w:type="dxa"/>
            <w:vAlign w:val="center"/>
          </w:tcPr>
          <w:p>
            <w:pPr>
              <w:pStyle w:val="10"/>
            </w:pPr>
            <w:r>
              <w:t>项目名称</w:t>
            </w:r>
          </w:p>
        </w:tc>
        <w:tc>
          <w:tcPr>
            <w:tcW w:w="6094" w:type="dxa"/>
            <w:gridSpan w:val="3"/>
            <w:vAlign w:val="center"/>
          </w:tcPr>
          <w:p>
            <w:pPr>
              <w:pStyle w:val="12"/>
            </w:pPr>
            <w:r>
              <w:t>对越参战人员防汛、防火经费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78.41</w:t>
            </w:r>
          </w:p>
        </w:tc>
        <w:tc>
          <w:tcPr>
            <w:tcW w:w="2835" w:type="dxa"/>
            <w:vAlign w:val="center"/>
          </w:tcPr>
          <w:p>
            <w:pPr>
              <w:pStyle w:val="10"/>
            </w:pPr>
            <w:r>
              <w:t>其中：财政    资金</w:t>
            </w:r>
          </w:p>
        </w:tc>
        <w:tc>
          <w:tcPr>
            <w:tcW w:w="2551" w:type="dxa"/>
            <w:vAlign w:val="center"/>
          </w:tcPr>
          <w:p>
            <w:pPr>
              <w:pStyle w:val="12"/>
            </w:pPr>
            <w:r>
              <w:t>78.41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保障对越参战人员防汛、防火经费发放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19.60</w:t>
            </w:r>
          </w:p>
        </w:tc>
        <w:tc>
          <w:tcPr>
            <w:tcW w:w="2835" w:type="dxa"/>
            <w:vAlign w:val="center"/>
          </w:tcPr>
          <w:p>
            <w:pPr>
              <w:pStyle w:val="13"/>
            </w:pPr>
            <w:r>
              <w:t>39.20</w:t>
            </w:r>
          </w:p>
        </w:tc>
        <w:tc>
          <w:tcPr>
            <w:tcW w:w="2551" w:type="dxa"/>
            <w:vAlign w:val="center"/>
          </w:tcPr>
          <w:p>
            <w:pPr>
              <w:pStyle w:val="13"/>
            </w:pPr>
            <w:r>
              <w:t>58.80</w:t>
            </w:r>
          </w:p>
        </w:tc>
        <w:tc>
          <w:tcPr>
            <w:tcW w:w="3543" w:type="dxa"/>
            <w:gridSpan w:val="2"/>
            <w:vAlign w:val="center"/>
          </w:tcPr>
          <w:p>
            <w:pPr>
              <w:pStyle w:val="13"/>
            </w:pPr>
            <w:r>
              <w:t>78.41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1.保障必要办公条件,提高工作效率,确保各项工作正常运转，促进各项工作更快更好发展。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发放工资人数</w:t>
            </w:r>
          </w:p>
        </w:tc>
        <w:tc>
          <w:tcPr>
            <w:tcW w:w="5386" w:type="dxa"/>
            <w:vAlign w:val="center"/>
          </w:tcPr>
          <w:p>
            <w:pPr>
              <w:pStyle w:val="12"/>
            </w:pPr>
            <w:r>
              <w:t>财政供养人员人数</w:t>
            </w:r>
          </w:p>
        </w:tc>
        <w:tc>
          <w:tcPr>
            <w:tcW w:w="2268" w:type="dxa"/>
            <w:vAlign w:val="center"/>
          </w:tcPr>
          <w:p>
            <w:pPr>
              <w:pStyle w:val="12"/>
            </w:pPr>
            <w:r>
              <w:t>≥36人</w:t>
            </w:r>
          </w:p>
        </w:tc>
        <w:tc>
          <w:tcPr>
            <w:tcW w:w="1276" w:type="dxa"/>
            <w:vAlign w:val="center"/>
          </w:tcPr>
          <w:p>
            <w:pPr>
              <w:pStyle w:val="12"/>
            </w:pPr>
            <w:r>
              <w:t>人社局、组织部等批示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在职人员控制率</w:t>
            </w:r>
          </w:p>
        </w:tc>
        <w:tc>
          <w:tcPr>
            <w:tcW w:w="5386" w:type="dxa"/>
            <w:vAlign w:val="center"/>
          </w:tcPr>
          <w:p>
            <w:pPr>
              <w:pStyle w:val="12"/>
            </w:pPr>
            <w:r>
              <w:t>本年度实际在职人员数与编制数的比率</w:t>
            </w:r>
          </w:p>
        </w:tc>
        <w:tc>
          <w:tcPr>
            <w:tcW w:w="2268" w:type="dxa"/>
            <w:vAlign w:val="center"/>
          </w:tcPr>
          <w:p>
            <w:pPr>
              <w:pStyle w:val="12"/>
            </w:pPr>
            <w:r>
              <w:t>≤100%</w:t>
            </w:r>
          </w:p>
        </w:tc>
        <w:tc>
          <w:tcPr>
            <w:tcW w:w="1276"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工资成本</w:t>
            </w:r>
          </w:p>
        </w:tc>
        <w:tc>
          <w:tcPr>
            <w:tcW w:w="5386" w:type="dxa"/>
            <w:vAlign w:val="center"/>
          </w:tcPr>
          <w:p>
            <w:pPr>
              <w:pStyle w:val="12"/>
            </w:pPr>
            <w:r>
              <w:t>财政供养人员全年工资总数</w:t>
            </w:r>
          </w:p>
        </w:tc>
        <w:tc>
          <w:tcPr>
            <w:tcW w:w="2268" w:type="dxa"/>
            <w:vAlign w:val="center"/>
          </w:tcPr>
          <w:p>
            <w:pPr>
              <w:pStyle w:val="12"/>
            </w:pPr>
            <w:r>
              <w:t>≤78.41万元</w:t>
            </w:r>
          </w:p>
        </w:tc>
        <w:tc>
          <w:tcPr>
            <w:tcW w:w="1276"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奖金、津贴发放及时率</w:t>
            </w:r>
          </w:p>
        </w:tc>
        <w:tc>
          <w:tcPr>
            <w:tcW w:w="5386" w:type="dxa"/>
            <w:vAlign w:val="center"/>
          </w:tcPr>
          <w:p>
            <w:pPr>
              <w:pStyle w:val="12"/>
            </w:pPr>
            <w:r>
              <w:t>奖金、津贴发放及时率</w:t>
            </w:r>
          </w:p>
        </w:tc>
        <w:tc>
          <w:tcPr>
            <w:tcW w:w="2268" w:type="dxa"/>
            <w:vAlign w:val="center"/>
          </w:tcPr>
          <w:p>
            <w:pPr>
              <w:pStyle w:val="12"/>
            </w:pPr>
            <w:r>
              <w:t>及时发放</w:t>
            </w:r>
          </w:p>
        </w:tc>
        <w:tc>
          <w:tcPr>
            <w:tcW w:w="1276"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重点工作完成率</w:t>
            </w:r>
          </w:p>
        </w:tc>
        <w:tc>
          <w:tcPr>
            <w:tcW w:w="5386" w:type="dxa"/>
            <w:vAlign w:val="center"/>
          </w:tcPr>
          <w:p>
            <w:pPr>
              <w:pStyle w:val="12"/>
            </w:pPr>
            <w:r>
              <w:t>实际重点工作完成情况占全年重点工作需完成情况的比率</w:t>
            </w:r>
          </w:p>
        </w:tc>
        <w:tc>
          <w:tcPr>
            <w:tcW w:w="2268" w:type="dxa"/>
            <w:vAlign w:val="center"/>
          </w:tcPr>
          <w:p>
            <w:pPr>
              <w:pStyle w:val="12"/>
            </w:pPr>
            <w:r>
              <w:t>≥90%</w:t>
            </w:r>
          </w:p>
        </w:tc>
        <w:tc>
          <w:tcPr>
            <w:tcW w:w="1276"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5386" w:type="dxa"/>
            <w:vAlign w:val="center"/>
          </w:tcPr>
          <w:p>
            <w:pPr>
              <w:pStyle w:val="12"/>
            </w:pPr>
            <w:r>
              <w:t>满意人数占全部人数的比率</w:t>
            </w:r>
          </w:p>
        </w:tc>
        <w:tc>
          <w:tcPr>
            <w:tcW w:w="2268" w:type="dxa"/>
            <w:vAlign w:val="center"/>
          </w:tcPr>
          <w:p>
            <w:pPr>
              <w:pStyle w:val="12"/>
            </w:pPr>
            <w:r>
              <w:t>≥90%</w:t>
            </w:r>
          </w:p>
        </w:tc>
        <w:tc>
          <w:tcPr>
            <w:tcW w:w="1276" w:type="dxa"/>
            <w:vAlign w:val="center"/>
          </w:tcPr>
          <w:p>
            <w:pPr>
              <w:pStyle w:val="12"/>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6、妇联工作经费绩效目标表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13058224P00Y89W10050C</w:t>
            </w:r>
          </w:p>
        </w:tc>
        <w:tc>
          <w:tcPr>
            <w:tcW w:w="2835" w:type="dxa"/>
            <w:vAlign w:val="center"/>
          </w:tcPr>
          <w:p>
            <w:pPr>
              <w:pStyle w:val="10"/>
            </w:pPr>
            <w:r>
              <w:t>项目名称</w:t>
            </w:r>
          </w:p>
        </w:tc>
        <w:tc>
          <w:tcPr>
            <w:tcW w:w="6094" w:type="dxa"/>
            <w:gridSpan w:val="3"/>
            <w:vAlign w:val="center"/>
          </w:tcPr>
          <w:p>
            <w:pPr>
              <w:pStyle w:val="12"/>
            </w:pPr>
            <w:r>
              <w:t>妇联工作经费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保障妇联工作经费发放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3"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1.保障必要办公条件，提高工作效率，确保各项工作正常运转，促进各项工作更快更好发展。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在编在职人员人数</w:t>
            </w:r>
          </w:p>
        </w:tc>
        <w:tc>
          <w:tcPr>
            <w:tcW w:w="5386" w:type="dxa"/>
            <w:vAlign w:val="center"/>
          </w:tcPr>
          <w:p>
            <w:pPr>
              <w:pStyle w:val="12"/>
            </w:pPr>
            <w:r>
              <w:t>单位在编在职人员数量</w:t>
            </w:r>
          </w:p>
        </w:tc>
        <w:tc>
          <w:tcPr>
            <w:tcW w:w="2268" w:type="dxa"/>
            <w:vAlign w:val="center"/>
          </w:tcPr>
          <w:p>
            <w:pPr>
              <w:pStyle w:val="12"/>
            </w:pPr>
            <w:r>
              <w:t>≥35人</w:t>
            </w:r>
          </w:p>
        </w:tc>
        <w:tc>
          <w:tcPr>
            <w:tcW w:w="1276" w:type="dxa"/>
            <w:vAlign w:val="center"/>
          </w:tcPr>
          <w:p>
            <w:pPr>
              <w:pStyle w:val="12"/>
            </w:pPr>
            <w:r>
              <w:t>组织部批示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冬季供暖达标率</w:t>
            </w:r>
          </w:p>
        </w:tc>
        <w:tc>
          <w:tcPr>
            <w:tcW w:w="5386" w:type="dxa"/>
            <w:vAlign w:val="center"/>
          </w:tcPr>
          <w:p>
            <w:pPr>
              <w:pStyle w:val="12"/>
            </w:pPr>
            <w:r>
              <w:t>18度（含）以上供暖天数/供暖总天数*100%</w:t>
            </w:r>
          </w:p>
        </w:tc>
        <w:tc>
          <w:tcPr>
            <w:tcW w:w="2268" w:type="dxa"/>
            <w:vAlign w:val="center"/>
          </w:tcPr>
          <w:p>
            <w:pPr>
              <w:pStyle w:val="12"/>
            </w:pPr>
            <w:r>
              <w:t>≥95%</w:t>
            </w:r>
          </w:p>
        </w:tc>
        <w:tc>
          <w:tcPr>
            <w:tcW w:w="1276"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控制在预算内</w:t>
            </w:r>
          </w:p>
        </w:tc>
        <w:tc>
          <w:tcPr>
            <w:tcW w:w="5386" w:type="dxa"/>
            <w:vAlign w:val="center"/>
          </w:tcPr>
          <w:p>
            <w:pPr>
              <w:pStyle w:val="12"/>
            </w:pPr>
            <w:r>
              <w:t>控制在预算内</w:t>
            </w:r>
          </w:p>
        </w:tc>
        <w:tc>
          <w:tcPr>
            <w:tcW w:w="2268" w:type="dxa"/>
            <w:vAlign w:val="center"/>
          </w:tcPr>
          <w:p>
            <w:pPr>
              <w:pStyle w:val="12"/>
            </w:pPr>
            <w:r>
              <w:t>≤2年</w:t>
            </w:r>
          </w:p>
        </w:tc>
        <w:tc>
          <w:tcPr>
            <w:tcW w:w="1276"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年度重点工作完成及时率</w:t>
            </w:r>
          </w:p>
        </w:tc>
        <w:tc>
          <w:tcPr>
            <w:tcW w:w="5386" w:type="dxa"/>
            <w:vAlign w:val="center"/>
          </w:tcPr>
          <w:p>
            <w:pPr>
              <w:pStyle w:val="12"/>
            </w:pPr>
            <w:r>
              <w:t>年度重点工作完成及时件数/年度重点工作总件数*100%</w:t>
            </w:r>
          </w:p>
        </w:tc>
        <w:tc>
          <w:tcPr>
            <w:tcW w:w="2268" w:type="dxa"/>
            <w:vAlign w:val="center"/>
          </w:tcPr>
          <w:p>
            <w:pPr>
              <w:pStyle w:val="12"/>
            </w:pPr>
            <w:r>
              <w:t>≥95%</w:t>
            </w:r>
          </w:p>
        </w:tc>
        <w:tc>
          <w:tcPr>
            <w:tcW w:w="1276"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单位年终考核成绩</w:t>
            </w:r>
          </w:p>
        </w:tc>
        <w:tc>
          <w:tcPr>
            <w:tcW w:w="5386" w:type="dxa"/>
            <w:vAlign w:val="center"/>
          </w:tcPr>
          <w:p>
            <w:pPr>
              <w:pStyle w:val="12"/>
            </w:pPr>
            <w:r>
              <w:t>上级部门（或组织部门）对本单位年终考核成绩</w:t>
            </w:r>
          </w:p>
        </w:tc>
        <w:tc>
          <w:tcPr>
            <w:tcW w:w="2268" w:type="dxa"/>
            <w:vAlign w:val="center"/>
          </w:tcPr>
          <w:p>
            <w:pPr>
              <w:pStyle w:val="12"/>
            </w:pPr>
            <w:r>
              <w:t>良好</w:t>
            </w:r>
          </w:p>
        </w:tc>
        <w:tc>
          <w:tcPr>
            <w:tcW w:w="1276"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单位职工满意人数/单位职工总人数*100%</w:t>
            </w:r>
          </w:p>
        </w:tc>
        <w:tc>
          <w:tcPr>
            <w:tcW w:w="2268" w:type="dxa"/>
            <w:vAlign w:val="center"/>
          </w:tcPr>
          <w:p>
            <w:pPr>
              <w:pStyle w:val="12"/>
            </w:pPr>
            <w:r>
              <w:t>≥90%</w:t>
            </w:r>
          </w:p>
        </w:tc>
        <w:tc>
          <w:tcPr>
            <w:tcW w:w="1276" w:type="dxa"/>
            <w:vAlign w:val="center"/>
          </w:tcPr>
          <w:p>
            <w:pPr>
              <w:pStyle w:val="12"/>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7、基层武装工作经费绩效目标表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13058224P003B2610052M</w:t>
            </w:r>
          </w:p>
        </w:tc>
        <w:tc>
          <w:tcPr>
            <w:tcW w:w="2835" w:type="dxa"/>
            <w:vAlign w:val="center"/>
          </w:tcPr>
          <w:p>
            <w:pPr>
              <w:pStyle w:val="10"/>
            </w:pPr>
            <w:r>
              <w:t>项目名称</w:t>
            </w:r>
          </w:p>
        </w:tc>
        <w:tc>
          <w:tcPr>
            <w:tcW w:w="6094" w:type="dxa"/>
            <w:gridSpan w:val="3"/>
            <w:vAlign w:val="center"/>
          </w:tcPr>
          <w:p>
            <w:pPr>
              <w:pStyle w:val="12"/>
            </w:pPr>
            <w:r>
              <w:t>基层武装工作经费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保障基层武装工作经费发放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0.75</w:t>
            </w:r>
          </w:p>
        </w:tc>
        <w:tc>
          <w:tcPr>
            <w:tcW w:w="2835" w:type="dxa"/>
            <w:vAlign w:val="center"/>
          </w:tcPr>
          <w:p>
            <w:pPr>
              <w:pStyle w:val="13"/>
            </w:pPr>
            <w:r>
              <w:t>1.50</w:t>
            </w:r>
          </w:p>
        </w:tc>
        <w:tc>
          <w:tcPr>
            <w:tcW w:w="2551" w:type="dxa"/>
            <w:vAlign w:val="center"/>
          </w:tcPr>
          <w:p>
            <w:pPr>
              <w:pStyle w:val="13"/>
            </w:pPr>
            <w:r>
              <w:t>2.25</w:t>
            </w:r>
          </w:p>
        </w:tc>
        <w:tc>
          <w:tcPr>
            <w:tcW w:w="3543" w:type="dxa"/>
            <w:gridSpan w:val="2"/>
            <w:vAlign w:val="center"/>
          </w:tcPr>
          <w:p>
            <w:pPr>
              <w:pStyle w:val="13"/>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1.保障必要办公条件，提高工作效率，确保各项工作正常运转，促进各项工作更快更好发展。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在编在职人员人数</w:t>
            </w:r>
          </w:p>
        </w:tc>
        <w:tc>
          <w:tcPr>
            <w:tcW w:w="5386" w:type="dxa"/>
            <w:vAlign w:val="center"/>
          </w:tcPr>
          <w:p>
            <w:pPr>
              <w:pStyle w:val="12"/>
            </w:pPr>
            <w:r>
              <w:t>单位在编在职人员数量</w:t>
            </w:r>
          </w:p>
        </w:tc>
        <w:tc>
          <w:tcPr>
            <w:tcW w:w="2268" w:type="dxa"/>
            <w:vAlign w:val="center"/>
          </w:tcPr>
          <w:p>
            <w:pPr>
              <w:pStyle w:val="12"/>
            </w:pPr>
            <w:r>
              <w:t>≥35人</w:t>
            </w:r>
          </w:p>
        </w:tc>
        <w:tc>
          <w:tcPr>
            <w:tcW w:w="1276" w:type="dxa"/>
            <w:vAlign w:val="center"/>
          </w:tcPr>
          <w:p>
            <w:pPr>
              <w:pStyle w:val="12"/>
            </w:pPr>
            <w:r>
              <w:t>组织部批示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综合事务管理工作完成率</w:t>
            </w:r>
          </w:p>
        </w:tc>
        <w:tc>
          <w:tcPr>
            <w:tcW w:w="5386" w:type="dxa"/>
            <w:vAlign w:val="center"/>
          </w:tcPr>
          <w:p>
            <w:pPr>
              <w:pStyle w:val="12"/>
            </w:pPr>
            <w:r>
              <w:t>综合事务管理工作完成率</w:t>
            </w:r>
          </w:p>
        </w:tc>
        <w:tc>
          <w:tcPr>
            <w:tcW w:w="2268" w:type="dxa"/>
            <w:vAlign w:val="center"/>
          </w:tcPr>
          <w:p>
            <w:pPr>
              <w:pStyle w:val="12"/>
            </w:pPr>
            <w:r>
              <w:t>≥95%</w:t>
            </w:r>
          </w:p>
        </w:tc>
        <w:tc>
          <w:tcPr>
            <w:tcW w:w="1276"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控制在预算内</w:t>
            </w:r>
          </w:p>
        </w:tc>
        <w:tc>
          <w:tcPr>
            <w:tcW w:w="5386" w:type="dxa"/>
            <w:vAlign w:val="center"/>
          </w:tcPr>
          <w:p>
            <w:pPr>
              <w:pStyle w:val="12"/>
            </w:pPr>
            <w:r>
              <w:t>控制在预算内</w:t>
            </w:r>
          </w:p>
        </w:tc>
        <w:tc>
          <w:tcPr>
            <w:tcW w:w="2268" w:type="dxa"/>
            <w:vAlign w:val="center"/>
          </w:tcPr>
          <w:p>
            <w:pPr>
              <w:pStyle w:val="12"/>
            </w:pPr>
            <w:r>
              <w:t>≤3万</w:t>
            </w:r>
          </w:p>
        </w:tc>
        <w:tc>
          <w:tcPr>
            <w:tcW w:w="1276"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年度重点工作完成及时率</w:t>
            </w:r>
          </w:p>
        </w:tc>
        <w:tc>
          <w:tcPr>
            <w:tcW w:w="5386" w:type="dxa"/>
            <w:vAlign w:val="center"/>
          </w:tcPr>
          <w:p>
            <w:pPr>
              <w:pStyle w:val="12"/>
            </w:pPr>
            <w:r>
              <w:t>年度重点工作完成及时件数/年度重点工作总件数*100%</w:t>
            </w:r>
          </w:p>
        </w:tc>
        <w:tc>
          <w:tcPr>
            <w:tcW w:w="2268" w:type="dxa"/>
            <w:vAlign w:val="center"/>
          </w:tcPr>
          <w:p>
            <w:pPr>
              <w:pStyle w:val="12"/>
            </w:pPr>
            <w:r>
              <w:t>≥95%</w:t>
            </w:r>
          </w:p>
        </w:tc>
        <w:tc>
          <w:tcPr>
            <w:tcW w:w="1276"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单位年终考核成绩</w:t>
            </w:r>
          </w:p>
        </w:tc>
        <w:tc>
          <w:tcPr>
            <w:tcW w:w="5386" w:type="dxa"/>
            <w:vAlign w:val="center"/>
          </w:tcPr>
          <w:p>
            <w:pPr>
              <w:pStyle w:val="12"/>
            </w:pPr>
            <w:r>
              <w:t>上级部门（或组织部门）对本单位年终考核成绩</w:t>
            </w:r>
          </w:p>
        </w:tc>
        <w:tc>
          <w:tcPr>
            <w:tcW w:w="2268" w:type="dxa"/>
            <w:vAlign w:val="center"/>
          </w:tcPr>
          <w:p>
            <w:pPr>
              <w:pStyle w:val="12"/>
            </w:pPr>
            <w:r>
              <w:t>良好</w:t>
            </w:r>
          </w:p>
        </w:tc>
        <w:tc>
          <w:tcPr>
            <w:tcW w:w="1276"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单位职工满意人数/单位职工总人数*100%</w:t>
            </w:r>
          </w:p>
        </w:tc>
        <w:tc>
          <w:tcPr>
            <w:tcW w:w="2268" w:type="dxa"/>
            <w:vAlign w:val="center"/>
          </w:tcPr>
          <w:p>
            <w:pPr>
              <w:pStyle w:val="12"/>
            </w:pPr>
            <w:r>
              <w:t>≥90%</w:t>
            </w:r>
          </w:p>
        </w:tc>
        <w:tc>
          <w:tcPr>
            <w:tcW w:w="1276" w:type="dxa"/>
            <w:vAlign w:val="center"/>
          </w:tcPr>
          <w:p>
            <w:pPr>
              <w:pStyle w:val="12"/>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8、冀财行【2023】89号 2024年中央补助基层行政单位工作经费绩效目标表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13058224P003957100026</w:t>
            </w:r>
          </w:p>
        </w:tc>
        <w:tc>
          <w:tcPr>
            <w:tcW w:w="2835" w:type="dxa"/>
            <w:vAlign w:val="center"/>
          </w:tcPr>
          <w:p>
            <w:pPr>
              <w:pStyle w:val="10"/>
            </w:pPr>
            <w:r>
              <w:t>项目名称</w:t>
            </w:r>
          </w:p>
        </w:tc>
        <w:tc>
          <w:tcPr>
            <w:tcW w:w="6094" w:type="dxa"/>
            <w:gridSpan w:val="3"/>
            <w:vAlign w:val="center"/>
          </w:tcPr>
          <w:p>
            <w:pPr>
              <w:pStyle w:val="12"/>
            </w:pPr>
            <w:r>
              <w:t>冀财行【2023】89号 2024年中央补助基层行政单位工作经费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保障必要办公条件，提高工作效率，确保各项工作正常运转，促进各项工作更快更好发展。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2.00</w:t>
            </w:r>
          </w:p>
        </w:tc>
        <w:tc>
          <w:tcPr>
            <w:tcW w:w="2835" w:type="dxa"/>
            <w:vAlign w:val="center"/>
          </w:tcPr>
          <w:p>
            <w:pPr>
              <w:pStyle w:val="13"/>
            </w:pPr>
            <w:r>
              <w:t>4.00</w:t>
            </w:r>
          </w:p>
        </w:tc>
        <w:tc>
          <w:tcPr>
            <w:tcW w:w="2551" w:type="dxa"/>
            <w:vAlign w:val="center"/>
          </w:tcPr>
          <w:p>
            <w:pPr>
              <w:pStyle w:val="13"/>
            </w:pPr>
            <w:r>
              <w:t>6.00</w:t>
            </w:r>
          </w:p>
        </w:tc>
        <w:tc>
          <w:tcPr>
            <w:tcW w:w="3543" w:type="dxa"/>
            <w:gridSpan w:val="2"/>
            <w:vAlign w:val="center"/>
          </w:tcPr>
          <w:p>
            <w:pPr>
              <w:pStyle w:val="13"/>
            </w:pPr>
            <w:r>
              <w:t>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1.保障必要办公条件，提高工作效率，确保各项工作正常运转，促进各项工作更快更好发展。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在编在职人员人数</w:t>
            </w:r>
          </w:p>
        </w:tc>
        <w:tc>
          <w:tcPr>
            <w:tcW w:w="5386" w:type="dxa"/>
            <w:vAlign w:val="center"/>
          </w:tcPr>
          <w:p>
            <w:pPr>
              <w:pStyle w:val="12"/>
            </w:pPr>
            <w:r>
              <w:t>单位在编在职人员数量</w:t>
            </w:r>
          </w:p>
        </w:tc>
        <w:tc>
          <w:tcPr>
            <w:tcW w:w="2268" w:type="dxa"/>
            <w:vAlign w:val="center"/>
          </w:tcPr>
          <w:p>
            <w:pPr>
              <w:pStyle w:val="12"/>
            </w:pPr>
            <w:r>
              <w:t>31人</w:t>
            </w:r>
          </w:p>
        </w:tc>
        <w:tc>
          <w:tcPr>
            <w:tcW w:w="1276" w:type="dxa"/>
            <w:vAlign w:val="center"/>
          </w:tcPr>
          <w:p>
            <w:pPr>
              <w:pStyle w:val="12"/>
            </w:pPr>
            <w:r>
              <w:t>人社局组织部等批示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冬季供暖达标率</w:t>
            </w:r>
          </w:p>
        </w:tc>
        <w:tc>
          <w:tcPr>
            <w:tcW w:w="5386" w:type="dxa"/>
            <w:vAlign w:val="center"/>
          </w:tcPr>
          <w:p>
            <w:pPr>
              <w:pStyle w:val="12"/>
            </w:pPr>
            <w:r>
              <w:t>18度（含）以上供暖天数/供暖总天数*100%</w:t>
            </w:r>
          </w:p>
        </w:tc>
        <w:tc>
          <w:tcPr>
            <w:tcW w:w="2268" w:type="dxa"/>
            <w:vAlign w:val="center"/>
          </w:tcPr>
          <w:p>
            <w:pPr>
              <w:pStyle w:val="12"/>
            </w:pPr>
            <w:r>
              <w:t>≥95%</w:t>
            </w:r>
          </w:p>
        </w:tc>
        <w:tc>
          <w:tcPr>
            <w:tcW w:w="1276"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控制在预算成本内</w:t>
            </w:r>
          </w:p>
        </w:tc>
        <w:tc>
          <w:tcPr>
            <w:tcW w:w="5386" w:type="dxa"/>
            <w:vAlign w:val="center"/>
          </w:tcPr>
          <w:p>
            <w:pPr>
              <w:pStyle w:val="12"/>
            </w:pPr>
            <w:r>
              <w:t>控制在预算成本内</w:t>
            </w:r>
          </w:p>
        </w:tc>
        <w:tc>
          <w:tcPr>
            <w:tcW w:w="2268" w:type="dxa"/>
            <w:vAlign w:val="center"/>
          </w:tcPr>
          <w:p>
            <w:pPr>
              <w:pStyle w:val="12"/>
            </w:pPr>
            <w:r>
              <w:t>8万元</w:t>
            </w:r>
          </w:p>
        </w:tc>
        <w:tc>
          <w:tcPr>
            <w:tcW w:w="1276" w:type="dxa"/>
            <w:vAlign w:val="center"/>
          </w:tcPr>
          <w:p>
            <w:pPr>
              <w:pStyle w:val="12"/>
            </w:pPr>
            <w:r>
              <w:t>资金需求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年度重点工作完成及时率</w:t>
            </w:r>
          </w:p>
        </w:tc>
        <w:tc>
          <w:tcPr>
            <w:tcW w:w="5386" w:type="dxa"/>
            <w:vAlign w:val="center"/>
          </w:tcPr>
          <w:p>
            <w:pPr>
              <w:pStyle w:val="12"/>
            </w:pPr>
            <w:r>
              <w:t>年度重点工作完成及时件数/年度重点工作总件数*100%</w:t>
            </w:r>
          </w:p>
        </w:tc>
        <w:tc>
          <w:tcPr>
            <w:tcW w:w="2268" w:type="dxa"/>
            <w:vAlign w:val="center"/>
          </w:tcPr>
          <w:p>
            <w:pPr>
              <w:pStyle w:val="12"/>
            </w:pPr>
            <w:r>
              <w:t>≥95%</w:t>
            </w:r>
          </w:p>
        </w:tc>
        <w:tc>
          <w:tcPr>
            <w:tcW w:w="1276"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社会效益</w:t>
            </w:r>
          </w:p>
        </w:tc>
        <w:tc>
          <w:tcPr>
            <w:tcW w:w="5386" w:type="dxa"/>
            <w:vAlign w:val="center"/>
          </w:tcPr>
          <w:p>
            <w:pPr>
              <w:pStyle w:val="12"/>
            </w:pPr>
            <w:r>
              <w:t>社会效益</w:t>
            </w:r>
          </w:p>
        </w:tc>
        <w:tc>
          <w:tcPr>
            <w:tcW w:w="2268" w:type="dxa"/>
            <w:vAlign w:val="center"/>
          </w:tcPr>
          <w:p>
            <w:pPr>
              <w:pStyle w:val="12"/>
            </w:pPr>
            <w:r>
              <w:t>≥95%</w:t>
            </w:r>
          </w:p>
        </w:tc>
        <w:tc>
          <w:tcPr>
            <w:tcW w:w="1276"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单位职工满意人数/单位职工总人数*100%</w:t>
            </w:r>
          </w:p>
        </w:tc>
        <w:tc>
          <w:tcPr>
            <w:tcW w:w="2268" w:type="dxa"/>
            <w:vAlign w:val="center"/>
          </w:tcPr>
          <w:p>
            <w:pPr>
              <w:pStyle w:val="12"/>
            </w:pPr>
            <w:r>
              <w:t>≥90%</w:t>
            </w:r>
          </w:p>
        </w:tc>
        <w:tc>
          <w:tcPr>
            <w:tcW w:w="1276" w:type="dxa"/>
            <w:vAlign w:val="center"/>
          </w:tcPr>
          <w:p>
            <w:pPr>
              <w:pStyle w:val="12"/>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9、林业防灾减灾绩效目标表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13058224P00002010009L</w:t>
            </w:r>
          </w:p>
        </w:tc>
        <w:tc>
          <w:tcPr>
            <w:tcW w:w="2835" w:type="dxa"/>
            <w:vAlign w:val="center"/>
          </w:tcPr>
          <w:p>
            <w:pPr>
              <w:pStyle w:val="10"/>
            </w:pPr>
            <w:r>
              <w:t>项目名称</w:t>
            </w:r>
          </w:p>
        </w:tc>
        <w:tc>
          <w:tcPr>
            <w:tcW w:w="6094" w:type="dxa"/>
            <w:gridSpan w:val="3"/>
            <w:vAlign w:val="center"/>
          </w:tcPr>
          <w:p>
            <w:pPr>
              <w:pStyle w:val="12"/>
            </w:pPr>
            <w:r>
              <w:t>林业防灾减灾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保障林业防灾减灾资金发放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1.50</w:t>
            </w:r>
          </w:p>
        </w:tc>
        <w:tc>
          <w:tcPr>
            <w:tcW w:w="2835" w:type="dxa"/>
            <w:vAlign w:val="center"/>
          </w:tcPr>
          <w:p>
            <w:pPr>
              <w:pStyle w:val="13"/>
            </w:pPr>
            <w:r>
              <w:t>3.00</w:t>
            </w:r>
          </w:p>
        </w:tc>
        <w:tc>
          <w:tcPr>
            <w:tcW w:w="2551" w:type="dxa"/>
            <w:vAlign w:val="center"/>
          </w:tcPr>
          <w:p>
            <w:pPr>
              <w:pStyle w:val="13"/>
            </w:pPr>
            <w:r>
              <w:t>4.50</w:t>
            </w:r>
          </w:p>
        </w:tc>
        <w:tc>
          <w:tcPr>
            <w:tcW w:w="3543" w:type="dxa"/>
            <w:gridSpan w:val="2"/>
            <w:vAlign w:val="center"/>
          </w:tcPr>
          <w:p>
            <w:pPr>
              <w:pStyle w:val="13"/>
            </w:pPr>
            <w:r>
              <w:t>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1.保障必要办公条件,提高工作效率,确保各项工作正常运转，促进各项工作更快更好发展。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人员总数</w:t>
            </w:r>
          </w:p>
        </w:tc>
        <w:tc>
          <w:tcPr>
            <w:tcW w:w="5386" w:type="dxa"/>
            <w:vAlign w:val="center"/>
          </w:tcPr>
          <w:p>
            <w:pPr>
              <w:pStyle w:val="12"/>
            </w:pPr>
            <w:r>
              <w:t>单位工作人员数量</w:t>
            </w:r>
          </w:p>
        </w:tc>
        <w:tc>
          <w:tcPr>
            <w:tcW w:w="2268" w:type="dxa"/>
            <w:vAlign w:val="center"/>
          </w:tcPr>
          <w:p>
            <w:pPr>
              <w:pStyle w:val="12"/>
            </w:pPr>
            <w:r>
              <w:t>≥35人</w:t>
            </w:r>
          </w:p>
        </w:tc>
        <w:tc>
          <w:tcPr>
            <w:tcW w:w="1276"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“三公经费”控制率</w:t>
            </w:r>
          </w:p>
        </w:tc>
        <w:tc>
          <w:tcPr>
            <w:tcW w:w="5386" w:type="dxa"/>
            <w:vAlign w:val="center"/>
          </w:tcPr>
          <w:p>
            <w:pPr>
              <w:pStyle w:val="12"/>
            </w:pPr>
            <w:r>
              <w:t>本年度“三公经费”实际支出数与预算</w:t>
            </w:r>
          </w:p>
        </w:tc>
        <w:tc>
          <w:tcPr>
            <w:tcW w:w="2268" w:type="dxa"/>
            <w:vAlign w:val="center"/>
          </w:tcPr>
          <w:p>
            <w:pPr>
              <w:pStyle w:val="12"/>
            </w:pPr>
            <w:r>
              <w:t>≤100平方米</w:t>
            </w:r>
          </w:p>
        </w:tc>
        <w:tc>
          <w:tcPr>
            <w:tcW w:w="1276"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车辆运行成本</w:t>
            </w:r>
          </w:p>
        </w:tc>
        <w:tc>
          <w:tcPr>
            <w:tcW w:w="5386" w:type="dxa"/>
            <w:vAlign w:val="center"/>
          </w:tcPr>
          <w:p>
            <w:pPr>
              <w:pStyle w:val="12"/>
            </w:pPr>
            <w:r>
              <w:t>车辆运行成本</w:t>
            </w:r>
          </w:p>
        </w:tc>
        <w:tc>
          <w:tcPr>
            <w:tcW w:w="2268" w:type="dxa"/>
            <w:vAlign w:val="center"/>
          </w:tcPr>
          <w:p>
            <w:pPr>
              <w:pStyle w:val="12"/>
            </w:pPr>
            <w:r>
              <w:t>≤6元</w:t>
            </w:r>
          </w:p>
        </w:tc>
        <w:tc>
          <w:tcPr>
            <w:tcW w:w="1276"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支付进度率</w:t>
            </w:r>
          </w:p>
        </w:tc>
        <w:tc>
          <w:tcPr>
            <w:tcW w:w="5386" w:type="dxa"/>
            <w:vAlign w:val="center"/>
          </w:tcPr>
          <w:p>
            <w:pPr>
              <w:pStyle w:val="12"/>
            </w:pPr>
            <w:r>
              <w:t>实际支付进度与既定支付进度的比率</w:t>
            </w:r>
          </w:p>
        </w:tc>
        <w:tc>
          <w:tcPr>
            <w:tcW w:w="2268" w:type="dxa"/>
            <w:vAlign w:val="center"/>
          </w:tcPr>
          <w:p>
            <w:pPr>
              <w:pStyle w:val="12"/>
            </w:pPr>
            <w:r>
              <w:t>≥95%</w:t>
            </w:r>
          </w:p>
        </w:tc>
        <w:tc>
          <w:tcPr>
            <w:tcW w:w="1276"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重点工作完成率</w:t>
            </w:r>
          </w:p>
        </w:tc>
        <w:tc>
          <w:tcPr>
            <w:tcW w:w="5386" w:type="dxa"/>
            <w:vAlign w:val="center"/>
          </w:tcPr>
          <w:p>
            <w:pPr>
              <w:pStyle w:val="12"/>
            </w:pPr>
            <w:r>
              <w:t>实际重点工作完成情况占全年重点工作需完成情况的比率</w:t>
            </w:r>
          </w:p>
        </w:tc>
        <w:tc>
          <w:tcPr>
            <w:tcW w:w="2268" w:type="dxa"/>
            <w:vAlign w:val="center"/>
          </w:tcPr>
          <w:p>
            <w:pPr>
              <w:pStyle w:val="12"/>
            </w:pPr>
            <w:r>
              <w:t>≥90%</w:t>
            </w:r>
          </w:p>
        </w:tc>
        <w:tc>
          <w:tcPr>
            <w:tcW w:w="1276"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5386" w:type="dxa"/>
            <w:vAlign w:val="center"/>
          </w:tcPr>
          <w:p>
            <w:pPr>
              <w:pStyle w:val="12"/>
            </w:pPr>
            <w:r>
              <w:t>满意人数占全部人数的比率</w:t>
            </w:r>
          </w:p>
        </w:tc>
        <w:tc>
          <w:tcPr>
            <w:tcW w:w="2268" w:type="dxa"/>
            <w:vAlign w:val="center"/>
          </w:tcPr>
          <w:p>
            <w:pPr>
              <w:pStyle w:val="12"/>
            </w:pPr>
            <w:r>
              <w:t>≥90%</w:t>
            </w:r>
          </w:p>
        </w:tc>
        <w:tc>
          <w:tcPr>
            <w:tcW w:w="1276" w:type="dxa"/>
            <w:vAlign w:val="center"/>
          </w:tcPr>
          <w:p>
            <w:pPr>
              <w:pStyle w:val="12"/>
            </w:pPr>
            <w:r>
              <w:t>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10、团委工作经费绩效目标表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13058224P00J82G10050N</w:t>
            </w:r>
          </w:p>
        </w:tc>
        <w:tc>
          <w:tcPr>
            <w:tcW w:w="2835" w:type="dxa"/>
            <w:vAlign w:val="center"/>
          </w:tcPr>
          <w:p>
            <w:pPr>
              <w:pStyle w:val="10"/>
            </w:pPr>
            <w:r>
              <w:t>项目名称</w:t>
            </w:r>
          </w:p>
        </w:tc>
        <w:tc>
          <w:tcPr>
            <w:tcW w:w="6094" w:type="dxa"/>
            <w:gridSpan w:val="3"/>
            <w:vAlign w:val="center"/>
          </w:tcPr>
          <w:p>
            <w:pPr>
              <w:pStyle w:val="12"/>
            </w:pPr>
            <w:r>
              <w:t>团委工作经费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保障团委工作经费发放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3"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1.保障必要办公条件,提高工作效率,确保各项工作正常运转，促进各项工作更快更好发展。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发放工资人数</w:t>
            </w:r>
          </w:p>
        </w:tc>
        <w:tc>
          <w:tcPr>
            <w:tcW w:w="5386" w:type="dxa"/>
            <w:vAlign w:val="center"/>
          </w:tcPr>
          <w:p>
            <w:pPr>
              <w:pStyle w:val="12"/>
            </w:pPr>
            <w:r>
              <w:t>财政供养人员人数</w:t>
            </w:r>
          </w:p>
        </w:tc>
        <w:tc>
          <w:tcPr>
            <w:tcW w:w="2268" w:type="dxa"/>
            <w:vAlign w:val="center"/>
          </w:tcPr>
          <w:p>
            <w:pPr>
              <w:pStyle w:val="12"/>
            </w:pPr>
            <w:r>
              <w:t>≥265人</w:t>
            </w:r>
          </w:p>
        </w:tc>
        <w:tc>
          <w:tcPr>
            <w:tcW w:w="1276" w:type="dxa"/>
            <w:vAlign w:val="center"/>
          </w:tcPr>
          <w:p>
            <w:pPr>
              <w:pStyle w:val="12"/>
            </w:pPr>
            <w:r>
              <w:t>组织部批示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在职人员控制率</w:t>
            </w:r>
          </w:p>
        </w:tc>
        <w:tc>
          <w:tcPr>
            <w:tcW w:w="5386" w:type="dxa"/>
            <w:vAlign w:val="center"/>
          </w:tcPr>
          <w:p>
            <w:pPr>
              <w:pStyle w:val="12"/>
            </w:pPr>
            <w:r>
              <w:t>本年度实际在职人员数与编制数的比率</w:t>
            </w:r>
          </w:p>
        </w:tc>
        <w:tc>
          <w:tcPr>
            <w:tcW w:w="2268" w:type="dxa"/>
            <w:vAlign w:val="center"/>
          </w:tcPr>
          <w:p>
            <w:pPr>
              <w:pStyle w:val="12"/>
            </w:pPr>
            <w:r>
              <w:t>≤100%</w:t>
            </w:r>
          </w:p>
        </w:tc>
        <w:tc>
          <w:tcPr>
            <w:tcW w:w="1276"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工资成本</w:t>
            </w:r>
          </w:p>
        </w:tc>
        <w:tc>
          <w:tcPr>
            <w:tcW w:w="5386" w:type="dxa"/>
            <w:vAlign w:val="center"/>
          </w:tcPr>
          <w:p>
            <w:pPr>
              <w:pStyle w:val="12"/>
            </w:pPr>
            <w:r>
              <w:t>财政供养人员全年工资总数</w:t>
            </w:r>
          </w:p>
        </w:tc>
        <w:tc>
          <w:tcPr>
            <w:tcW w:w="2268" w:type="dxa"/>
            <w:vAlign w:val="center"/>
          </w:tcPr>
          <w:p>
            <w:pPr>
              <w:pStyle w:val="12"/>
            </w:pPr>
            <w:r>
              <w:t>≤2万元</w:t>
            </w:r>
          </w:p>
        </w:tc>
        <w:tc>
          <w:tcPr>
            <w:tcW w:w="1276"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奖金、津贴发放及时率</w:t>
            </w:r>
          </w:p>
        </w:tc>
        <w:tc>
          <w:tcPr>
            <w:tcW w:w="5386" w:type="dxa"/>
            <w:vAlign w:val="center"/>
          </w:tcPr>
          <w:p>
            <w:pPr>
              <w:pStyle w:val="12"/>
            </w:pPr>
            <w:r>
              <w:t>奖金、津贴发放及时率</w:t>
            </w:r>
          </w:p>
        </w:tc>
        <w:tc>
          <w:tcPr>
            <w:tcW w:w="2268" w:type="dxa"/>
            <w:vAlign w:val="center"/>
          </w:tcPr>
          <w:p>
            <w:pPr>
              <w:pStyle w:val="12"/>
            </w:pPr>
            <w:r>
              <w:t>及时发放</w:t>
            </w:r>
          </w:p>
        </w:tc>
        <w:tc>
          <w:tcPr>
            <w:tcW w:w="1276"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重点工作完成率</w:t>
            </w:r>
          </w:p>
        </w:tc>
        <w:tc>
          <w:tcPr>
            <w:tcW w:w="5386" w:type="dxa"/>
            <w:vAlign w:val="center"/>
          </w:tcPr>
          <w:p>
            <w:pPr>
              <w:pStyle w:val="12"/>
            </w:pPr>
            <w:r>
              <w:t>实际重点工作完成情况占全年重点工作需完成情况的比率</w:t>
            </w:r>
          </w:p>
        </w:tc>
        <w:tc>
          <w:tcPr>
            <w:tcW w:w="2268" w:type="dxa"/>
            <w:vAlign w:val="center"/>
          </w:tcPr>
          <w:p>
            <w:pPr>
              <w:pStyle w:val="12"/>
            </w:pPr>
            <w:r>
              <w:t>≥90%</w:t>
            </w:r>
          </w:p>
        </w:tc>
        <w:tc>
          <w:tcPr>
            <w:tcW w:w="1276"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5386" w:type="dxa"/>
            <w:vAlign w:val="center"/>
          </w:tcPr>
          <w:p>
            <w:pPr>
              <w:pStyle w:val="12"/>
            </w:pPr>
            <w:r>
              <w:t>满意人数占全部人数的比率</w:t>
            </w:r>
          </w:p>
        </w:tc>
        <w:tc>
          <w:tcPr>
            <w:tcW w:w="2268" w:type="dxa"/>
            <w:vAlign w:val="center"/>
          </w:tcPr>
          <w:p>
            <w:pPr>
              <w:pStyle w:val="12"/>
            </w:pPr>
            <w:r>
              <w:t>≥90%</w:t>
            </w:r>
          </w:p>
        </w:tc>
        <w:tc>
          <w:tcPr>
            <w:tcW w:w="1276" w:type="dxa"/>
            <w:vAlign w:val="center"/>
          </w:tcPr>
          <w:p>
            <w:pPr>
              <w:pStyle w:val="12"/>
            </w:pPr>
            <w:r>
              <w:t>历史标准</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174001沙河市蝉房乡人民政府本级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沙河市蝉房乡人民政府本级上年末固定资产金额为75.69万元（详见下表）。本年度拟购置固定资产总额为0.00万元，已按要求列入政府采购预算，详见政府采购预算表。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174001沙河市蝉房乡人民政府本级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75.69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2696.12</w:t>
            </w:r>
          </w:p>
        </w:tc>
        <w:tc>
          <w:tcPr>
            <w:tcW w:w="2835" w:type="dxa"/>
            <w:vAlign w:val="center"/>
          </w:tcPr>
          <w:p>
            <w:pPr>
              <w:pStyle w:val="11"/>
            </w:pPr>
            <w:r>
              <w:t>39.39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850</w:t>
            </w:r>
          </w:p>
        </w:tc>
        <w:tc>
          <w:tcPr>
            <w:tcW w:w="2835" w:type="dxa"/>
            <w:vAlign w:val="center"/>
          </w:tcPr>
          <w:p>
            <w:pPr>
              <w:pStyle w:val="11"/>
            </w:pPr>
            <w:r>
              <w:t>12.42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5</w:t>
            </w:r>
          </w:p>
        </w:tc>
        <w:tc>
          <w:tcPr>
            <w:tcW w:w="2835" w:type="dxa"/>
            <w:vAlign w:val="center"/>
          </w:tcPr>
          <w:p>
            <w:pPr>
              <w:pStyle w:val="11"/>
            </w:pPr>
            <w:r>
              <w:t>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w:t>
            </w:r>
          </w:p>
        </w:tc>
        <w:tc>
          <w:tcPr>
            <w:tcW w:w="2835" w:type="dxa"/>
            <w:vAlign w:val="center"/>
          </w:tcPr>
          <w:p>
            <w:pPr>
              <w:pStyle w:val="11"/>
            </w:pPr>
            <w:r>
              <w:t>30.50</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6B10BA"/>
    <w:rsid w:val="0010480D"/>
    <w:rsid w:val="006B10BA"/>
    <w:rsid w:val="006C038E"/>
    <w:rsid w:val="007233BC"/>
    <w:rsid w:val="009B26CC"/>
    <w:rsid w:val="00AF69C1"/>
    <w:rsid w:val="00B43C4D"/>
    <w:rsid w:val="00BB3F73"/>
    <w:rsid w:val="00E317CF"/>
    <w:rsid w:val="00EA4F10"/>
    <w:rsid w:val="3A4F0A8D"/>
    <w:rsid w:val="64B43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qFormat/>
    <w:uiPriority w:val="99"/>
    <w:pPr>
      <w:tabs>
        <w:tab w:val="center" w:pos="4153"/>
        <w:tab w:val="right" w:pos="8306"/>
      </w:tabs>
      <w:snapToGrid w:val="0"/>
    </w:pPr>
    <w:rPr>
      <w:sz w:val="18"/>
      <w:szCs w:val="18"/>
    </w:rPr>
  </w:style>
  <w:style w:type="paragraph" w:styleId="3">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qFormat/>
    <w:uiPriority w:val="99"/>
    <w:rPr>
      <w:rFonts w:eastAsia="Times New Roman"/>
      <w:sz w:val="18"/>
      <w:szCs w:val="18"/>
      <w:lang w:eastAsia="uk-UA"/>
    </w:rPr>
  </w:style>
  <w:style w:type="character" w:customStyle="1" w:styleId="25">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2024-02-08T13:12:39Z</dcterms:created>
  <dcterms:modified xsi:type="dcterms:W3CDTF">2024-02-08T05:12:39Z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2024-02-08T13:12:41Z</dcterms:created>
  <dcterms:modified xsi:type="dcterms:W3CDTF">2024-02-08T05:12:41Z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2024-02-08T13:12:42Z</dcterms:created>
  <dcterms:modified xsi:type="dcterms:W3CDTF">2024-02-08T05:12:42Z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2024-02-08T13:12:37Z</dcterms:created>
  <dcterms:modified xsi:type="dcterms:W3CDTF">2024-02-08T05:12:37Z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2024-02-08T13:12:39Z</dcterms:created>
  <dcterms:modified xsi:type="dcterms:W3CDTF">2024-02-08T05:12:39Z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2024-02-08T13:12:40Z</dcterms:created>
  <dcterms:modified xsi:type="dcterms:W3CDTF">2024-02-08T05:12:40Z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2024-02-08T13:12:39Z</dcterms:created>
  <dcterms:modified xsi:type="dcterms:W3CDTF">2024-02-08T05:12:39Z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2024-02-08T13:12:40Z</dcterms:created>
  <dcterms:modified xsi:type="dcterms:W3CDTF">2024-02-08T05:12:40Z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2024-02-08T13:12:41Z</dcterms:created>
  <dcterms:modified xsi:type="dcterms:W3CDTF">2024-02-08T05:12:41Z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2024-02-08T13:12:41Z</dcterms:created>
  <dcterms:modified xsi:type="dcterms:W3CDTF">2024-02-08T05:12:41Z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2024-02-08T13:12:41Z</dcterms:created>
  <dcterms:modified xsi:type="dcterms:W3CDTF">2024-02-08T05:12:41Z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2024-02-08T13:12:40Z</dcterms:created>
  <dcterms:modified xsi:type="dcterms:W3CDTF">2024-02-08T05:12:40Z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2024-02-08T13:12:34Z</dcterms:created>
  <dcterms:modified xsi:type="dcterms:W3CDTF">2024-02-08T05:12:34Z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7AAC532-10E2-4A53-9369-EE8A45B64627}">
  <ds:schemaRefs/>
</ds:datastoreItem>
</file>

<file path=customXml/itemProps10.xml><?xml version="1.0" encoding="utf-8"?>
<ds:datastoreItem xmlns:ds="http://schemas.openxmlformats.org/officeDocument/2006/customXml" ds:itemID="{0ED820B2-7383-4865-A554-49766F8A4039}">
  <ds:schemaRefs/>
</ds:datastoreItem>
</file>

<file path=customXml/itemProps11.xml><?xml version="1.0" encoding="utf-8"?>
<ds:datastoreItem xmlns:ds="http://schemas.openxmlformats.org/officeDocument/2006/customXml" ds:itemID="{CB0846CD-8D1F-40D9-B369-FFAEC88172B6}">
  <ds:schemaRefs/>
</ds:datastoreItem>
</file>

<file path=customXml/itemProps12.xml><?xml version="1.0" encoding="utf-8"?>
<ds:datastoreItem xmlns:ds="http://schemas.openxmlformats.org/officeDocument/2006/customXml" ds:itemID="{F7F16570-9280-4F1F-B4DD-B150CDF62568}">
  <ds:schemaRefs/>
</ds:datastoreItem>
</file>

<file path=customXml/itemProps13.xml><?xml version="1.0" encoding="utf-8"?>
<ds:datastoreItem xmlns:ds="http://schemas.openxmlformats.org/officeDocument/2006/customXml" ds:itemID="{78BE4445-62AE-4123-808F-DF0F360AEE38}">
  <ds:schemaRefs/>
</ds:datastoreItem>
</file>

<file path=customXml/itemProps14.xml><?xml version="1.0" encoding="utf-8"?>
<ds:datastoreItem xmlns:ds="http://schemas.openxmlformats.org/officeDocument/2006/customXml" ds:itemID="{40CC635D-93ED-4597-BDD0-9DB19D8B3D39}">
  <ds:schemaRefs/>
</ds:datastoreItem>
</file>

<file path=customXml/itemProps15.xml><?xml version="1.0" encoding="utf-8"?>
<ds:datastoreItem xmlns:ds="http://schemas.openxmlformats.org/officeDocument/2006/customXml" ds:itemID="{5899FE70-B753-4EBE-A331-4F38FDEAE299}">
  <ds:schemaRefs/>
</ds:datastoreItem>
</file>

<file path=customXml/itemProps16.xml><?xml version="1.0" encoding="utf-8"?>
<ds:datastoreItem xmlns:ds="http://schemas.openxmlformats.org/officeDocument/2006/customXml" ds:itemID="{05CA4495-12BF-4596-8FFB-0EDDB5192BDE}">
  <ds:schemaRefs/>
</ds:datastoreItem>
</file>

<file path=customXml/itemProps17.xml><?xml version="1.0" encoding="utf-8"?>
<ds:datastoreItem xmlns:ds="http://schemas.openxmlformats.org/officeDocument/2006/customXml" ds:itemID="{A9AD6CDB-DF2C-42AF-AB81-C60EFC4E21A1}">
  <ds:schemaRefs/>
</ds:datastoreItem>
</file>

<file path=customXml/itemProps18.xml><?xml version="1.0" encoding="utf-8"?>
<ds:datastoreItem xmlns:ds="http://schemas.openxmlformats.org/officeDocument/2006/customXml" ds:itemID="{C9C11445-4321-4522-9032-30FE8871787D}">
  <ds:schemaRefs/>
</ds:datastoreItem>
</file>

<file path=customXml/itemProps19.xml><?xml version="1.0" encoding="utf-8"?>
<ds:datastoreItem xmlns:ds="http://schemas.openxmlformats.org/officeDocument/2006/customXml" ds:itemID="{5D0FC844-B054-4600-BAF1-CB7423023733}">
  <ds:schemaRefs/>
</ds:datastoreItem>
</file>

<file path=customXml/itemProps2.xml><?xml version="1.0" encoding="utf-8"?>
<ds:datastoreItem xmlns:ds="http://schemas.openxmlformats.org/officeDocument/2006/customXml" ds:itemID="{7D8AB28D-A31A-4E50-ADE8-DB2B8C281257}">
  <ds:schemaRefs/>
</ds:datastoreItem>
</file>

<file path=customXml/itemProps20.xml><?xml version="1.0" encoding="utf-8"?>
<ds:datastoreItem xmlns:ds="http://schemas.openxmlformats.org/officeDocument/2006/customXml" ds:itemID="{8AC50B1F-B758-47AD-926C-EB236069BD89}">
  <ds:schemaRefs/>
</ds:datastoreItem>
</file>

<file path=customXml/itemProps21.xml><?xml version="1.0" encoding="utf-8"?>
<ds:datastoreItem xmlns:ds="http://schemas.openxmlformats.org/officeDocument/2006/customXml" ds:itemID="{B1CDD57A-B81C-4671-8095-E5487AA30BE0}">
  <ds:schemaRefs/>
</ds:datastoreItem>
</file>

<file path=customXml/itemProps22.xml><?xml version="1.0" encoding="utf-8"?>
<ds:datastoreItem xmlns:ds="http://schemas.openxmlformats.org/officeDocument/2006/customXml" ds:itemID="{A06C3BE4-262D-4EE0-B2E2-931DE0664A8E}">
  <ds:schemaRefs/>
</ds:datastoreItem>
</file>

<file path=customXml/itemProps23.xml><?xml version="1.0" encoding="utf-8"?>
<ds:datastoreItem xmlns:ds="http://schemas.openxmlformats.org/officeDocument/2006/customXml" ds:itemID="{2DC7AF17-E4EC-411E-8B78-40237C965E15}">
  <ds:schemaRefs/>
</ds:datastoreItem>
</file>

<file path=customXml/itemProps24.xml><?xml version="1.0" encoding="utf-8"?>
<ds:datastoreItem xmlns:ds="http://schemas.openxmlformats.org/officeDocument/2006/customXml" ds:itemID="{E3FC8E76-FAFB-46E1-A6BB-247D5E0BA33C}">
  <ds:schemaRefs/>
</ds:datastoreItem>
</file>

<file path=customXml/itemProps25.xml><?xml version="1.0" encoding="utf-8"?>
<ds:datastoreItem xmlns:ds="http://schemas.openxmlformats.org/officeDocument/2006/customXml" ds:itemID="{2E172B8B-8AB7-4BD6-9DC5-6AAD62757AC2}">
  <ds:schemaRefs/>
</ds:datastoreItem>
</file>

<file path=customXml/itemProps26.xml><?xml version="1.0" encoding="utf-8"?>
<ds:datastoreItem xmlns:ds="http://schemas.openxmlformats.org/officeDocument/2006/customXml" ds:itemID="{F7DD6F08-0C4D-439F-B8D0-A1EF76CF8B8E}">
  <ds:schemaRefs/>
</ds:datastoreItem>
</file>

<file path=customXml/itemProps3.xml><?xml version="1.0" encoding="utf-8"?>
<ds:datastoreItem xmlns:ds="http://schemas.openxmlformats.org/officeDocument/2006/customXml" ds:itemID="{91667F5A-DCFE-4D13-97CC-73FFCC2A61C4}">
  <ds:schemaRefs/>
</ds:datastoreItem>
</file>

<file path=customXml/itemProps4.xml><?xml version="1.0" encoding="utf-8"?>
<ds:datastoreItem xmlns:ds="http://schemas.openxmlformats.org/officeDocument/2006/customXml" ds:itemID="{18410484-5F4B-4185-AFEB-B3A331C10E74}">
  <ds:schemaRefs/>
</ds:datastoreItem>
</file>

<file path=customXml/itemProps5.xml><?xml version="1.0" encoding="utf-8"?>
<ds:datastoreItem xmlns:ds="http://schemas.openxmlformats.org/officeDocument/2006/customXml" ds:itemID="{462B0056-6E46-4C20-BDE2-BC7469B3EA8E}">
  <ds:schemaRefs/>
</ds:datastoreItem>
</file>

<file path=customXml/itemProps6.xml><?xml version="1.0" encoding="utf-8"?>
<ds:datastoreItem xmlns:ds="http://schemas.openxmlformats.org/officeDocument/2006/customXml" ds:itemID="{7D05C0D8-77DD-4137-9F6F-CD6226E914A1}">
  <ds:schemaRefs/>
</ds:datastoreItem>
</file>

<file path=customXml/itemProps7.xml><?xml version="1.0" encoding="utf-8"?>
<ds:datastoreItem xmlns:ds="http://schemas.openxmlformats.org/officeDocument/2006/customXml" ds:itemID="{062C1096-CCA2-42F2-8279-785A902675B4}">
  <ds:schemaRefs/>
</ds:datastoreItem>
</file>

<file path=customXml/itemProps8.xml><?xml version="1.0" encoding="utf-8"?>
<ds:datastoreItem xmlns:ds="http://schemas.openxmlformats.org/officeDocument/2006/customXml" ds:itemID="{536B54B3-649E-4AD3-9F14-58CD1CEEBF2D}">
  <ds:schemaRefs/>
</ds:datastoreItem>
</file>

<file path=customXml/itemProps9.xml><?xml version="1.0" encoding="utf-8"?>
<ds:datastoreItem xmlns:ds="http://schemas.openxmlformats.org/officeDocument/2006/customXml" ds:itemID="{432B190C-4891-4083-BDD7-ABE9B52050C4}">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2428</Words>
  <Characters>13843</Characters>
  <Lines>115</Lines>
  <Paragraphs>32</Paragraphs>
  <TotalTime>35</TotalTime>
  <ScaleCrop>false</ScaleCrop>
  <LinksUpToDate>false</LinksUpToDate>
  <CharactersWithSpaces>16239</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2024-02-08T05:23:00Z</dcterms:created>
  <dc:creator>Administrator</dc:creator>
  <cp:lastModifiedBy>不二臣</cp:lastModifiedBy>
  <dcterms:modified xsi:type="dcterms:W3CDTF">2024-04-11T01:20:19Z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D0422C49C2D5442B9E480A93A8F559C2</vt:lpwstr>
  </property>
</Properties>
</file>