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44"/>
          <w:szCs w:val="44"/>
        </w:rPr>
      </w:pPr>
      <w:bookmarkStart w:id="0" w:name="_GoBack"/>
      <w:bookmarkEnd w:id="0"/>
      <w:r>
        <w:rPr>
          <w:rFonts w:hint="eastAsia" w:ascii="方正小标宋简体" w:hAnsi="黑体" w:eastAsia="方正小标宋简体"/>
          <w:sz w:val="44"/>
          <w:szCs w:val="44"/>
        </w:rPr>
        <w:t>沙河市乡镇和街道</w:t>
      </w:r>
      <w:r>
        <w:rPr>
          <w:rFonts w:hint="eastAsia" w:ascii="方正小标宋简体" w:hAnsi="黑体" w:eastAsia="方正小标宋简体"/>
          <w:sz w:val="44"/>
          <w:szCs w:val="44"/>
          <w:lang w:eastAsia="zh-CN"/>
        </w:rPr>
        <w:t>审批</w:t>
      </w:r>
      <w:r>
        <w:rPr>
          <w:rFonts w:hint="eastAsia" w:ascii="方正小标宋简体" w:hAnsi="黑体" w:eastAsia="方正小标宋简体"/>
          <w:sz w:val="44"/>
          <w:szCs w:val="44"/>
        </w:rPr>
        <w:t>服务事项清单</w:t>
      </w:r>
    </w:p>
    <w:tbl>
      <w:tblPr>
        <w:tblStyle w:val="4"/>
        <w:tblW w:w="14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185"/>
        <w:gridCol w:w="1868"/>
        <w:gridCol w:w="1230"/>
        <w:gridCol w:w="2332"/>
        <w:gridCol w:w="780"/>
        <w:gridCol w:w="1200"/>
        <w:gridCol w:w="1395"/>
        <w:gridCol w:w="735"/>
        <w:gridCol w:w="705"/>
        <w:gridCol w:w="145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84" w:type="dxa"/>
            <w:vAlign w:val="center"/>
          </w:tcPr>
          <w:p>
            <w:pPr>
              <w:keepNext w:val="0"/>
              <w:keepLines w:val="0"/>
              <w:widowControl/>
              <w:suppressLineNumbers w:val="0"/>
              <w:jc w:val="center"/>
              <w:textAlignment w:val="center"/>
              <w:rPr>
                <w:rFonts w:ascii="黑体" w:hAnsi="黑体" w:eastAsia="黑体" w:cs="宋体"/>
                <w:color w:val="000000"/>
                <w:sz w:val="24"/>
                <w:szCs w:val="24"/>
              </w:rPr>
            </w:pPr>
            <w:r>
              <w:rPr>
                <w:rFonts w:hint="eastAsia" w:ascii="黑体" w:hAnsi="宋体" w:eastAsia="黑体" w:cs="黑体"/>
                <w:i w:val="0"/>
                <w:color w:val="000000"/>
                <w:kern w:val="0"/>
                <w:sz w:val="24"/>
                <w:szCs w:val="24"/>
                <w:u w:val="none"/>
                <w:lang w:val="en-US" w:eastAsia="zh-CN" w:bidi="ar"/>
              </w:rPr>
              <w:t>序号</w:t>
            </w:r>
          </w:p>
        </w:tc>
        <w:tc>
          <w:tcPr>
            <w:tcW w:w="1185" w:type="dxa"/>
            <w:vAlign w:val="center"/>
          </w:tcPr>
          <w:p>
            <w:pPr>
              <w:keepNext w:val="0"/>
              <w:keepLines w:val="0"/>
              <w:widowControl/>
              <w:suppressLineNumbers w:val="0"/>
              <w:jc w:val="center"/>
              <w:textAlignment w:val="center"/>
              <w:rPr>
                <w:rFonts w:ascii="黑体" w:hAnsi="黑体" w:eastAsia="黑体" w:cs="宋体"/>
                <w:color w:val="000000"/>
                <w:sz w:val="24"/>
                <w:szCs w:val="24"/>
              </w:rPr>
            </w:pPr>
            <w:r>
              <w:rPr>
                <w:rFonts w:hint="eastAsia" w:ascii="黑体" w:hAnsi="宋体" w:eastAsia="黑体" w:cs="黑体"/>
                <w:i w:val="0"/>
                <w:color w:val="000000"/>
                <w:kern w:val="0"/>
                <w:sz w:val="24"/>
                <w:szCs w:val="24"/>
                <w:u w:val="none"/>
                <w:lang w:val="en-US" w:eastAsia="zh-CN" w:bidi="ar"/>
              </w:rPr>
              <w:t>所属领域</w:t>
            </w:r>
          </w:p>
        </w:tc>
        <w:tc>
          <w:tcPr>
            <w:tcW w:w="1868" w:type="dxa"/>
            <w:vAlign w:val="center"/>
          </w:tcPr>
          <w:p>
            <w:pPr>
              <w:keepNext w:val="0"/>
              <w:keepLines w:val="0"/>
              <w:widowControl/>
              <w:suppressLineNumbers w:val="0"/>
              <w:jc w:val="center"/>
              <w:textAlignment w:val="center"/>
              <w:rPr>
                <w:rFonts w:ascii="黑体" w:hAnsi="黑体" w:eastAsia="黑体" w:cs="宋体"/>
                <w:color w:val="000000"/>
                <w:sz w:val="24"/>
                <w:szCs w:val="24"/>
              </w:rPr>
            </w:pPr>
            <w:r>
              <w:rPr>
                <w:rFonts w:hint="eastAsia" w:ascii="黑体" w:hAnsi="宋体" w:eastAsia="黑体" w:cs="黑体"/>
                <w:i w:val="0"/>
                <w:color w:val="000000"/>
                <w:kern w:val="0"/>
                <w:sz w:val="24"/>
                <w:szCs w:val="24"/>
                <w:u w:val="none"/>
                <w:lang w:val="en-US" w:eastAsia="zh-CN" w:bidi="ar"/>
              </w:rPr>
              <w:t>事项名称</w:t>
            </w:r>
          </w:p>
        </w:tc>
        <w:tc>
          <w:tcPr>
            <w:tcW w:w="1230" w:type="dxa"/>
            <w:vAlign w:val="center"/>
          </w:tcPr>
          <w:p>
            <w:pPr>
              <w:keepNext w:val="0"/>
              <w:keepLines w:val="0"/>
              <w:widowControl/>
              <w:suppressLineNumbers w:val="0"/>
              <w:jc w:val="center"/>
              <w:textAlignment w:val="center"/>
              <w:rPr>
                <w:rFonts w:ascii="黑体" w:hAnsi="黑体" w:eastAsia="黑体" w:cs="宋体"/>
                <w:color w:val="000000"/>
                <w:sz w:val="24"/>
                <w:szCs w:val="24"/>
              </w:rPr>
            </w:pPr>
            <w:r>
              <w:rPr>
                <w:rFonts w:hint="eastAsia" w:ascii="黑体" w:hAnsi="宋体" w:eastAsia="黑体" w:cs="黑体"/>
                <w:i w:val="0"/>
                <w:color w:val="000000"/>
                <w:kern w:val="0"/>
                <w:sz w:val="24"/>
                <w:szCs w:val="24"/>
                <w:u w:val="none"/>
                <w:lang w:val="en-US" w:eastAsia="zh-CN" w:bidi="ar"/>
              </w:rPr>
              <w:t>事项类型</w:t>
            </w:r>
          </w:p>
        </w:tc>
        <w:tc>
          <w:tcPr>
            <w:tcW w:w="2332" w:type="dxa"/>
            <w:vAlign w:val="center"/>
          </w:tcPr>
          <w:p>
            <w:pPr>
              <w:keepNext w:val="0"/>
              <w:keepLines w:val="0"/>
              <w:widowControl/>
              <w:suppressLineNumbers w:val="0"/>
              <w:jc w:val="center"/>
              <w:textAlignment w:val="center"/>
              <w:rPr>
                <w:rFonts w:ascii="黑体" w:hAnsi="黑体" w:eastAsia="黑体" w:cs="宋体"/>
                <w:color w:val="000000"/>
                <w:sz w:val="24"/>
                <w:szCs w:val="24"/>
              </w:rPr>
            </w:pPr>
            <w:r>
              <w:rPr>
                <w:rFonts w:hint="eastAsia" w:ascii="黑体" w:hAnsi="宋体" w:eastAsia="黑体" w:cs="黑体"/>
                <w:i w:val="0"/>
                <w:color w:val="000000"/>
                <w:kern w:val="0"/>
                <w:sz w:val="24"/>
                <w:szCs w:val="24"/>
                <w:u w:val="none"/>
                <w:lang w:val="en-US" w:eastAsia="zh-CN" w:bidi="ar"/>
              </w:rPr>
              <w:t>设定依据</w:t>
            </w:r>
          </w:p>
        </w:tc>
        <w:tc>
          <w:tcPr>
            <w:tcW w:w="780" w:type="dxa"/>
            <w:vAlign w:val="center"/>
          </w:tcPr>
          <w:p>
            <w:pPr>
              <w:keepNext w:val="0"/>
              <w:keepLines w:val="0"/>
              <w:widowControl/>
              <w:suppressLineNumbers w:val="0"/>
              <w:jc w:val="center"/>
              <w:textAlignment w:val="center"/>
              <w:rPr>
                <w:rFonts w:hint="eastAsia" w:ascii="黑体" w:hAnsi="黑体" w:eastAsia="黑体"/>
                <w:color w:val="000000"/>
                <w:sz w:val="24"/>
                <w:szCs w:val="24"/>
              </w:rPr>
            </w:pPr>
            <w:r>
              <w:rPr>
                <w:rFonts w:hint="eastAsia" w:ascii="黑体" w:hAnsi="宋体" w:eastAsia="黑体" w:cs="黑体"/>
                <w:i w:val="0"/>
                <w:color w:val="000000"/>
                <w:kern w:val="0"/>
                <w:sz w:val="24"/>
                <w:szCs w:val="24"/>
                <w:u w:val="none"/>
                <w:lang w:val="en-US" w:eastAsia="zh-CN" w:bidi="ar"/>
              </w:rPr>
              <w:t>实施主体</w:t>
            </w:r>
          </w:p>
        </w:tc>
        <w:tc>
          <w:tcPr>
            <w:tcW w:w="1200" w:type="dxa"/>
            <w:vAlign w:val="center"/>
          </w:tcPr>
          <w:p>
            <w:pPr>
              <w:keepNext w:val="0"/>
              <w:keepLines w:val="0"/>
              <w:widowControl/>
              <w:suppressLineNumbers w:val="0"/>
              <w:jc w:val="center"/>
              <w:textAlignment w:val="center"/>
              <w:rPr>
                <w:rFonts w:hint="eastAsia" w:ascii="黑体" w:hAnsi="黑体" w:eastAsia="黑体"/>
                <w:color w:val="000000"/>
                <w:sz w:val="24"/>
                <w:szCs w:val="24"/>
              </w:rPr>
            </w:pPr>
            <w:r>
              <w:rPr>
                <w:rFonts w:hint="eastAsia" w:ascii="黑体" w:hAnsi="宋体" w:eastAsia="黑体" w:cs="黑体"/>
                <w:i w:val="0"/>
                <w:color w:val="000000"/>
                <w:kern w:val="0"/>
                <w:sz w:val="24"/>
                <w:szCs w:val="24"/>
                <w:u w:val="none"/>
                <w:lang w:val="en-US" w:eastAsia="zh-CN" w:bidi="ar"/>
              </w:rPr>
              <w:t>承办机构</w:t>
            </w:r>
          </w:p>
        </w:tc>
        <w:tc>
          <w:tcPr>
            <w:tcW w:w="1395" w:type="dxa"/>
            <w:vAlign w:val="center"/>
          </w:tcPr>
          <w:p>
            <w:pPr>
              <w:keepNext w:val="0"/>
              <w:keepLines w:val="0"/>
              <w:widowControl/>
              <w:suppressLineNumbers w:val="0"/>
              <w:jc w:val="center"/>
              <w:textAlignment w:val="center"/>
              <w:rPr>
                <w:rFonts w:hint="eastAsia" w:ascii="黑体" w:hAnsi="黑体" w:eastAsia="黑体"/>
                <w:color w:val="000000"/>
                <w:sz w:val="24"/>
                <w:szCs w:val="24"/>
              </w:rPr>
            </w:pPr>
            <w:r>
              <w:rPr>
                <w:rFonts w:hint="eastAsia" w:ascii="黑体" w:hAnsi="宋体" w:eastAsia="黑体" w:cs="黑体"/>
                <w:i w:val="0"/>
                <w:color w:val="000000"/>
                <w:kern w:val="0"/>
                <w:sz w:val="24"/>
                <w:szCs w:val="24"/>
                <w:u w:val="none"/>
                <w:lang w:val="en-US" w:eastAsia="zh-CN" w:bidi="ar"/>
              </w:rPr>
              <w:t>责任主体</w:t>
            </w:r>
          </w:p>
        </w:tc>
        <w:tc>
          <w:tcPr>
            <w:tcW w:w="735" w:type="dxa"/>
            <w:vAlign w:val="center"/>
          </w:tcPr>
          <w:p>
            <w:pPr>
              <w:keepNext w:val="0"/>
              <w:keepLines w:val="0"/>
              <w:widowControl/>
              <w:suppressLineNumbers w:val="0"/>
              <w:jc w:val="center"/>
              <w:textAlignment w:val="center"/>
              <w:rPr>
                <w:rFonts w:hint="eastAsia" w:ascii="黑体" w:hAnsi="黑体" w:eastAsia="黑体"/>
                <w:color w:val="000000"/>
                <w:sz w:val="24"/>
                <w:szCs w:val="24"/>
              </w:rPr>
            </w:pPr>
            <w:r>
              <w:rPr>
                <w:rFonts w:hint="eastAsia" w:ascii="黑体" w:hAnsi="宋体" w:eastAsia="黑体" w:cs="黑体"/>
                <w:i w:val="0"/>
                <w:color w:val="000000"/>
                <w:kern w:val="0"/>
                <w:sz w:val="24"/>
                <w:szCs w:val="24"/>
                <w:u w:val="none"/>
                <w:lang w:val="en-US" w:eastAsia="zh-CN" w:bidi="ar"/>
              </w:rPr>
              <w:t>办理方式</w:t>
            </w:r>
          </w:p>
        </w:tc>
        <w:tc>
          <w:tcPr>
            <w:tcW w:w="705" w:type="dxa"/>
            <w:vAlign w:val="center"/>
          </w:tcPr>
          <w:p>
            <w:pPr>
              <w:keepNext w:val="0"/>
              <w:keepLines w:val="0"/>
              <w:widowControl/>
              <w:suppressLineNumbers w:val="0"/>
              <w:jc w:val="center"/>
              <w:textAlignment w:val="center"/>
              <w:rPr>
                <w:rFonts w:hint="eastAsia" w:ascii="黑体" w:hAnsi="黑体" w:eastAsia="黑体"/>
                <w:color w:val="000000"/>
                <w:sz w:val="24"/>
                <w:szCs w:val="24"/>
              </w:rPr>
            </w:pPr>
            <w:r>
              <w:rPr>
                <w:rFonts w:hint="eastAsia" w:ascii="黑体" w:hAnsi="宋体" w:eastAsia="黑体" w:cs="黑体"/>
                <w:i w:val="0"/>
                <w:color w:val="000000"/>
                <w:kern w:val="0"/>
                <w:sz w:val="24"/>
                <w:szCs w:val="24"/>
                <w:u w:val="none"/>
                <w:lang w:val="en-US" w:eastAsia="zh-CN" w:bidi="ar"/>
              </w:rPr>
              <w:t>下放方式</w:t>
            </w:r>
          </w:p>
        </w:tc>
        <w:tc>
          <w:tcPr>
            <w:tcW w:w="1455" w:type="dxa"/>
            <w:vAlign w:val="center"/>
          </w:tcPr>
          <w:p>
            <w:pPr>
              <w:keepNext w:val="0"/>
              <w:keepLines w:val="0"/>
              <w:widowControl/>
              <w:suppressLineNumbers w:val="0"/>
              <w:jc w:val="center"/>
              <w:textAlignment w:val="center"/>
              <w:rPr>
                <w:rFonts w:ascii="黑体" w:hAnsi="黑体" w:eastAsia="黑体" w:cs="宋体"/>
                <w:color w:val="000000"/>
                <w:sz w:val="24"/>
                <w:szCs w:val="24"/>
              </w:rPr>
            </w:pPr>
            <w:r>
              <w:rPr>
                <w:rFonts w:hint="eastAsia" w:ascii="黑体" w:hAnsi="宋体" w:eastAsia="黑体" w:cs="黑体"/>
                <w:i w:val="0"/>
                <w:color w:val="000000"/>
                <w:kern w:val="0"/>
                <w:sz w:val="24"/>
                <w:szCs w:val="24"/>
                <w:u w:val="none"/>
                <w:lang w:val="en-US" w:eastAsia="zh-CN" w:bidi="ar"/>
              </w:rPr>
              <w:t>原实施单位</w:t>
            </w:r>
          </w:p>
        </w:tc>
        <w:tc>
          <w:tcPr>
            <w:tcW w:w="1140" w:type="dxa"/>
            <w:vAlign w:val="center"/>
          </w:tcPr>
          <w:p>
            <w:pPr>
              <w:keepNext w:val="0"/>
              <w:keepLines w:val="0"/>
              <w:widowControl/>
              <w:suppressLineNumbers w:val="0"/>
              <w:jc w:val="center"/>
              <w:textAlignment w:val="center"/>
              <w:rPr>
                <w:rFonts w:ascii="黑体" w:hAnsi="黑体" w:eastAsia="黑体" w:cs="宋体"/>
                <w:color w:val="000000"/>
                <w:sz w:val="24"/>
                <w:szCs w:val="24"/>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市场准入</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食品小摊点备案</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《河北省食品小作坊小餐饮小摊点管理条例》（2016年）第十二条、第十三条、第三十条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直接办结</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市场监管局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在村庄、集镇规划区内的街道、广场、市场和车站等场所修建临时建筑物、构筑物和其他设施批准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《村庄和集镇规划建设管理条例》（1993年6月29日国务院令第116号）第三十二条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直接办结</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自然资源和规划局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5"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3</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农村村民住宅用地审核批准（不含占用农用地）</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《中华人民共和国土地管理法》（2019年修正）第六十二条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直接办结</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自然资源和规划局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4</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承包期内需调整承包地批准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《中华人民共和国农村土地承包法》（2018年修正）第二十八条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直接办结</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农业农村局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5</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对农民集体所有的土地由本集体经济组织以外的单位或者个人承包经营批准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《中华人民共和国农村土地承包法》（2018年修正）第五十二条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直接办结</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农业农村局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6</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业主委员会备案</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其他行政权力</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《物业管理条例》（2018年修订）第十六条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直接办结</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住房和城乡建设局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2"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7</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已登记公布的蓄滞洪区内居民的承包土地、住房或者其他财产发生变更核实登记</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《蓄滞洪区运用补偿暂行办法》（2000年5月27日国务院令第286号）第十五条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直接办结</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水务局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5"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8</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蓄滞洪区内居民补偿金确定与补偿凭证申请办理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《蓄滞洪区运用补偿暂行办法》（2000年5月27日国务院令第286号）第十四条、第十五条、第十六条、第十七条、第十八条、第十九条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直接办结</w:t>
            </w:r>
          </w:p>
        </w:tc>
        <w:tc>
          <w:tcPr>
            <w:tcW w:w="705" w:type="dxa"/>
            <w:vAlign w:val="center"/>
          </w:tcPr>
          <w:p>
            <w:pPr>
              <w:rPr>
                <w:rFonts w:hint="eastAsia" w:ascii="仿宋_GB2312" w:hAnsi="仿宋_GB2312" w:eastAsia="仿宋_GB2312" w:cs="仿宋_GB2312"/>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水务局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3"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9</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第一个子女、第二个子女生育登记</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《河北省人口与计划生育条例》（2016年修正）第二十一条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直接办结</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10</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卫生健康</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群众购买毒性中药证明出具</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《医疗用毒性药品管理办法》（1988年12月27日国务院令第23号）第十条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直接办结</w:t>
            </w:r>
          </w:p>
        </w:tc>
        <w:tc>
          <w:tcPr>
            <w:tcW w:w="705" w:type="dxa"/>
            <w:vAlign w:val="center"/>
          </w:tcPr>
          <w:p>
            <w:pPr>
              <w:rPr>
                <w:rFonts w:hint="eastAsia" w:ascii="仿宋_GB2312" w:hAnsi="仿宋_GB2312" w:eastAsia="仿宋_GB2312" w:cs="仿宋_GB2312"/>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市场监管局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街道加挂农业综合服务中心</w:t>
            </w:r>
          </w:p>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4"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11</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婚育证明办理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《流动人口计划生育工作条例》（2009年5月11日国务院令第555号）第七条、第八条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直接办结</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街道加挂农业综合服务中心</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1"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12</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独生子女父母光荣证补办</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《河北省卫生健康委办公室关于&lt;独生子女父母光荣证&gt;发放有关事项的通知》（冀卫办〔2019〕5号）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直接办结</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街道加挂农业综合服务中心</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5"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13</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适龄儿童、少年因身体状况需要延缓入学或者休学批准</w:t>
            </w:r>
          </w:p>
        </w:tc>
        <w:tc>
          <w:tcPr>
            <w:tcW w:w="1230"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行政许可</w:t>
            </w:r>
          </w:p>
        </w:tc>
        <w:tc>
          <w:tcPr>
            <w:tcW w:w="2332"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《中华人民共和国义务教育法》（2018年修正）第十一条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直接办结</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行政审批局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14</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企业用工备案</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其他行政权力</w:t>
            </w:r>
          </w:p>
        </w:tc>
        <w:tc>
          <w:tcPr>
            <w:tcW w:w="2332"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《关于建立劳动用工备案制度的通知》（劳社部发〔2006〕46号）</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《河北省劳动用工备案管理办法（试行）》（冀劳社〔2008〕48号）第四条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直接办结</w:t>
            </w: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15</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经济状况证明出具</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《河北省法律援助条例》（2007年）第十五条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直接办结</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司法局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16</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设置农村公益性墓地审核</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《殡葬管理条例》（2012年修订）第八条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行政审批局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17</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乡（镇）村公共设施、公益事业建设用地审核（不含占用农用地）</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《中华人民共和国土地管理法》（2019年修正）第六十一条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自然资源和规划局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18</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城乡建设</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公共租赁住房申请初审</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其他行政权力</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《河北省公共租赁住房管理办法》（冀政〔2011〕68号）第十九条、第二十八条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住房和城乡建设局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3"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19</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涉军事务</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兵役登记</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《征兵工作条例》（2001年修订）第十二条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《河北省征兵工作条例》（2010年修正）第十一条、第十四条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武装部</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20</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涉军事务</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部分农村籍退役士兵老年生活补助申请复核</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《民政部、财政部关于给部分农村籍退役士兵发放老年生活补助的通知》（民发﹝2011﹞110号）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《民政部办公厅关于落实给部分农村籍退役士兵发放老年生活补助政策措施的通知》（民办发﹝2011﹞11号）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退役军人事务局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21</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涉军事务</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部分烈士子女定期生活补助申请复核</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《民政部、财政部关于给部分烈士子女发放定期生活补助的通知》（民发〔2012〕27号）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《民政部办公厅、财政部办公厅关于落实给部分烈士子女发放定期生活补助政策的实施意见》（民办发〔2012〕3号）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退役军人事务局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22</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涉军事务</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参战及参加核试验退役人员待遇申请初审</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《民政部关于落实优抚对象和部分军队退役人员有关政策的实施意见》（民发〔2007〕102号）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退役军人事务局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6"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23</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计划生育家庭特别扶助对象资格确认初审</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《人口计生委办公厅关于印发&lt;全国计划生育家庭特别扶助制度信息管理规范（试行）&gt;的通知》（人口厅发〔2008〕23号）第六条、第九条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24</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农村独生子女身份审定</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《河北省普通高校招生优惠加分考生资格审查和公示办法（暂行）》</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25</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病残儿医学鉴定申请初审</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《病残儿医学鉴定管理办法》（2002年1月18日国家计划生育委员会令第7号）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26</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散居孤儿基本生活费申请审核</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《民政部、财政部关于发放孤儿基本生活费的通知》（民发〔2010〕161号）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民政局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27</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临时救助申请受理、审核</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《河北省社会救助实施办法》（2015年）第四十六条、第四十七条、第四十八条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民政局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28</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孤儿和事实无人抚养儿童基本生活补贴申请审核</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《民政部等12部门联合印发关于进一步加强事实无人抚养儿童保障工作的意见》（民发〔2019〕62号）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民政局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2"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29</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重度残疾人护理补贴申请初审</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《国务院关于全面建立困难残疾人生活补贴和重度残疾人护理补贴制度的意见》（国发〔2015〕52号）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民政局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30</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医疗救助申请审核</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《河北省社会救助实施办法》（2015年11月12日河北省人民政府令〔2015〕第7号）第三十条、第三十一条、第三十二条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《河北省人民政府办公厅转发省民政厅等部门关于进一步完善医疗救助制度全面开展重特大疾病医疗救助工作实施意见的通知》（冀政办发〔2015〕26号）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医疗保障局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6"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31</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自然灾害民房恢复重建资金及灾民基本生活补助资金申请受理、审核</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《社会救助暂行办法》（2019年修正）第二十五条、第二十六条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《自然灾害救助条例》（2010年7月8日国务院令第577号）第二十条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应急管理局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32</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困难残疾人生活补贴申请初审</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《国务院关于全面建立困难残疾人生活补贴和重度残疾人护理补贴制度的意见》（国发〔2015〕52号）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民政局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33</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最低生活保障申请初审</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《河北省社会救助实施办法》（2015年11月12日河北省人民政府令〔2015〕第7号）第十二条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民政局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34</w:t>
            </w:r>
          </w:p>
        </w:tc>
        <w:tc>
          <w:tcPr>
            <w:tcW w:w="118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特困人员救助供养申请初审、终止审核</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审核转报</w:t>
            </w:r>
          </w:p>
        </w:tc>
        <w:tc>
          <w:tcPr>
            <w:tcW w:w="705" w:type="dxa"/>
            <w:vAlign w:val="center"/>
          </w:tcPr>
          <w:p>
            <w:pPr>
              <w:rPr>
                <w:rFonts w:hint="eastAsia" w:ascii="仿宋_GB2312" w:hAnsi="仿宋_GB2312" w:eastAsia="仿宋_GB2312" w:cs="仿宋_GB2312"/>
                <w:color w:val="000000"/>
                <w:sz w:val="24"/>
                <w:szCs w:val="24"/>
              </w:rPr>
            </w:pP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民政局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35</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市场准入</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个体工商户注册、变更、注销登记</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《个体工商户条例》（2016年修订）第三条、第八条、第十条、第十二条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市场监管局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36</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sz w:val="22"/>
                <w:szCs w:val="22"/>
              </w:rPr>
              <w:t>市场准入</w:t>
            </w:r>
          </w:p>
        </w:tc>
        <w:tc>
          <w:tcPr>
            <w:tcW w:w="1868" w:type="dxa"/>
            <w:vAlign w:val="center"/>
          </w:tcPr>
          <w:p>
            <w:pP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sz w:val="22"/>
                <w:szCs w:val="22"/>
              </w:rPr>
              <w:t>个人独资企业设立、变更、注销登记</w:t>
            </w:r>
          </w:p>
        </w:tc>
        <w:tc>
          <w:tcPr>
            <w:tcW w:w="1230" w:type="dxa"/>
            <w:vAlign w:val="center"/>
          </w:tcPr>
          <w:p>
            <w:pPr>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sz w:val="22"/>
                <w:szCs w:val="22"/>
              </w:rPr>
              <w:t>行政许可</w:t>
            </w:r>
          </w:p>
        </w:tc>
        <w:tc>
          <w:tcPr>
            <w:tcW w:w="2332" w:type="dxa"/>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《中华人民共和国个人独资企业法》（1999年8月30日中华人民共和国主席令第二十号）第九条、第十五条、第三十二条</w:t>
            </w:r>
          </w:p>
          <w:p>
            <w:pP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sz w:val="22"/>
                <w:szCs w:val="22"/>
              </w:rPr>
              <w:t>《个人独资企业登记管理办法》（2019年修订）第四条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市场监管局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37</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sz w:val="22"/>
                <w:szCs w:val="22"/>
              </w:rPr>
              <w:t>市场准入</w:t>
            </w:r>
          </w:p>
        </w:tc>
        <w:tc>
          <w:tcPr>
            <w:tcW w:w="1868" w:type="dxa"/>
            <w:vAlign w:val="center"/>
          </w:tcPr>
          <w:p>
            <w:pP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sz w:val="22"/>
                <w:szCs w:val="22"/>
              </w:rPr>
              <w:t>有限责任公司设立、变更、注销登记</w:t>
            </w:r>
          </w:p>
        </w:tc>
        <w:tc>
          <w:tcPr>
            <w:tcW w:w="1230" w:type="dxa"/>
            <w:vAlign w:val="center"/>
          </w:tcPr>
          <w:p>
            <w:pPr>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sz w:val="22"/>
                <w:szCs w:val="22"/>
              </w:rPr>
              <w:t>行政许可</w:t>
            </w:r>
          </w:p>
        </w:tc>
        <w:tc>
          <w:tcPr>
            <w:tcW w:w="2332" w:type="dxa"/>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《中华人民共和国公司法》（2018年修正）第六条、第七条、第十二条、第十三条</w:t>
            </w:r>
          </w:p>
          <w:p>
            <w:pP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sz w:val="22"/>
                <w:szCs w:val="22"/>
              </w:rPr>
              <w:t>《中华人民共和国公司登记管理条例》（2016年修正）第八条、第四十二条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市场监管局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38</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sz w:val="22"/>
                <w:szCs w:val="22"/>
              </w:rPr>
              <w:t>市场准入</w:t>
            </w:r>
          </w:p>
        </w:tc>
        <w:tc>
          <w:tcPr>
            <w:tcW w:w="1868" w:type="dxa"/>
            <w:vAlign w:val="center"/>
          </w:tcPr>
          <w:p>
            <w:pP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sz w:val="22"/>
                <w:szCs w:val="22"/>
              </w:rPr>
              <w:t>食品经营许可证核发、变更、延续、补办、注销</w:t>
            </w:r>
          </w:p>
        </w:tc>
        <w:tc>
          <w:tcPr>
            <w:tcW w:w="1230" w:type="dxa"/>
            <w:vAlign w:val="center"/>
          </w:tcPr>
          <w:p>
            <w:pPr>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sz w:val="22"/>
                <w:szCs w:val="22"/>
              </w:rPr>
              <w:t>行政许可</w:t>
            </w:r>
          </w:p>
        </w:tc>
        <w:tc>
          <w:tcPr>
            <w:tcW w:w="2332" w:type="dxa"/>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《中华人民共和国食品安全法》（2018年修正）第三十五条</w:t>
            </w:r>
          </w:p>
          <w:p>
            <w:pP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sz w:val="22"/>
                <w:szCs w:val="22"/>
              </w:rPr>
              <w:t>《食品经营许可管理办法》（2017年1修订）第四条、第十八条、第二十七条、第二十九条、第三十五条、第三十六条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市场监管局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39</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市场准入</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小餐饮登记证核发、延续</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《河北省食品小作坊小餐饮小摊点管理条例》（2016年）第十二条、第二十五条、第十三条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市场监管局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6"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40</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市场准入</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食品小作坊登记证核发、延续</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《中华人民共和国食品安全法》（2018年修正）第三十六条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《河北省食品小作坊小餐饮小摊点管理条例》（2016年）第十二条、第十三条、第十九条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市场监管局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41</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市场准入</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农药经营许可</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《农药管理条例》（2017年修订）第二十四条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行政审批局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i w:val="0"/>
                <w:color w:val="auto"/>
                <w:kern w:val="0"/>
                <w:sz w:val="24"/>
                <w:szCs w:val="24"/>
                <w:u w:val="none"/>
                <w:lang w:val="en-US" w:eastAsia="zh-CN" w:bidi="ar"/>
              </w:rPr>
              <w:t>42</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市场准入</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生鲜乳收购站许可</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《乳品质量安全监督管理条例》（2008年10月9日国务院令第536号）第二条、第二十条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乡镇（街道）</w:t>
            </w:r>
          </w:p>
        </w:tc>
        <w:tc>
          <w:tcPr>
            <w:tcW w:w="735" w:type="dxa"/>
            <w:vAlign w:val="center"/>
          </w:tcPr>
          <w:p>
            <w:pPr>
              <w:rPr>
                <w:rFonts w:hint="eastAsia" w:ascii="仿宋_GB2312" w:hAnsi="仿宋_GB2312" w:eastAsia="仿宋_GB2312" w:cs="仿宋_GB2312"/>
                <w:color w:val="auto"/>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43</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市场准入</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护士执业首次、延续、变更、注销注册</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《护士条例》（2008年1月31日国务院令第517号）第八条、第九条、第十条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《国家卫生健康委关于做好下放护士执业注册审批有关工作的通知》（国卫医发〔2019〕37号）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行政审批局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3"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44</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市场准入</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公共场所卫生许可证办理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《公共场所卫生管理条例》（国发〔1987〕24号）第四条、第八条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《公共场所卫生管理条例实施细则》（2017年修订）第二十二条、第二十七条、第三十五条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乡镇（街道）</w:t>
            </w:r>
          </w:p>
        </w:tc>
        <w:tc>
          <w:tcPr>
            <w:tcW w:w="735" w:type="dxa"/>
            <w:vAlign w:val="center"/>
          </w:tcPr>
          <w:p>
            <w:pPr>
              <w:rPr>
                <w:rFonts w:hint="eastAsia" w:ascii="仿宋_GB2312" w:hAnsi="仿宋_GB2312" w:eastAsia="仿宋_GB2312" w:cs="仿宋_GB2312"/>
                <w:color w:val="auto"/>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45</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市场准入</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林木采伐许可证核发</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《中华人民共和国森林法》（2009年修正）第三十二条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rPr>
                <w:rFonts w:hint="eastAsia" w:ascii="仿宋_GB2312" w:hAnsi="仿宋_GB2312" w:eastAsia="仿宋_GB2312" w:cs="仿宋_GB2312"/>
                <w:color w:val="auto"/>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46</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市场准入</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木材运输证核发</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《中华人民共和国森林法》（2009年修正）第三十七条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《中华人民共和国森林法实施条例》（2018年修订）第三十五条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《河北省木材经营加工运输管理办法》（2018年修订）第十一条、第十二条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rPr>
                <w:rFonts w:hint="eastAsia" w:ascii="仿宋_GB2312" w:hAnsi="仿宋_GB2312" w:eastAsia="仿宋_GB2312" w:cs="仿宋_GB2312"/>
                <w:color w:val="auto"/>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47</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市场准入</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水域滩涂养殖证核发</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《中华人民共和国渔业法》（2013年修正）第十一条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rPr>
                <w:rFonts w:hint="eastAsia" w:ascii="仿宋_GB2312" w:hAnsi="仿宋_GB2312" w:eastAsia="仿宋_GB2312" w:cs="仿宋_GB2312"/>
                <w:color w:val="auto"/>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6"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48</w:t>
            </w:r>
          </w:p>
        </w:tc>
        <w:tc>
          <w:tcPr>
            <w:tcW w:w="1185" w:type="dxa"/>
            <w:vAlign w:val="center"/>
          </w:tcPr>
          <w:p>
            <w:pPr>
              <w:jc w:val="cente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sz w:val="22"/>
                <w:szCs w:val="22"/>
              </w:rPr>
              <w:t>市场准入</w:t>
            </w:r>
          </w:p>
        </w:tc>
        <w:tc>
          <w:tcPr>
            <w:tcW w:w="1868" w:type="dxa"/>
            <w:vAlign w:val="center"/>
          </w:tcPr>
          <w:p>
            <w:pP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sz w:val="22"/>
                <w:szCs w:val="22"/>
              </w:rPr>
              <w:t>农民专业合作社设立、变更、注销登记</w:t>
            </w:r>
          </w:p>
        </w:tc>
        <w:tc>
          <w:tcPr>
            <w:tcW w:w="1230" w:type="dxa"/>
            <w:vAlign w:val="center"/>
          </w:tcPr>
          <w:p>
            <w:pPr>
              <w:jc w:val="cente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sz w:val="22"/>
                <w:szCs w:val="22"/>
              </w:rPr>
              <w:t>行政许可</w:t>
            </w:r>
          </w:p>
        </w:tc>
        <w:tc>
          <w:tcPr>
            <w:tcW w:w="2332" w:type="dxa"/>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《中华人民共和国农民专业合作社法》（2006年10月31日主席令第五十七号）第五条、第十六条、第四十九条</w:t>
            </w:r>
          </w:p>
          <w:p>
            <w:pP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sz w:val="22"/>
                <w:szCs w:val="22"/>
              </w:rPr>
              <w:t>《农民专业合作社登记管理条例》第四条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49</w:t>
            </w:r>
          </w:p>
        </w:tc>
        <w:tc>
          <w:tcPr>
            <w:tcW w:w="1185" w:type="dxa"/>
            <w:vAlign w:val="center"/>
          </w:tcPr>
          <w:p>
            <w:pPr>
              <w:jc w:val="cente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sz w:val="22"/>
                <w:szCs w:val="22"/>
              </w:rPr>
              <w:t>城乡建设</w:t>
            </w:r>
          </w:p>
        </w:tc>
        <w:tc>
          <w:tcPr>
            <w:tcW w:w="1868" w:type="dxa"/>
            <w:vAlign w:val="center"/>
          </w:tcPr>
          <w:p>
            <w:pP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sz w:val="22"/>
                <w:szCs w:val="22"/>
              </w:rPr>
              <w:t>乡村建设规划许可证核发</w:t>
            </w:r>
          </w:p>
        </w:tc>
        <w:tc>
          <w:tcPr>
            <w:tcW w:w="1230" w:type="dxa"/>
            <w:vAlign w:val="center"/>
          </w:tcPr>
          <w:p>
            <w:pPr>
              <w:jc w:val="cente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sz w:val="22"/>
                <w:szCs w:val="22"/>
              </w:rPr>
              <w:t>行政许可</w:t>
            </w:r>
          </w:p>
        </w:tc>
        <w:tc>
          <w:tcPr>
            <w:tcW w:w="2332" w:type="dxa"/>
            <w:vAlign w:val="center"/>
          </w:tcPr>
          <w:p>
            <w:pP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sz w:val="22"/>
                <w:szCs w:val="22"/>
              </w:rPr>
              <w:t>《中华人民共和国城乡规划法》（2019年修正）第四十一条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70C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自然资源和规划局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50</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乡村兽医登记许可</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《中华人民共和国动物防疫法》（2015年修正）第五十七条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《乡村兽医管理办法》（2008年11月26日农业部令第17号）第六条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行政审批局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51</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乡村医生执业注册</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《乡村医生从业管理条例》（2003年8月5日国务院令第386号）第九条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行政审批局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52</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卫生健康</w:t>
            </w:r>
          </w:p>
        </w:tc>
        <w:tc>
          <w:tcPr>
            <w:tcW w:w="1868" w:type="dxa"/>
            <w:vAlign w:val="center"/>
          </w:tcPr>
          <w:p>
            <w:pP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2"/>
                <w:szCs w:val="22"/>
              </w:rPr>
              <w:t>执业医师申请个体行医审批</w:t>
            </w:r>
          </w:p>
        </w:tc>
        <w:tc>
          <w:tcPr>
            <w:tcW w:w="1230"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2"/>
                <w:szCs w:val="22"/>
              </w:rPr>
              <w:t>行政许可</w:t>
            </w:r>
          </w:p>
        </w:tc>
        <w:tc>
          <w:tcPr>
            <w:tcW w:w="2332" w:type="dxa"/>
            <w:vAlign w:val="center"/>
          </w:tcPr>
          <w:p>
            <w:pP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2"/>
                <w:szCs w:val="22"/>
              </w:rPr>
              <w:t>《中华人民共和国执业医师法》（2009年修正）第十九条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行政审批局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53</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再生育审批</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行政许可</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《河北省人口与计划生育条例》（2016年修正）第十九条、第二十二条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行政审批局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54</w:t>
            </w:r>
          </w:p>
        </w:tc>
        <w:tc>
          <w:tcPr>
            <w:tcW w:w="1185"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2"/>
                <w:szCs w:val="22"/>
              </w:rPr>
              <w:t>民生保障</w:t>
            </w:r>
          </w:p>
        </w:tc>
        <w:tc>
          <w:tcPr>
            <w:tcW w:w="1868" w:type="dxa"/>
            <w:vAlign w:val="center"/>
          </w:tcPr>
          <w:p>
            <w:pP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2"/>
                <w:szCs w:val="22"/>
              </w:rPr>
              <w:t>拖拉机、联合收割机操作人员操作证件核发、续展、注销</w:t>
            </w:r>
          </w:p>
        </w:tc>
        <w:tc>
          <w:tcPr>
            <w:tcW w:w="1230"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2"/>
                <w:szCs w:val="22"/>
              </w:rPr>
              <w:t>行政许可</w:t>
            </w:r>
          </w:p>
        </w:tc>
        <w:tc>
          <w:tcPr>
            <w:tcW w:w="2332" w:type="dxa"/>
            <w:vAlign w:val="center"/>
          </w:tcPr>
          <w:p>
            <w:pP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2"/>
                <w:szCs w:val="22"/>
              </w:rPr>
              <w:t>《农业机械安全监督管理条例》（2016年修订）第二十二条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赋权下放</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农业农村局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55</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涉军事务</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优抚对象享受医疗保障申请受理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《河北省民政厅、河北省财政厅、河北省劳动和社会保障厅、河北省卫生厅关于印发河北省优抚对象医疗保障办法的通知》（冀民〔2007〕57号）第十三条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退役军人事务局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退役军人事务局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56</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涉军事务</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带病回乡退伍军人补助申请受理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《民政部关于进一步规范带病回乡退伍军人认定有关问题的通知》（民函〔2012〕255号）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退役军人事务局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退役军人事务局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57</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涉军事务</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“三属”（烈士遗属、病故军人遗属、因公牺牲军人遗属）定期抚恤待遇申请受理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《河北省实施军人抚恤优待条例办法》（2014年11月25日河北省人民政府令〔2014〕9号）第四条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退役军人事务局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退役军人事务局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58</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涉军事务</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退役军人优待证发放、审验、更换</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《河北省退役军人公共服务优待办法（试行）》（2018年）第十条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退役军人事务局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退役军人事务局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59</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涉军事务</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伤残等级评定、补评、调整申请受理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《军人抚恤优待条例》（2019年修正）第二十三条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《伤残抚恤管理办法》(2019年修订)第五条、第六条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退役军人事务局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退役军人事务局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60</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农村部分计划生育家庭奖励扶助金申请受理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行政奖励</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《河北省人民政府办公厅关于印发&lt;河北省农村部分计划生育家庭奖励扶助制度扩大试点工作方案&gt;的通知》（冀政办函〔2005〕27号）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61</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计划生育家庭特别扶助金申请受理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《河北省计划生育家庭特别扶助对象资格确认条件的具体规定（试行）》(冀人口发〔2008〕16号)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62</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城镇无业居民或农村居民独生子女父母奖励申请受理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行政奖励</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《河北省人口与计划生育条例》（2016年修正）第三十条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街道加挂农业综合服务中心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63</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城乡居民养老保险受理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其他行政权力</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《城乡居民基本养老保险经办规程》（2019年）第二条、第三条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i w:val="0"/>
                <w:color w:val="000000"/>
                <w:kern w:val="0"/>
                <w:sz w:val="24"/>
                <w:szCs w:val="24"/>
                <w:u w:val="none"/>
                <w:lang w:val="en-US" w:eastAsia="zh-CN" w:bidi="ar"/>
              </w:rPr>
              <w:t>人力资源和社会保障局</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i w:val="0"/>
                <w:color w:val="000000"/>
                <w:kern w:val="0"/>
                <w:sz w:val="24"/>
                <w:szCs w:val="24"/>
                <w:u w:val="none"/>
                <w:lang w:val="en-US" w:eastAsia="zh-CN" w:bidi="ar"/>
              </w:rPr>
              <w:t>人力资源和社会保障局</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人力资源和社会保障局</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进驻办理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highlight w:val="none"/>
                <w:u w:val="none"/>
                <w:lang w:val="en-US" w:eastAsia="zh-CN" w:bidi="ar"/>
              </w:rPr>
              <w:t>人力资源和社会保障局</w:t>
            </w:r>
          </w:p>
        </w:tc>
        <w:tc>
          <w:tcPr>
            <w:tcW w:w="114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64</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城乡居民医疗保险受理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其他行政权力</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《河北省人民政府关于建立统一的城乡居民基本医疗保险制度的意见》冀政发〔2017〕5号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医疗保障局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医疗保障局</w:t>
            </w:r>
          </w:p>
        </w:tc>
        <w:tc>
          <w:tcPr>
            <w:tcW w:w="11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街道加挂农业综合服务中心牌子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65</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就业失业登记证受理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《就业服务与就业管理规定》（2018年修订）第六十一条、第六十二条、第六十三条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人力资源和社会保障局</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人力资源和社会保障局</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人力资源和社会保障局</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进驻办理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114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4"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66</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就业困难人员认定</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《河北省财政厅、河北省人力资源和社会保障厅关于印发河北省就业创业资金管理办法的通知》（冀财规〔2018〕21号）第七条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人力资源和社会保障局</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人力资源和社会保障局</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人力资源和社会保障局</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进驻办理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114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2"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i w:val="0"/>
                <w:color w:val="auto"/>
                <w:kern w:val="0"/>
                <w:sz w:val="24"/>
                <w:szCs w:val="24"/>
                <w:u w:val="none"/>
                <w:lang w:val="en-US" w:eastAsia="zh-CN" w:bidi="ar"/>
              </w:rPr>
              <w:t>67</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大学生一次性创业补贴申请受理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《河北省教育厅等五部门关于进一步做好当前形势下高校毕业生就业创业工作的通知》（冀人社字〔2019〕266号）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进驻办理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114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9"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i w:val="0"/>
                <w:color w:val="auto"/>
                <w:kern w:val="0"/>
                <w:sz w:val="24"/>
                <w:szCs w:val="24"/>
                <w:u w:val="none"/>
                <w:lang w:val="en-US" w:eastAsia="zh-CN" w:bidi="ar"/>
              </w:rPr>
              <w:t>68</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公益性岗位社会保险补贴、岗位补贴申请受理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《河北省财政厅、河北省人力资源和社会保障厅关于印发河北省就业创业资金管理办法的通知》（冀财规〔2018〕21号）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进驻办理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114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9"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69</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灵活就业人员社会保险补贴申请受理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《河北省财政厅、河北省人力资源和社会保障厅关于印发河北省就业创业资金管理办法的通知》（冀财规〔2018〕21号）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进驻办理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114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70</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高龄老人生活补贴受理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《河北省老年人权益保障条例》（2018年）第二十五条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《河北省老年人优待办法》（河北省人民政府令〔2014〕7号）第九条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《河北省民政厅关于加快建立高龄老人生活补贴制度的指导意见》</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卫生健康局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卫生健康局</w:t>
            </w:r>
          </w:p>
        </w:tc>
        <w:tc>
          <w:tcPr>
            <w:tcW w:w="11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街道加挂农业综合服务中心牌子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3"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71</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河北省老年人优待证受理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《河北省老年人优待办法》（河北省人民政府令〔2014〕7号）第五条、第八条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《河北省人民政府关于印发河北省老年人优待办法的通知》（冀政函〔2005〕7号）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行政审批局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1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街道加挂农业综合服务中心牌子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72</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内地居民婚姻登记</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《中华人民共和国婚姻法》（2001年修正）第八条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《婚姻登记条例》（中华人民共和国国务院令第387号）第二条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民政局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民政局</w:t>
            </w:r>
          </w:p>
        </w:tc>
        <w:tc>
          <w:tcPr>
            <w:tcW w:w="11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街道加挂农业综合服务中心牌子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73</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城乡贫困群众大病医疗救助</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《河北省社会救助实施办法》（2016年）第三十条、第三十一条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医疗保障局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医疗保障局</w:t>
            </w:r>
          </w:p>
        </w:tc>
        <w:tc>
          <w:tcPr>
            <w:tcW w:w="11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街道加挂农业综合服务中心牌子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74</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教育救助申请受理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《河北省社会救助实施办法》（2016年）第三十四条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教育局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教育局</w:t>
            </w:r>
          </w:p>
        </w:tc>
        <w:tc>
          <w:tcPr>
            <w:tcW w:w="11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街道加挂农业综合服务中心牌子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75</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特殊困难老年人补贴申请受理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《河北省居家养老服务条例》(2016年)第七条、第九条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民政局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民政局</w:t>
            </w:r>
          </w:p>
        </w:tc>
        <w:tc>
          <w:tcPr>
            <w:tcW w:w="11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街道加挂农业综合服务中心牌子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76</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残疾人机动轮椅车燃油补贴发放申请受理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《中国残疾人联合会关于残疾人机动轮椅车燃油补贴的通知》（财社〔2010〕256号）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残疾人联合会</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残疾人联合会</w:t>
            </w:r>
          </w:p>
        </w:tc>
        <w:tc>
          <w:tcPr>
            <w:tcW w:w="11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街道加挂农业综合服务中心牌子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0"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77</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农村危房改造申请受理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《河北省农村危房改造补助资金管理办法》（冀财社〔2011〕146号）第四条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住房和城乡建设局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住房和城乡建设局</w:t>
            </w:r>
          </w:p>
        </w:tc>
        <w:tc>
          <w:tcPr>
            <w:tcW w:w="11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街道加挂农业综合服务中心牌子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4"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78</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退耕还林补贴申请受理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《退耕还林条例》（2003年）第四十条、第四十一条、第四十二条、第四十三条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《河北省财政厅、河北省林业厅关于印发&lt;河北省完善退耕还林政策补助资金管理办法&gt;的通知》（冀财农〔2012〕257号）第四条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财政局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财政局</w:t>
            </w:r>
          </w:p>
        </w:tc>
        <w:tc>
          <w:tcPr>
            <w:tcW w:w="11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街道加挂农业综合服务中心牌子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4"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79</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造林绿化补贴申请受理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行政给付</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《河北省财政厅 河北省林业厅关于印发〈河北省林业改革发展资金使用管理和绩效管理实施细则〉的通知》（冀财农〔2017〕167号）</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财政局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财政局</w:t>
            </w:r>
          </w:p>
        </w:tc>
        <w:tc>
          <w:tcPr>
            <w:tcW w:w="11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街道加挂农业综合服务中心牌子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80</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2"/>
                <w:szCs w:val="22"/>
              </w:rPr>
              <w:t>户籍办理（进驻办理）</w:t>
            </w:r>
          </w:p>
        </w:tc>
        <w:tc>
          <w:tcPr>
            <w:tcW w:w="1230"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2"/>
                <w:szCs w:val="22"/>
              </w:rPr>
              <w:t>行政确认</w:t>
            </w:r>
          </w:p>
        </w:tc>
        <w:tc>
          <w:tcPr>
            <w:tcW w:w="2332" w:type="dxa"/>
            <w:vAlign w:val="center"/>
          </w:tcPr>
          <w:p>
            <w:pP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2"/>
                <w:szCs w:val="22"/>
              </w:rPr>
              <w:t>《中华人民共和国户口登记条例》（1958年）第三条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公安局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公安局</w:t>
            </w:r>
          </w:p>
        </w:tc>
        <w:tc>
          <w:tcPr>
            <w:tcW w:w="11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街道加挂农业综合服务中心牌子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81</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2"/>
                <w:szCs w:val="22"/>
              </w:rPr>
              <w:t>居民身份证核发（进驻办理）</w:t>
            </w:r>
          </w:p>
        </w:tc>
        <w:tc>
          <w:tcPr>
            <w:tcW w:w="1230"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2"/>
                <w:szCs w:val="22"/>
              </w:rPr>
              <w:t>行政确认</w:t>
            </w:r>
          </w:p>
        </w:tc>
        <w:tc>
          <w:tcPr>
            <w:tcW w:w="2332" w:type="dxa"/>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《中华人民共和国居民身份证法》(2011年修正)第二条、第三条</w:t>
            </w:r>
          </w:p>
          <w:p>
            <w:pP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2"/>
                <w:szCs w:val="22"/>
              </w:rPr>
              <w:t>《中华人民共和国临时居民身份证管理办法》（中华人民共和国公安部令第78号）第二条、第八条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公安局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公安局</w:t>
            </w:r>
          </w:p>
        </w:tc>
        <w:tc>
          <w:tcPr>
            <w:tcW w:w="11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街道加挂农业综合服务中心牌子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82</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2"/>
                <w:szCs w:val="22"/>
              </w:rPr>
              <w:t>居住证核发（进驻办理）</w:t>
            </w:r>
          </w:p>
        </w:tc>
        <w:tc>
          <w:tcPr>
            <w:tcW w:w="1230" w:type="dxa"/>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2"/>
                <w:szCs w:val="22"/>
              </w:rPr>
              <w:t>行政确认</w:t>
            </w:r>
          </w:p>
        </w:tc>
        <w:tc>
          <w:tcPr>
            <w:tcW w:w="2332" w:type="dxa"/>
            <w:vAlign w:val="center"/>
          </w:tcPr>
          <w:p>
            <w:pP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2"/>
                <w:szCs w:val="22"/>
              </w:rPr>
              <w:t>《河北省居住证实施办法（试行）》（2016年）第十条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公安局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公安局</w:t>
            </w:r>
          </w:p>
        </w:tc>
        <w:tc>
          <w:tcPr>
            <w:tcW w:w="11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街道加挂农业综合服务中心牌子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color w:val="000000"/>
                <w:kern w:val="0"/>
                <w:sz w:val="24"/>
                <w:szCs w:val="24"/>
                <w:u w:val="none"/>
                <w:lang w:val="en-US" w:eastAsia="zh-CN" w:bidi="ar"/>
              </w:rPr>
              <w:t>83</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税务登记（进驻办理）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《税务登记管理办法》(2019年修正)第二条、第三条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乡镇（街道）</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行政综合服务中心（挂综合文化服务站牌子）</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国家税务总局沙河市税务局</w:t>
            </w:r>
          </w:p>
        </w:tc>
        <w:tc>
          <w:tcPr>
            <w:tcW w:w="735" w:type="dxa"/>
            <w:vAlign w:val="center"/>
          </w:tcPr>
          <w:p>
            <w:pPr>
              <w:rPr>
                <w:rFonts w:hint="eastAsia" w:ascii="仿宋_GB2312" w:hAnsi="仿宋_GB2312" w:eastAsia="仿宋_GB2312" w:cs="仿宋_GB2312"/>
                <w:color w:val="000000"/>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延伸受理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国家税务总局沙河市税务局</w:t>
            </w:r>
          </w:p>
        </w:tc>
        <w:tc>
          <w:tcPr>
            <w:tcW w:w="11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街道加挂农业综合服务中心牌子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i w:val="0"/>
                <w:color w:val="auto"/>
                <w:kern w:val="0"/>
                <w:sz w:val="24"/>
                <w:szCs w:val="24"/>
                <w:u w:val="none"/>
                <w:lang w:val="en-US" w:eastAsia="zh-CN" w:bidi="ar"/>
              </w:rPr>
              <w:t>84</w:t>
            </w:r>
          </w:p>
        </w:tc>
        <w:tc>
          <w:tcPr>
            <w:tcW w:w="118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民生保障</w:t>
            </w:r>
          </w:p>
        </w:tc>
        <w:tc>
          <w:tcPr>
            <w:tcW w:w="1868"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社会保险登记（进驻办理）</w:t>
            </w:r>
          </w:p>
        </w:tc>
        <w:tc>
          <w:tcPr>
            <w:tcW w:w="123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行政确认</w:t>
            </w:r>
          </w:p>
        </w:tc>
        <w:tc>
          <w:tcPr>
            <w:tcW w:w="2332"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《中华人民共和国社会保险法》（2018年修正）第五十七条、第五十八条</w:t>
            </w:r>
          </w:p>
        </w:tc>
        <w:tc>
          <w:tcPr>
            <w:tcW w:w="78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1200"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139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73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p>
        </w:tc>
        <w:tc>
          <w:tcPr>
            <w:tcW w:w="70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进驻办理</w:t>
            </w:r>
          </w:p>
        </w:tc>
        <w:tc>
          <w:tcPr>
            <w:tcW w:w="1455"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人力资源和社会保障局</w:t>
            </w:r>
          </w:p>
        </w:tc>
        <w:tc>
          <w:tcPr>
            <w:tcW w:w="1140" w:type="dxa"/>
          </w:tcPr>
          <w:p>
            <w:pPr>
              <w:jc w:val="center"/>
              <w:rPr>
                <w:rFonts w:hint="eastAsia" w:ascii="仿宋_GB2312" w:hAnsi="仿宋_GB2312" w:eastAsia="仿宋_GB2312" w:cs="仿宋_GB2312"/>
                <w:color w:val="auto"/>
                <w:sz w:val="24"/>
                <w:szCs w:val="24"/>
              </w:rPr>
            </w:pPr>
          </w:p>
        </w:tc>
      </w:tr>
    </w:tbl>
    <w:p>
      <w:pPr>
        <w:jc w:val="center"/>
        <w:rPr>
          <w:rFonts w:hint="eastAsia" w:ascii="方正小标宋简体" w:hAnsi="黑体" w:eastAsia="方正小标宋简体"/>
          <w:sz w:val="10"/>
          <w:szCs w:val="10"/>
        </w:rPr>
      </w:pPr>
    </w:p>
    <w:sectPr>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0790"/>
    <w:rsid w:val="00326AE5"/>
    <w:rsid w:val="0052440A"/>
    <w:rsid w:val="00A51A19"/>
    <w:rsid w:val="00BA0790"/>
    <w:rsid w:val="1D4A3079"/>
    <w:rsid w:val="1E5242EE"/>
    <w:rsid w:val="276563A5"/>
    <w:rsid w:val="2E716E3E"/>
    <w:rsid w:val="31DA4A33"/>
    <w:rsid w:val="400F7226"/>
    <w:rsid w:val="46B71412"/>
    <w:rsid w:val="49FF7F76"/>
    <w:rsid w:val="5345753D"/>
    <w:rsid w:val="59FA1B33"/>
    <w:rsid w:val="655F4E26"/>
    <w:rsid w:val="68087559"/>
    <w:rsid w:val="6EBB3E45"/>
    <w:rsid w:val="79C9055E"/>
    <w:rsid w:val="7DB04B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239</Words>
  <Characters>1367</Characters>
  <Lines>11</Lines>
  <Paragraphs>3</Paragraphs>
  <TotalTime>50</TotalTime>
  <ScaleCrop>false</ScaleCrop>
  <LinksUpToDate>false</LinksUpToDate>
  <CharactersWithSpaces>1603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2020-03-28T11:40:00Z</dcterms:created>
  <dc:creator>Administrator</dc:creator>
  <cp:lastModifiedBy>李岩岩</cp:lastModifiedBy>
  <dcterms:modified xsi:type="dcterms:W3CDTF">2020-04-30T01:38:14Z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