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42</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116沙河市发展和改革局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1155.98</w:t>
            </w:r>
          </w:p>
        </w:tc>
        <w:tc>
          <w:tcPr>
            <w:tcW w:w="4535" w:type="dxa"/>
            <w:vAlign w:val="center"/>
          </w:tcPr>
          <w:p>
            <w:pPr>
              <w:pStyle w:val="14"/>
            </w:pPr>
            <w:r>
              <w:t>一、一般公共服务支出</w:t>
            </w:r>
          </w:p>
        </w:tc>
        <w:tc>
          <w:tcPr>
            <w:tcW w:w="2126" w:type="dxa"/>
            <w:vAlign w:val="center"/>
          </w:tcPr>
          <w:p>
            <w:pPr>
              <w:pStyle w:val="13"/>
            </w:pPr>
            <w:r>
              <w:t>972.05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十、其他机关事业单位基本养老保险基金支出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十一、卫生健康支出</w:t>
            </w:r>
          </w:p>
        </w:tc>
        <w:tc>
          <w:tcPr>
            <w:tcW w:w="2126" w:type="dxa"/>
            <w:vAlign w:val="center"/>
          </w:tcPr>
          <w:p>
            <w:pPr>
              <w:pStyle w:val="13"/>
            </w:pPr>
            <w:r>
              <w:t>37.19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二十一、住房保障支出</w:t>
            </w:r>
          </w:p>
        </w:tc>
        <w:tc>
          <w:tcPr>
            <w:tcW w:w="2126" w:type="dxa"/>
            <w:vAlign w:val="center"/>
          </w:tcPr>
          <w:p>
            <w:pPr>
              <w:pStyle w:val="13"/>
            </w:pPr>
            <w:r>
              <w:t>65.98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三十二、人行科目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本年收入合计</w:t>
            </w:r>
          </w:p>
        </w:tc>
        <w:tc>
          <w:tcPr>
            <w:tcW w:w="2126" w:type="dxa"/>
            <w:vAlign w:val="center"/>
          </w:tcPr>
          <w:p>
            <w:pPr>
              <w:pStyle w:val="17"/>
            </w:pPr>
            <w:r>
              <w:t>1155.98</w:t>
            </w:r>
          </w:p>
        </w:tc>
        <w:tc>
          <w:tcPr>
            <w:tcW w:w="4535" w:type="dxa"/>
            <w:vAlign w:val="center"/>
          </w:tcPr>
          <w:p>
            <w:pPr>
              <w:pStyle w:val="16"/>
            </w:pPr>
            <w:r>
              <w:t>本年支出合计</w:t>
            </w:r>
          </w:p>
        </w:tc>
        <w:tc>
          <w:tcPr>
            <w:tcW w:w="2126" w:type="dxa"/>
            <w:vAlign w:val="center"/>
          </w:tcPr>
          <w:p>
            <w:pPr>
              <w:pStyle w:val="17"/>
              <w:rPr>
                <w:rFonts w:hint="default" w:eastAsia="方正书宋_GBK"/>
                <w:lang w:val="en-US" w:eastAsia="zh-CN"/>
              </w:rPr>
            </w:pPr>
            <w:r>
              <w:rPr>
                <w:rFonts w:hint="eastAsia"/>
                <w:lang w:val="en-US" w:eastAsia="zh-CN"/>
              </w:rPr>
              <w:t>1155.98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6"/>
            </w:pPr>
            <w:r>
              <w:t>收入总计</w:t>
            </w:r>
          </w:p>
        </w:tc>
        <w:tc>
          <w:tcPr>
            <w:tcW w:w="2126" w:type="dxa"/>
            <w:vAlign w:val="center"/>
          </w:tcPr>
          <w:p>
            <w:pPr>
              <w:pStyle w:val="17"/>
              <w:rPr>
                <w:rFonts w:hint="default" w:eastAsia="方正书宋_GBK"/>
                <w:lang w:val="en-US" w:eastAsia="zh-CN"/>
              </w:rPr>
            </w:pPr>
            <w:r>
              <w:rPr>
                <w:rFonts w:hint="eastAsia"/>
                <w:lang w:val="en-US" w:eastAsia="zh-CN"/>
              </w:rPr>
              <w:t>1155.98</w:t>
            </w:r>
          </w:p>
        </w:tc>
        <w:tc>
          <w:tcPr>
            <w:tcW w:w="4535" w:type="dxa"/>
            <w:vAlign w:val="center"/>
          </w:tcPr>
          <w:p>
            <w:pPr>
              <w:pStyle w:val="16"/>
            </w:pPr>
            <w:r>
              <w:t>支出总计</w:t>
            </w:r>
          </w:p>
        </w:tc>
        <w:tc>
          <w:tcPr>
            <w:tcW w:w="2126" w:type="dxa"/>
            <w:vAlign w:val="center"/>
          </w:tcPr>
          <w:p>
            <w:pPr>
              <w:pStyle w:val="17"/>
              <w:rPr>
                <w:rFonts w:hint="default" w:eastAsia="方正书宋_GBK"/>
                <w:lang w:val="en-US" w:eastAsia="zh-CN"/>
              </w:rPr>
            </w:pPr>
            <w:r>
              <w:rPr>
                <w:rFonts w:hint="eastAsia"/>
                <w:lang w:val="en-US" w:eastAsia="zh-CN"/>
              </w:rPr>
              <w:t>1155.98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3"/>
        <w:gridCol w:w="1080"/>
        <w:gridCol w:w="1174"/>
        <w:gridCol w:w="1307"/>
        <w:gridCol w:w="1200"/>
        <w:gridCol w:w="1155"/>
        <w:gridCol w:w="1200"/>
        <w:gridCol w:w="705"/>
        <w:gridCol w:w="690"/>
        <w:gridCol w:w="975"/>
        <w:gridCol w:w="1095"/>
        <w:gridCol w:w="765"/>
        <w:gridCol w:w="8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74" w:type="dxa"/>
            <w:gridSpan w:val="5"/>
            <w:tcBorders>
              <w:top w:val="single" w:color="FFFFFF" w:sz="6" w:space="0"/>
              <w:left w:val="single" w:color="FFFFFF" w:sz="6" w:space="0"/>
              <w:right w:val="single" w:color="FFFFFF" w:sz="6" w:space="0"/>
            </w:tcBorders>
            <w:vAlign w:val="center"/>
          </w:tcPr>
          <w:p>
            <w:pPr>
              <w:pStyle w:val="11"/>
            </w:pPr>
            <w:r>
              <w:t>116沙河市发展和改革局</w:t>
            </w:r>
          </w:p>
        </w:tc>
        <w:tc>
          <w:tcPr>
            <w:tcW w:w="3060"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348"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3" w:type="dxa"/>
            <w:vMerge w:val="restart"/>
            <w:vAlign w:val="center"/>
          </w:tcPr>
          <w:p>
            <w:pPr>
              <w:pStyle w:val="12"/>
            </w:pPr>
            <w:r>
              <w:t>序号</w:t>
            </w:r>
          </w:p>
        </w:tc>
        <w:tc>
          <w:tcPr>
            <w:tcW w:w="2254" w:type="dxa"/>
            <w:gridSpan w:val="2"/>
            <w:vAlign w:val="center"/>
          </w:tcPr>
          <w:p>
            <w:pPr>
              <w:pStyle w:val="12"/>
            </w:pPr>
            <w:r>
              <w:t>功能分类科目</w:t>
            </w:r>
          </w:p>
        </w:tc>
        <w:tc>
          <w:tcPr>
            <w:tcW w:w="1307" w:type="dxa"/>
            <w:vMerge w:val="restart"/>
            <w:vAlign w:val="center"/>
          </w:tcPr>
          <w:p>
            <w:pPr>
              <w:pStyle w:val="12"/>
            </w:pPr>
            <w:r>
              <w:t>合计</w:t>
            </w:r>
          </w:p>
        </w:tc>
        <w:tc>
          <w:tcPr>
            <w:tcW w:w="7785" w:type="dxa"/>
            <w:gridSpan w:val="8"/>
            <w:vAlign w:val="center"/>
          </w:tcPr>
          <w:p>
            <w:pPr>
              <w:pStyle w:val="12"/>
            </w:pPr>
            <w:r>
              <w:t>本年收入</w:t>
            </w:r>
          </w:p>
        </w:tc>
        <w:tc>
          <w:tcPr>
            <w:tcW w:w="823"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3" w:type="dxa"/>
            <w:vMerge w:val="continue"/>
          </w:tcPr>
          <w:p/>
        </w:tc>
        <w:tc>
          <w:tcPr>
            <w:tcW w:w="1080" w:type="dxa"/>
            <w:vAlign w:val="center"/>
          </w:tcPr>
          <w:p>
            <w:pPr>
              <w:pStyle w:val="12"/>
            </w:pPr>
            <w:r>
              <w:t>科目    编码</w:t>
            </w:r>
          </w:p>
        </w:tc>
        <w:tc>
          <w:tcPr>
            <w:tcW w:w="1174" w:type="dxa"/>
            <w:vAlign w:val="center"/>
          </w:tcPr>
          <w:p>
            <w:pPr>
              <w:pStyle w:val="12"/>
            </w:pPr>
            <w:r>
              <w:t>科目名称</w:t>
            </w:r>
          </w:p>
        </w:tc>
        <w:tc>
          <w:tcPr>
            <w:tcW w:w="1307" w:type="dxa"/>
            <w:vMerge w:val="continue"/>
          </w:tcPr>
          <w:p/>
        </w:tc>
        <w:tc>
          <w:tcPr>
            <w:tcW w:w="1200" w:type="dxa"/>
            <w:vAlign w:val="center"/>
          </w:tcPr>
          <w:p>
            <w:pPr>
              <w:pStyle w:val="12"/>
            </w:pPr>
            <w:r>
              <w:t>小计</w:t>
            </w:r>
          </w:p>
        </w:tc>
        <w:tc>
          <w:tcPr>
            <w:tcW w:w="1155" w:type="dxa"/>
            <w:vAlign w:val="center"/>
          </w:tcPr>
          <w:p>
            <w:pPr>
              <w:pStyle w:val="12"/>
            </w:pPr>
            <w:r>
              <w:t>财政拨款 收入</w:t>
            </w:r>
          </w:p>
        </w:tc>
        <w:tc>
          <w:tcPr>
            <w:tcW w:w="1200" w:type="dxa"/>
            <w:vAlign w:val="center"/>
          </w:tcPr>
          <w:p>
            <w:pPr>
              <w:pStyle w:val="12"/>
            </w:pPr>
            <w:r>
              <w:t>财政专户 收入</w:t>
            </w:r>
          </w:p>
        </w:tc>
        <w:tc>
          <w:tcPr>
            <w:tcW w:w="705" w:type="dxa"/>
            <w:vAlign w:val="center"/>
          </w:tcPr>
          <w:p>
            <w:pPr>
              <w:pStyle w:val="12"/>
            </w:pPr>
            <w:r>
              <w:t>事业收入</w:t>
            </w:r>
          </w:p>
        </w:tc>
        <w:tc>
          <w:tcPr>
            <w:tcW w:w="690" w:type="dxa"/>
            <w:vAlign w:val="center"/>
          </w:tcPr>
          <w:p>
            <w:pPr>
              <w:pStyle w:val="12"/>
            </w:pPr>
            <w:r>
              <w:t>经营收入</w:t>
            </w:r>
          </w:p>
        </w:tc>
        <w:tc>
          <w:tcPr>
            <w:tcW w:w="975" w:type="dxa"/>
            <w:vAlign w:val="center"/>
          </w:tcPr>
          <w:p>
            <w:pPr>
              <w:pStyle w:val="12"/>
            </w:pPr>
            <w:r>
              <w:t>上级补助收入</w:t>
            </w:r>
          </w:p>
        </w:tc>
        <w:tc>
          <w:tcPr>
            <w:tcW w:w="1095" w:type="dxa"/>
            <w:vAlign w:val="center"/>
          </w:tcPr>
          <w:p>
            <w:pPr>
              <w:pStyle w:val="12"/>
            </w:pPr>
            <w:r>
              <w:t>附属单位上缴收入</w:t>
            </w:r>
          </w:p>
        </w:tc>
        <w:tc>
          <w:tcPr>
            <w:tcW w:w="765" w:type="dxa"/>
            <w:vAlign w:val="center"/>
          </w:tcPr>
          <w:p>
            <w:pPr>
              <w:pStyle w:val="12"/>
            </w:pPr>
            <w:r>
              <w:t>其他收入</w:t>
            </w:r>
          </w:p>
        </w:tc>
        <w:tc>
          <w:tcPr>
            <w:tcW w:w="82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3" w:type="dxa"/>
            <w:vAlign w:val="center"/>
          </w:tcPr>
          <w:p>
            <w:pPr>
              <w:pStyle w:val="12"/>
            </w:pPr>
            <w:r>
              <w:t>栏次</w:t>
            </w:r>
          </w:p>
        </w:tc>
        <w:tc>
          <w:tcPr>
            <w:tcW w:w="1080" w:type="dxa"/>
            <w:vAlign w:val="center"/>
          </w:tcPr>
          <w:p>
            <w:pPr>
              <w:pStyle w:val="12"/>
            </w:pPr>
            <w:r>
              <w:t>1</w:t>
            </w:r>
          </w:p>
        </w:tc>
        <w:tc>
          <w:tcPr>
            <w:tcW w:w="1174" w:type="dxa"/>
            <w:vAlign w:val="center"/>
          </w:tcPr>
          <w:p>
            <w:pPr>
              <w:pStyle w:val="12"/>
            </w:pPr>
            <w:r>
              <w:t>2</w:t>
            </w:r>
          </w:p>
        </w:tc>
        <w:tc>
          <w:tcPr>
            <w:tcW w:w="1307" w:type="dxa"/>
            <w:vAlign w:val="center"/>
          </w:tcPr>
          <w:p>
            <w:pPr>
              <w:pStyle w:val="12"/>
            </w:pPr>
            <w:r>
              <w:t>3</w:t>
            </w:r>
          </w:p>
        </w:tc>
        <w:tc>
          <w:tcPr>
            <w:tcW w:w="1200" w:type="dxa"/>
            <w:vAlign w:val="center"/>
          </w:tcPr>
          <w:p>
            <w:pPr>
              <w:pStyle w:val="12"/>
            </w:pPr>
            <w:r>
              <w:t>4</w:t>
            </w:r>
          </w:p>
        </w:tc>
        <w:tc>
          <w:tcPr>
            <w:tcW w:w="1155" w:type="dxa"/>
            <w:vAlign w:val="center"/>
          </w:tcPr>
          <w:p>
            <w:pPr>
              <w:pStyle w:val="12"/>
            </w:pPr>
            <w:r>
              <w:t>5</w:t>
            </w:r>
          </w:p>
        </w:tc>
        <w:tc>
          <w:tcPr>
            <w:tcW w:w="1200" w:type="dxa"/>
            <w:vAlign w:val="center"/>
          </w:tcPr>
          <w:p>
            <w:pPr>
              <w:pStyle w:val="12"/>
            </w:pPr>
            <w:r>
              <w:t>6</w:t>
            </w:r>
          </w:p>
        </w:tc>
        <w:tc>
          <w:tcPr>
            <w:tcW w:w="705" w:type="dxa"/>
            <w:vAlign w:val="center"/>
          </w:tcPr>
          <w:p>
            <w:pPr>
              <w:pStyle w:val="12"/>
            </w:pPr>
            <w:r>
              <w:t>7</w:t>
            </w:r>
          </w:p>
        </w:tc>
        <w:tc>
          <w:tcPr>
            <w:tcW w:w="690" w:type="dxa"/>
            <w:vAlign w:val="center"/>
          </w:tcPr>
          <w:p>
            <w:pPr>
              <w:pStyle w:val="12"/>
            </w:pPr>
            <w:r>
              <w:t>8</w:t>
            </w:r>
          </w:p>
        </w:tc>
        <w:tc>
          <w:tcPr>
            <w:tcW w:w="975" w:type="dxa"/>
            <w:vAlign w:val="center"/>
          </w:tcPr>
          <w:p>
            <w:pPr>
              <w:pStyle w:val="12"/>
            </w:pPr>
            <w:r>
              <w:t>9</w:t>
            </w:r>
          </w:p>
        </w:tc>
        <w:tc>
          <w:tcPr>
            <w:tcW w:w="1095" w:type="dxa"/>
            <w:vAlign w:val="center"/>
          </w:tcPr>
          <w:p>
            <w:pPr>
              <w:pStyle w:val="12"/>
            </w:pPr>
            <w:r>
              <w:t>10</w:t>
            </w:r>
          </w:p>
        </w:tc>
        <w:tc>
          <w:tcPr>
            <w:tcW w:w="765" w:type="dxa"/>
            <w:vAlign w:val="center"/>
          </w:tcPr>
          <w:p>
            <w:pPr>
              <w:pStyle w:val="12"/>
            </w:pPr>
            <w:r>
              <w:t>11</w:t>
            </w:r>
          </w:p>
        </w:tc>
        <w:tc>
          <w:tcPr>
            <w:tcW w:w="823"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5"/>
            </w:pPr>
            <w:r>
              <w:t>1</w:t>
            </w:r>
          </w:p>
        </w:tc>
        <w:tc>
          <w:tcPr>
            <w:tcW w:w="1080" w:type="dxa"/>
            <w:vAlign w:val="center"/>
          </w:tcPr>
          <w:p>
            <w:pPr>
              <w:pStyle w:val="18"/>
            </w:pPr>
          </w:p>
        </w:tc>
        <w:tc>
          <w:tcPr>
            <w:tcW w:w="1174" w:type="dxa"/>
            <w:vAlign w:val="center"/>
          </w:tcPr>
          <w:p>
            <w:pPr>
              <w:pStyle w:val="16"/>
            </w:pPr>
            <w:r>
              <w:t>合计</w:t>
            </w:r>
          </w:p>
        </w:tc>
        <w:tc>
          <w:tcPr>
            <w:tcW w:w="1307" w:type="dxa"/>
            <w:vAlign w:val="center"/>
          </w:tcPr>
          <w:p>
            <w:pPr>
              <w:pStyle w:val="17"/>
              <w:rPr>
                <w:rFonts w:hint="default" w:eastAsia="方正书宋_GBK"/>
                <w:lang w:val="en-US" w:eastAsia="zh-CN"/>
              </w:rPr>
            </w:pPr>
            <w:r>
              <w:rPr>
                <w:rFonts w:hint="eastAsia"/>
                <w:lang w:val="en-US" w:eastAsia="zh-CN"/>
              </w:rPr>
              <w:t>1155.98</w:t>
            </w:r>
          </w:p>
        </w:tc>
        <w:tc>
          <w:tcPr>
            <w:tcW w:w="1200" w:type="dxa"/>
            <w:vAlign w:val="center"/>
          </w:tcPr>
          <w:p>
            <w:pPr>
              <w:pStyle w:val="17"/>
            </w:pPr>
            <w:r>
              <w:t>1155.98</w:t>
            </w:r>
          </w:p>
        </w:tc>
        <w:tc>
          <w:tcPr>
            <w:tcW w:w="1155" w:type="dxa"/>
            <w:vAlign w:val="center"/>
          </w:tcPr>
          <w:p>
            <w:pPr>
              <w:pStyle w:val="17"/>
            </w:pPr>
            <w:r>
              <w:t>1155.98</w:t>
            </w:r>
          </w:p>
        </w:tc>
        <w:tc>
          <w:tcPr>
            <w:tcW w:w="1200" w:type="dxa"/>
            <w:vAlign w:val="center"/>
          </w:tcPr>
          <w:p>
            <w:pPr>
              <w:pStyle w:val="17"/>
            </w:pPr>
          </w:p>
        </w:tc>
        <w:tc>
          <w:tcPr>
            <w:tcW w:w="705" w:type="dxa"/>
            <w:vAlign w:val="center"/>
          </w:tcPr>
          <w:p>
            <w:pPr>
              <w:pStyle w:val="17"/>
            </w:pPr>
          </w:p>
        </w:tc>
        <w:tc>
          <w:tcPr>
            <w:tcW w:w="690" w:type="dxa"/>
            <w:vAlign w:val="center"/>
          </w:tcPr>
          <w:p>
            <w:pPr>
              <w:pStyle w:val="17"/>
            </w:pPr>
          </w:p>
        </w:tc>
        <w:tc>
          <w:tcPr>
            <w:tcW w:w="975" w:type="dxa"/>
            <w:vAlign w:val="center"/>
          </w:tcPr>
          <w:p>
            <w:pPr>
              <w:pStyle w:val="17"/>
            </w:pPr>
          </w:p>
        </w:tc>
        <w:tc>
          <w:tcPr>
            <w:tcW w:w="1095" w:type="dxa"/>
            <w:vAlign w:val="center"/>
          </w:tcPr>
          <w:p>
            <w:pPr>
              <w:pStyle w:val="17"/>
            </w:pPr>
          </w:p>
        </w:tc>
        <w:tc>
          <w:tcPr>
            <w:tcW w:w="765" w:type="dxa"/>
            <w:vAlign w:val="center"/>
          </w:tcPr>
          <w:p>
            <w:pPr>
              <w:pStyle w:val="17"/>
            </w:pPr>
          </w:p>
        </w:tc>
        <w:tc>
          <w:tcPr>
            <w:tcW w:w="823" w:type="dxa"/>
            <w:vAlign w:val="center"/>
          </w:tcPr>
          <w:p>
            <w:pPr>
              <w:pStyle w:val="17"/>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5"/>
            </w:pPr>
            <w:r>
              <w:t>2</w:t>
            </w:r>
          </w:p>
        </w:tc>
        <w:tc>
          <w:tcPr>
            <w:tcW w:w="1080" w:type="dxa"/>
            <w:vAlign w:val="center"/>
          </w:tcPr>
          <w:p>
            <w:pPr>
              <w:pStyle w:val="14"/>
            </w:pPr>
            <w:r>
              <w:t>201</w:t>
            </w:r>
          </w:p>
        </w:tc>
        <w:tc>
          <w:tcPr>
            <w:tcW w:w="1174" w:type="dxa"/>
            <w:vAlign w:val="center"/>
          </w:tcPr>
          <w:p>
            <w:pPr>
              <w:pStyle w:val="14"/>
            </w:pPr>
            <w:r>
              <w:t>一般公共服务支出</w:t>
            </w:r>
          </w:p>
        </w:tc>
        <w:tc>
          <w:tcPr>
            <w:tcW w:w="1307" w:type="dxa"/>
            <w:vAlign w:val="center"/>
          </w:tcPr>
          <w:p>
            <w:pPr>
              <w:pStyle w:val="13"/>
            </w:pPr>
            <w:r>
              <w:t>972.05</w:t>
            </w:r>
          </w:p>
        </w:tc>
        <w:tc>
          <w:tcPr>
            <w:tcW w:w="1200" w:type="dxa"/>
            <w:vAlign w:val="center"/>
          </w:tcPr>
          <w:p>
            <w:pPr>
              <w:pStyle w:val="13"/>
            </w:pPr>
            <w:r>
              <w:t>972.05</w:t>
            </w:r>
          </w:p>
        </w:tc>
        <w:tc>
          <w:tcPr>
            <w:tcW w:w="1155" w:type="dxa"/>
            <w:vAlign w:val="center"/>
          </w:tcPr>
          <w:p>
            <w:pPr>
              <w:pStyle w:val="13"/>
            </w:pPr>
            <w:r>
              <w:t>972.05</w:t>
            </w:r>
          </w:p>
        </w:tc>
        <w:tc>
          <w:tcPr>
            <w:tcW w:w="1200" w:type="dxa"/>
            <w:vAlign w:val="center"/>
          </w:tcPr>
          <w:p>
            <w:pPr>
              <w:pStyle w:val="13"/>
            </w:pPr>
          </w:p>
        </w:tc>
        <w:tc>
          <w:tcPr>
            <w:tcW w:w="705" w:type="dxa"/>
            <w:vAlign w:val="center"/>
          </w:tcPr>
          <w:p>
            <w:pPr>
              <w:pStyle w:val="13"/>
            </w:pPr>
          </w:p>
        </w:tc>
        <w:tc>
          <w:tcPr>
            <w:tcW w:w="690" w:type="dxa"/>
            <w:vAlign w:val="center"/>
          </w:tcPr>
          <w:p>
            <w:pPr>
              <w:pStyle w:val="13"/>
            </w:pPr>
          </w:p>
        </w:tc>
        <w:tc>
          <w:tcPr>
            <w:tcW w:w="975" w:type="dxa"/>
            <w:vAlign w:val="center"/>
          </w:tcPr>
          <w:p>
            <w:pPr>
              <w:pStyle w:val="13"/>
            </w:pPr>
          </w:p>
        </w:tc>
        <w:tc>
          <w:tcPr>
            <w:tcW w:w="1095" w:type="dxa"/>
            <w:vAlign w:val="center"/>
          </w:tcPr>
          <w:p>
            <w:pPr>
              <w:pStyle w:val="13"/>
            </w:pPr>
          </w:p>
        </w:tc>
        <w:tc>
          <w:tcPr>
            <w:tcW w:w="765" w:type="dxa"/>
            <w:vAlign w:val="center"/>
          </w:tcPr>
          <w:p>
            <w:pPr>
              <w:pStyle w:val="13"/>
            </w:pPr>
          </w:p>
        </w:tc>
        <w:tc>
          <w:tcPr>
            <w:tcW w:w="8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5"/>
            </w:pPr>
            <w:r>
              <w:t>3</w:t>
            </w:r>
          </w:p>
        </w:tc>
        <w:tc>
          <w:tcPr>
            <w:tcW w:w="1080" w:type="dxa"/>
            <w:vAlign w:val="center"/>
          </w:tcPr>
          <w:p>
            <w:pPr>
              <w:pStyle w:val="14"/>
            </w:pPr>
            <w:r>
              <w:t>20104</w:t>
            </w:r>
          </w:p>
        </w:tc>
        <w:tc>
          <w:tcPr>
            <w:tcW w:w="1174" w:type="dxa"/>
            <w:vAlign w:val="center"/>
          </w:tcPr>
          <w:p>
            <w:pPr>
              <w:pStyle w:val="14"/>
            </w:pPr>
            <w:r>
              <w:t>发展与改革事务</w:t>
            </w:r>
          </w:p>
        </w:tc>
        <w:tc>
          <w:tcPr>
            <w:tcW w:w="1307" w:type="dxa"/>
            <w:vAlign w:val="center"/>
          </w:tcPr>
          <w:p>
            <w:pPr>
              <w:pStyle w:val="13"/>
            </w:pPr>
            <w:r>
              <w:t>972.05</w:t>
            </w:r>
          </w:p>
        </w:tc>
        <w:tc>
          <w:tcPr>
            <w:tcW w:w="1200" w:type="dxa"/>
            <w:vAlign w:val="center"/>
          </w:tcPr>
          <w:p>
            <w:pPr>
              <w:pStyle w:val="13"/>
            </w:pPr>
            <w:r>
              <w:t>972.05</w:t>
            </w:r>
          </w:p>
        </w:tc>
        <w:tc>
          <w:tcPr>
            <w:tcW w:w="1155" w:type="dxa"/>
            <w:vAlign w:val="center"/>
          </w:tcPr>
          <w:p>
            <w:pPr>
              <w:pStyle w:val="13"/>
            </w:pPr>
            <w:r>
              <w:t>972.05</w:t>
            </w:r>
          </w:p>
        </w:tc>
        <w:tc>
          <w:tcPr>
            <w:tcW w:w="1200" w:type="dxa"/>
            <w:vAlign w:val="center"/>
          </w:tcPr>
          <w:p>
            <w:pPr>
              <w:pStyle w:val="13"/>
            </w:pPr>
          </w:p>
        </w:tc>
        <w:tc>
          <w:tcPr>
            <w:tcW w:w="705" w:type="dxa"/>
            <w:vAlign w:val="center"/>
          </w:tcPr>
          <w:p>
            <w:pPr>
              <w:pStyle w:val="13"/>
            </w:pPr>
          </w:p>
        </w:tc>
        <w:tc>
          <w:tcPr>
            <w:tcW w:w="690" w:type="dxa"/>
            <w:vAlign w:val="center"/>
          </w:tcPr>
          <w:p>
            <w:pPr>
              <w:pStyle w:val="13"/>
            </w:pPr>
          </w:p>
        </w:tc>
        <w:tc>
          <w:tcPr>
            <w:tcW w:w="975" w:type="dxa"/>
            <w:vAlign w:val="center"/>
          </w:tcPr>
          <w:p>
            <w:pPr>
              <w:pStyle w:val="13"/>
            </w:pPr>
          </w:p>
        </w:tc>
        <w:tc>
          <w:tcPr>
            <w:tcW w:w="1095" w:type="dxa"/>
            <w:vAlign w:val="center"/>
          </w:tcPr>
          <w:p>
            <w:pPr>
              <w:pStyle w:val="13"/>
            </w:pPr>
          </w:p>
        </w:tc>
        <w:tc>
          <w:tcPr>
            <w:tcW w:w="765" w:type="dxa"/>
            <w:vAlign w:val="center"/>
          </w:tcPr>
          <w:p>
            <w:pPr>
              <w:pStyle w:val="13"/>
            </w:pPr>
          </w:p>
        </w:tc>
        <w:tc>
          <w:tcPr>
            <w:tcW w:w="8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5"/>
            </w:pPr>
            <w:r>
              <w:t>4</w:t>
            </w:r>
          </w:p>
        </w:tc>
        <w:tc>
          <w:tcPr>
            <w:tcW w:w="1080" w:type="dxa"/>
            <w:vAlign w:val="center"/>
          </w:tcPr>
          <w:p>
            <w:pPr>
              <w:pStyle w:val="14"/>
            </w:pPr>
            <w:r>
              <w:t>2010401</w:t>
            </w:r>
          </w:p>
        </w:tc>
        <w:tc>
          <w:tcPr>
            <w:tcW w:w="1174" w:type="dxa"/>
            <w:vAlign w:val="center"/>
          </w:tcPr>
          <w:p>
            <w:pPr>
              <w:pStyle w:val="14"/>
            </w:pPr>
            <w:r>
              <w:t>行政运行</w:t>
            </w:r>
          </w:p>
        </w:tc>
        <w:tc>
          <w:tcPr>
            <w:tcW w:w="1307" w:type="dxa"/>
            <w:vAlign w:val="center"/>
          </w:tcPr>
          <w:p>
            <w:pPr>
              <w:pStyle w:val="13"/>
            </w:pPr>
            <w:r>
              <w:t>960.92</w:t>
            </w:r>
          </w:p>
        </w:tc>
        <w:tc>
          <w:tcPr>
            <w:tcW w:w="1200" w:type="dxa"/>
            <w:vAlign w:val="center"/>
          </w:tcPr>
          <w:p>
            <w:pPr>
              <w:pStyle w:val="13"/>
            </w:pPr>
            <w:r>
              <w:t>960.92</w:t>
            </w:r>
          </w:p>
        </w:tc>
        <w:tc>
          <w:tcPr>
            <w:tcW w:w="1155" w:type="dxa"/>
            <w:vAlign w:val="center"/>
          </w:tcPr>
          <w:p>
            <w:pPr>
              <w:pStyle w:val="13"/>
            </w:pPr>
            <w:r>
              <w:t>960.92</w:t>
            </w:r>
          </w:p>
        </w:tc>
        <w:tc>
          <w:tcPr>
            <w:tcW w:w="1200" w:type="dxa"/>
            <w:vAlign w:val="center"/>
          </w:tcPr>
          <w:p>
            <w:pPr>
              <w:pStyle w:val="13"/>
            </w:pPr>
          </w:p>
        </w:tc>
        <w:tc>
          <w:tcPr>
            <w:tcW w:w="705" w:type="dxa"/>
            <w:vAlign w:val="center"/>
          </w:tcPr>
          <w:p>
            <w:pPr>
              <w:pStyle w:val="13"/>
            </w:pPr>
          </w:p>
        </w:tc>
        <w:tc>
          <w:tcPr>
            <w:tcW w:w="690" w:type="dxa"/>
            <w:vAlign w:val="center"/>
          </w:tcPr>
          <w:p>
            <w:pPr>
              <w:pStyle w:val="13"/>
            </w:pPr>
          </w:p>
        </w:tc>
        <w:tc>
          <w:tcPr>
            <w:tcW w:w="975" w:type="dxa"/>
            <w:vAlign w:val="center"/>
          </w:tcPr>
          <w:p>
            <w:pPr>
              <w:pStyle w:val="13"/>
            </w:pPr>
          </w:p>
        </w:tc>
        <w:tc>
          <w:tcPr>
            <w:tcW w:w="1095" w:type="dxa"/>
            <w:vAlign w:val="center"/>
          </w:tcPr>
          <w:p>
            <w:pPr>
              <w:pStyle w:val="13"/>
            </w:pPr>
          </w:p>
        </w:tc>
        <w:tc>
          <w:tcPr>
            <w:tcW w:w="765" w:type="dxa"/>
            <w:vAlign w:val="center"/>
          </w:tcPr>
          <w:p>
            <w:pPr>
              <w:pStyle w:val="13"/>
            </w:pPr>
          </w:p>
        </w:tc>
        <w:tc>
          <w:tcPr>
            <w:tcW w:w="8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5"/>
            </w:pPr>
            <w:r>
              <w:t>5</w:t>
            </w:r>
          </w:p>
        </w:tc>
        <w:tc>
          <w:tcPr>
            <w:tcW w:w="1080" w:type="dxa"/>
            <w:vAlign w:val="center"/>
          </w:tcPr>
          <w:p>
            <w:pPr>
              <w:pStyle w:val="14"/>
            </w:pPr>
            <w:r>
              <w:t>2010499</w:t>
            </w:r>
          </w:p>
        </w:tc>
        <w:tc>
          <w:tcPr>
            <w:tcW w:w="1174" w:type="dxa"/>
            <w:vAlign w:val="center"/>
          </w:tcPr>
          <w:p>
            <w:pPr>
              <w:pStyle w:val="14"/>
            </w:pPr>
            <w:r>
              <w:t>其他发展与改革事务支出</w:t>
            </w:r>
          </w:p>
        </w:tc>
        <w:tc>
          <w:tcPr>
            <w:tcW w:w="1307" w:type="dxa"/>
            <w:vAlign w:val="center"/>
          </w:tcPr>
          <w:p>
            <w:pPr>
              <w:pStyle w:val="13"/>
            </w:pPr>
            <w:r>
              <w:t>11.13</w:t>
            </w:r>
          </w:p>
        </w:tc>
        <w:tc>
          <w:tcPr>
            <w:tcW w:w="1200" w:type="dxa"/>
            <w:vAlign w:val="center"/>
          </w:tcPr>
          <w:p>
            <w:pPr>
              <w:pStyle w:val="13"/>
            </w:pPr>
            <w:r>
              <w:t>11.13</w:t>
            </w:r>
          </w:p>
        </w:tc>
        <w:tc>
          <w:tcPr>
            <w:tcW w:w="1155" w:type="dxa"/>
            <w:vAlign w:val="center"/>
          </w:tcPr>
          <w:p>
            <w:pPr>
              <w:pStyle w:val="13"/>
            </w:pPr>
            <w:r>
              <w:t>11.13</w:t>
            </w:r>
          </w:p>
        </w:tc>
        <w:tc>
          <w:tcPr>
            <w:tcW w:w="1200" w:type="dxa"/>
            <w:vAlign w:val="center"/>
          </w:tcPr>
          <w:p>
            <w:pPr>
              <w:pStyle w:val="13"/>
            </w:pPr>
          </w:p>
        </w:tc>
        <w:tc>
          <w:tcPr>
            <w:tcW w:w="705" w:type="dxa"/>
            <w:vAlign w:val="center"/>
          </w:tcPr>
          <w:p>
            <w:pPr>
              <w:pStyle w:val="13"/>
            </w:pPr>
          </w:p>
        </w:tc>
        <w:tc>
          <w:tcPr>
            <w:tcW w:w="690" w:type="dxa"/>
            <w:vAlign w:val="center"/>
          </w:tcPr>
          <w:p>
            <w:pPr>
              <w:pStyle w:val="13"/>
            </w:pPr>
          </w:p>
        </w:tc>
        <w:tc>
          <w:tcPr>
            <w:tcW w:w="975" w:type="dxa"/>
            <w:vAlign w:val="center"/>
          </w:tcPr>
          <w:p>
            <w:pPr>
              <w:pStyle w:val="13"/>
            </w:pPr>
          </w:p>
        </w:tc>
        <w:tc>
          <w:tcPr>
            <w:tcW w:w="1095" w:type="dxa"/>
            <w:vAlign w:val="center"/>
          </w:tcPr>
          <w:p>
            <w:pPr>
              <w:pStyle w:val="13"/>
            </w:pPr>
          </w:p>
        </w:tc>
        <w:tc>
          <w:tcPr>
            <w:tcW w:w="765" w:type="dxa"/>
            <w:vAlign w:val="center"/>
          </w:tcPr>
          <w:p>
            <w:pPr>
              <w:pStyle w:val="13"/>
            </w:pPr>
          </w:p>
        </w:tc>
        <w:tc>
          <w:tcPr>
            <w:tcW w:w="8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5"/>
            </w:pPr>
            <w:r>
              <w:t>6</w:t>
            </w:r>
          </w:p>
        </w:tc>
        <w:tc>
          <w:tcPr>
            <w:tcW w:w="1080" w:type="dxa"/>
            <w:vAlign w:val="center"/>
          </w:tcPr>
          <w:p>
            <w:pPr>
              <w:pStyle w:val="14"/>
            </w:pPr>
            <w:r>
              <w:t>208</w:t>
            </w:r>
          </w:p>
        </w:tc>
        <w:tc>
          <w:tcPr>
            <w:tcW w:w="1174" w:type="dxa"/>
            <w:vAlign w:val="center"/>
          </w:tcPr>
          <w:p>
            <w:pPr>
              <w:pStyle w:val="14"/>
            </w:pPr>
            <w:r>
              <w:t>社会保障和就业支出</w:t>
            </w:r>
          </w:p>
        </w:tc>
        <w:tc>
          <w:tcPr>
            <w:tcW w:w="1307" w:type="dxa"/>
            <w:vAlign w:val="center"/>
          </w:tcPr>
          <w:p>
            <w:pPr>
              <w:pStyle w:val="13"/>
            </w:pPr>
            <w:r>
              <w:t>80.76</w:t>
            </w:r>
          </w:p>
        </w:tc>
        <w:tc>
          <w:tcPr>
            <w:tcW w:w="1200" w:type="dxa"/>
            <w:vAlign w:val="center"/>
          </w:tcPr>
          <w:p>
            <w:pPr>
              <w:pStyle w:val="13"/>
            </w:pPr>
            <w:r>
              <w:t>80.76</w:t>
            </w:r>
          </w:p>
        </w:tc>
        <w:tc>
          <w:tcPr>
            <w:tcW w:w="1155" w:type="dxa"/>
            <w:vAlign w:val="center"/>
          </w:tcPr>
          <w:p>
            <w:pPr>
              <w:pStyle w:val="13"/>
            </w:pPr>
            <w:r>
              <w:t>80.76</w:t>
            </w:r>
          </w:p>
        </w:tc>
        <w:tc>
          <w:tcPr>
            <w:tcW w:w="1200" w:type="dxa"/>
            <w:vAlign w:val="center"/>
          </w:tcPr>
          <w:p>
            <w:pPr>
              <w:pStyle w:val="13"/>
            </w:pPr>
          </w:p>
        </w:tc>
        <w:tc>
          <w:tcPr>
            <w:tcW w:w="705" w:type="dxa"/>
            <w:vAlign w:val="center"/>
          </w:tcPr>
          <w:p>
            <w:pPr>
              <w:pStyle w:val="13"/>
            </w:pPr>
          </w:p>
        </w:tc>
        <w:tc>
          <w:tcPr>
            <w:tcW w:w="690" w:type="dxa"/>
            <w:vAlign w:val="center"/>
          </w:tcPr>
          <w:p>
            <w:pPr>
              <w:pStyle w:val="13"/>
            </w:pPr>
          </w:p>
        </w:tc>
        <w:tc>
          <w:tcPr>
            <w:tcW w:w="975" w:type="dxa"/>
            <w:vAlign w:val="center"/>
          </w:tcPr>
          <w:p>
            <w:pPr>
              <w:pStyle w:val="13"/>
            </w:pPr>
          </w:p>
        </w:tc>
        <w:tc>
          <w:tcPr>
            <w:tcW w:w="1095" w:type="dxa"/>
            <w:vAlign w:val="center"/>
          </w:tcPr>
          <w:p>
            <w:pPr>
              <w:pStyle w:val="13"/>
            </w:pPr>
          </w:p>
        </w:tc>
        <w:tc>
          <w:tcPr>
            <w:tcW w:w="765" w:type="dxa"/>
            <w:vAlign w:val="center"/>
          </w:tcPr>
          <w:p>
            <w:pPr>
              <w:pStyle w:val="13"/>
            </w:pPr>
          </w:p>
        </w:tc>
        <w:tc>
          <w:tcPr>
            <w:tcW w:w="8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5"/>
            </w:pPr>
            <w:r>
              <w:t>7</w:t>
            </w:r>
          </w:p>
        </w:tc>
        <w:tc>
          <w:tcPr>
            <w:tcW w:w="1080" w:type="dxa"/>
            <w:vAlign w:val="center"/>
          </w:tcPr>
          <w:p>
            <w:pPr>
              <w:pStyle w:val="14"/>
            </w:pPr>
            <w:r>
              <w:t>20805</w:t>
            </w:r>
          </w:p>
        </w:tc>
        <w:tc>
          <w:tcPr>
            <w:tcW w:w="1174" w:type="dxa"/>
            <w:vAlign w:val="center"/>
          </w:tcPr>
          <w:p>
            <w:pPr>
              <w:pStyle w:val="14"/>
            </w:pPr>
            <w:r>
              <w:t>行政事业单位养老支出</w:t>
            </w:r>
          </w:p>
        </w:tc>
        <w:tc>
          <w:tcPr>
            <w:tcW w:w="1307" w:type="dxa"/>
            <w:vAlign w:val="center"/>
          </w:tcPr>
          <w:p>
            <w:pPr>
              <w:pStyle w:val="13"/>
            </w:pPr>
            <w:r>
              <w:t>80.76</w:t>
            </w:r>
          </w:p>
        </w:tc>
        <w:tc>
          <w:tcPr>
            <w:tcW w:w="1200" w:type="dxa"/>
            <w:vAlign w:val="center"/>
          </w:tcPr>
          <w:p>
            <w:pPr>
              <w:pStyle w:val="13"/>
            </w:pPr>
            <w:r>
              <w:t>80.76</w:t>
            </w:r>
          </w:p>
        </w:tc>
        <w:tc>
          <w:tcPr>
            <w:tcW w:w="1155" w:type="dxa"/>
            <w:vAlign w:val="center"/>
          </w:tcPr>
          <w:p>
            <w:pPr>
              <w:pStyle w:val="13"/>
            </w:pPr>
            <w:r>
              <w:t>80.76</w:t>
            </w:r>
          </w:p>
        </w:tc>
        <w:tc>
          <w:tcPr>
            <w:tcW w:w="1200" w:type="dxa"/>
            <w:vAlign w:val="center"/>
          </w:tcPr>
          <w:p>
            <w:pPr>
              <w:pStyle w:val="13"/>
            </w:pPr>
          </w:p>
        </w:tc>
        <w:tc>
          <w:tcPr>
            <w:tcW w:w="705" w:type="dxa"/>
            <w:vAlign w:val="center"/>
          </w:tcPr>
          <w:p>
            <w:pPr>
              <w:pStyle w:val="13"/>
            </w:pPr>
          </w:p>
        </w:tc>
        <w:tc>
          <w:tcPr>
            <w:tcW w:w="690" w:type="dxa"/>
            <w:vAlign w:val="center"/>
          </w:tcPr>
          <w:p>
            <w:pPr>
              <w:pStyle w:val="13"/>
            </w:pPr>
          </w:p>
        </w:tc>
        <w:tc>
          <w:tcPr>
            <w:tcW w:w="975" w:type="dxa"/>
            <w:vAlign w:val="center"/>
          </w:tcPr>
          <w:p>
            <w:pPr>
              <w:pStyle w:val="13"/>
            </w:pPr>
          </w:p>
        </w:tc>
        <w:tc>
          <w:tcPr>
            <w:tcW w:w="1095" w:type="dxa"/>
            <w:vAlign w:val="center"/>
          </w:tcPr>
          <w:p>
            <w:pPr>
              <w:pStyle w:val="13"/>
            </w:pPr>
          </w:p>
        </w:tc>
        <w:tc>
          <w:tcPr>
            <w:tcW w:w="765" w:type="dxa"/>
            <w:vAlign w:val="center"/>
          </w:tcPr>
          <w:p>
            <w:pPr>
              <w:pStyle w:val="13"/>
            </w:pPr>
          </w:p>
        </w:tc>
        <w:tc>
          <w:tcPr>
            <w:tcW w:w="8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5"/>
            </w:pPr>
            <w:r>
              <w:t>8</w:t>
            </w:r>
          </w:p>
        </w:tc>
        <w:tc>
          <w:tcPr>
            <w:tcW w:w="1080" w:type="dxa"/>
            <w:vAlign w:val="center"/>
          </w:tcPr>
          <w:p>
            <w:pPr>
              <w:pStyle w:val="14"/>
            </w:pPr>
            <w:r>
              <w:t>2080505</w:t>
            </w:r>
          </w:p>
        </w:tc>
        <w:tc>
          <w:tcPr>
            <w:tcW w:w="1174" w:type="dxa"/>
            <w:vAlign w:val="center"/>
          </w:tcPr>
          <w:p>
            <w:pPr>
              <w:pStyle w:val="14"/>
            </w:pPr>
            <w:r>
              <w:t>机关事业单位基本养老保险缴费支出</w:t>
            </w:r>
          </w:p>
        </w:tc>
        <w:tc>
          <w:tcPr>
            <w:tcW w:w="1307" w:type="dxa"/>
            <w:vAlign w:val="center"/>
          </w:tcPr>
          <w:p>
            <w:pPr>
              <w:pStyle w:val="13"/>
            </w:pPr>
            <w:r>
              <w:t>80.76</w:t>
            </w:r>
          </w:p>
        </w:tc>
        <w:tc>
          <w:tcPr>
            <w:tcW w:w="1200" w:type="dxa"/>
            <w:vAlign w:val="center"/>
          </w:tcPr>
          <w:p>
            <w:pPr>
              <w:pStyle w:val="13"/>
            </w:pPr>
            <w:r>
              <w:t>80.76</w:t>
            </w:r>
          </w:p>
        </w:tc>
        <w:tc>
          <w:tcPr>
            <w:tcW w:w="1155" w:type="dxa"/>
            <w:vAlign w:val="center"/>
          </w:tcPr>
          <w:p>
            <w:pPr>
              <w:pStyle w:val="13"/>
            </w:pPr>
            <w:r>
              <w:t>80.76</w:t>
            </w:r>
          </w:p>
        </w:tc>
        <w:tc>
          <w:tcPr>
            <w:tcW w:w="1200" w:type="dxa"/>
            <w:vAlign w:val="center"/>
          </w:tcPr>
          <w:p>
            <w:pPr>
              <w:pStyle w:val="13"/>
            </w:pPr>
          </w:p>
        </w:tc>
        <w:tc>
          <w:tcPr>
            <w:tcW w:w="705" w:type="dxa"/>
            <w:vAlign w:val="center"/>
          </w:tcPr>
          <w:p>
            <w:pPr>
              <w:pStyle w:val="13"/>
            </w:pPr>
          </w:p>
        </w:tc>
        <w:tc>
          <w:tcPr>
            <w:tcW w:w="690" w:type="dxa"/>
            <w:vAlign w:val="center"/>
          </w:tcPr>
          <w:p>
            <w:pPr>
              <w:pStyle w:val="13"/>
            </w:pPr>
          </w:p>
        </w:tc>
        <w:tc>
          <w:tcPr>
            <w:tcW w:w="975" w:type="dxa"/>
            <w:vAlign w:val="center"/>
          </w:tcPr>
          <w:p>
            <w:pPr>
              <w:pStyle w:val="13"/>
            </w:pPr>
          </w:p>
        </w:tc>
        <w:tc>
          <w:tcPr>
            <w:tcW w:w="1095" w:type="dxa"/>
            <w:vAlign w:val="center"/>
          </w:tcPr>
          <w:p>
            <w:pPr>
              <w:pStyle w:val="13"/>
            </w:pPr>
          </w:p>
        </w:tc>
        <w:tc>
          <w:tcPr>
            <w:tcW w:w="765" w:type="dxa"/>
            <w:vAlign w:val="center"/>
          </w:tcPr>
          <w:p>
            <w:pPr>
              <w:pStyle w:val="13"/>
            </w:pPr>
          </w:p>
        </w:tc>
        <w:tc>
          <w:tcPr>
            <w:tcW w:w="8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5"/>
            </w:pPr>
            <w:r>
              <w:t>9</w:t>
            </w:r>
          </w:p>
        </w:tc>
        <w:tc>
          <w:tcPr>
            <w:tcW w:w="1080" w:type="dxa"/>
            <w:vAlign w:val="center"/>
          </w:tcPr>
          <w:p>
            <w:pPr>
              <w:pStyle w:val="14"/>
            </w:pPr>
            <w:r>
              <w:t>210</w:t>
            </w:r>
          </w:p>
        </w:tc>
        <w:tc>
          <w:tcPr>
            <w:tcW w:w="1174" w:type="dxa"/>
            <w:vAlign w:val="center"/>
          </w:tcPr>
          <w:p>
            <w:pPr>
              <w:pStyle w:val="14"/>
            </w:pPr>
            <w:r>
              <w:t>卫生健康支出</w:t>
            </w:r>
          </w:p>
        </w:tc>
        <w:tc>
          <w:tcPr>
            <w:tcW w:w="1307" w:type="dxa"/>
            <w:vAlign w:val="center"/>
          </w:tcPr>
          <w:p>
            <w:pPr>
              <w:pStyle w:val="13"/>
            </w:pPr>
            <w:r>
              <w:t>37.19</w:t>
            </w:r>
          </w:p>
        </w:tc>
        <w:tc>
          <w:tcPr>
            <w:tcW w:w="1200" w:type="dxa"/>
            <w:vAlign w:val="center"/>
          </w:tcPr>
          <w:p>
            <w:pPr>
              <w:pStyle w:val="13"/>
            </w:pPr>
            <w:r>
              <w:t>37.19</w:t>
            </w:r>
          </w:p>
        </w:tc>
        <w:tc>
          <w:tcPr>
            <w:tcW w:w="1155" w:type="dxa"/>
            <w:vAlign w:val="center"/>
          </w:tcPr>
          <w:p>
            <w:pPr>
              <w:pStyle w:val="13"/>
            </w:pPr>
            <w:r>
              <w:t>37.19</w:t>
            </w:r>
          </w:p>
        </w:tc>
        <w:tc>
          <w:tcPr>
            <w:tcW w:w="1200" w:type="dxa"/>
            <w:vAlign w:val="center"/>
          </w:tcPr>
          <w:p>
            <w:pPr>
              <w:pStyle w:val="13"/>
            </w:pPr>
          </w:p>
        </w:tc>
        <w:tc>
          <w:tcPr>
            <w:tcW w:w="705" w:type="dxa"/>
            <w:vAlign w:val="center"/>
          </w:tcPr>
          <w:p>
            <w:pPr>
              <w:pStyle w:val="13"/>
            </w:pPr>
          </w:p>
        </w:tc>
        <w:tc>
          <w:tcPr>
            <w:tcW w:w="690" w:type="dxa"/>
            <w:vAlign w:val="center"/>
          </w:tcPr>
          <w:p>
            <w:pPr>
              <w:pStyle w:val="13"/>
            </w:pPr>
          </w:p>
        </w:tc>
        <w:tc>
          <w:tcPr>
            <w:tcW w:w="975" w:type="dxa"/>
            <w:vAlign w:val="center"/>
          </w:tcPr>
          <w:p>
            <w:pPr>
              <w:pStyle w:val="13"/>
            </w:pPr>
          </w:p>
        </w:tc>
        <w:tc>
          <w:tcPr>
            <w:tcW w:w="1095" w:type="dxa"/>
            <w:vAlign w:val="center"/>
          </w:tcPr>
          <w:p>
            <w:pPr>
              <w:pStyle w:val="13"/>
            </w:pPr>
          </w:p>
        </w:tc>
        <w:tc>
          <w:tcPr>
            <w:tcW w:w="765" w:type="dxa"/>
            <w:vAlign w:val="center"/>
          </w:tcPr>
          <w:p>
            <w:pPr>
              <w:pStyle w:val="13"/>
            </w:pPr>
          </w:p>
        </w:tc>
        <w:tc>
          <w:tcPr>
            <w:tcW w:w="8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5"/>
            </w:pPr>
            <w:r>
              <w:t>10</w:t>
            </w:r>
          </w:p>
        </w:tc>
        <w:tc>
          <w:tcPr>
            <w:tcW w:w="1080" w:type="dxa"/>
            <w:vAlign w:val="center"/>
          </w:tcPr>
          <w:p>
            <w:pPr>
              <w:pStyle w:val="14"/>
            </w:pPr>
            <w:r>
              <w:t>21011</w:t>
            </w:r>
          </w:p>
        </w:tc>
        <w:tc>
          <w:tcPr>
            <w:tcW w:w="1174" w:type="dxa"/>
            <w:vAlign w:val="center"/>
          </w:tcPr>
          <w:p>
            <w:pPr>
              <w:pStyle w:val="14"/>
            </w:pPr>
            <w:r>
              <w:t>行政事业单位医疗</w:t>
            </w:r>
          </w:p>
        </w:tc>
        <w:tc>
          <w:tcPr>
            <w:tcW w:w="1307" w:type="dxa"/>
            <w:vAlign w:val="center"/>
          </w:tcPr>
          <w:p>
            <w:pPr>
              <w:pStyle w:val="13"/>
            </w:pPr>
            <w:r>
              <w:t>37.19</w:t>
            </w:r>
          </w:p>
        </w:tc>
        <w:tc>
          <w:tcPr>
            <w:tcW w:w="1200" w:type="dxa"/>
            <w:vAlign w:val="center"/>
          </w:tcPr>
          <w:p>
            <w:pPr>
              <w:pStyle w:val="13"/>
            </w:pPr>
            <w:r>
              <w:t>37.19</w:t>
            </w:r>
          </w:p>
        </w:tc>
        <w:tc>
          <w:tcPr>
            <w:tcW w:w="1155" w:type="dxa"/>
            <w:vAlign w:val="center"/>
          </w:tcPr>
          <w:p>
            <w:pPr>
              <w:pStyle w:val="13"/>
            </w:pPr>
            <w:r>
              <w:t>37.19</w:t>
            </w:r>
          </w:p>
        </w:tc>
        <w:tc>
          <w:tcPr>
            <w:tcW w:w="1200" w:type="dxa"/>
            <w:vAlign w:val="center"/>
          </w:tcPr>
          <w:p>
            <w:pPr>
              <w:pStyle w:val="13"/>
            </w:pPr>
          </w:p>
        </w:tc>
        <w:tc>
          <w:tcPr>
            <w:tcW w:w="705" w:type="dxa"/>
            <w:vAlign w:val="center"/>
          </w:tcPr>
          <w:p>
            <w:pPr>
              <w:pStyle w:val="13"/>
            </w:pPr>
          </w:p>
        </w:tc>
        <w:tc>
          <w:tcPr>
            <w:tcW w:w="690" w:type="dxa"/>
            <w:vAlign w:val="center"/>
          </w:tcPr>
          <w:p>
            <w:pPr>
              <w:pStyle w:val="13"/>
            </w:pPr>
          </w:p>
        </w:tc>
        <w:tc>
          <w:tcPr>
            <w:tcW w:w="975" w:type="dxa"/>
            <w:vAlign w:val="center"/>
          </w:tcPr>
          <w:p>
            <w:pPr>
              <w:pStyle w:val="13"/>
            </w:pPr>
          </w:p>
        </w:tc>
        <w:tc>
          <w:tcPr>
            <w:tcW w:w="1095" w:type="dxa"/>
            <w:vAlign w:val="center"/>
          </w:tcPr>
          <w:p>
            <w:pPr>
              <w:pStyle w:val="13"/>
            </w:pPr>
          </w:p>
        </w:tc>
        <w:tc>
          <w:tcPr>
            <w:tcW w:w="765" w:type="dxa"/>
            <w:vAlign w:val="center"/>
          </w:tcPr>
          <w:p>
            <w:pPr>
              <w:pStyle w:val="13"/>
            </w:pPr>
          </w:p>
        </w:tc>
        <w:tc>
          <w:tcPr>
            <w:tcW w:w="8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5"/>
            </w:pPr>
            <w:r>
              <w:t>11</w:t>
            </w:r>
          </w:p>
        </w:tc>
        <w:tc>
          <w:tcPr>
            <w:tcW w:w="1080" w:type="dxa"/>
            <w:vAlign w:val="center"/>
          </w:tcPr>
          <w:p>
            <w:pPr>
              <w:pStyle w:val="14"/>
            </w:pPr>
            <w:r>
              <w:t>2101199</w:t>
            </w:r>
          </w:p>
        </w:tc>
        <w:tc>
          <w:tcPr>
            <w:tcW w:w="1174" w:type="dxa"/>
            <w:vAlign w:val="center"/>
          </w:tcPr>
          <w:p>
            <w:pPr>
              <w:pStyle w:val="14"/>
            </w:pPr>
            <w:r>
              <w:t>其他行政事业单位医疗支出</w:t>
            </w:r>
          </w:p>
        </w:tc>
        <w:tc>
          <w:tcPr>
            <w:tcW w:w="1307" w:type="dxa"/>
            <w:vAlign w:val="center"/>
          </w:tcPr>
          <w:p>
            <w:pPr>
              <w:pStyle w:val="13"/>
            </w:pPr>
            <w:r>
              <w:t>37.19</w:t>
            </w:r>
          </w:p>
        </w:tc>
        <w:tc>
          <w:tcPr>
            <w:tcW w:w="1200" w:type="dxa"/>
            <w:vAlign w:val="center"/>
          </w:tcPr>
          <w:p>
            <w:pPr>
              <w:pStyle w:val="13"/>
            </w:pPr>
            <w:r>
              <w:t>37.19</w:t>
            </w:r>
          </w:p>
        </w:tc>
        <w:tc>
          <w:tcPr>
            <w:tcW w:w="1155" w:type="dxa"/>
            <w:vAlign w:val="center"/>
          </w:tcPr>
          <w:p>
            <w:pPr>
              <w:pStyle w:val="13"/>
            </w:pPr>
            <w:r>
              <w:t>37.19</w:t>
            </w:r>
          </w:p>
        </w:tc>
        <w:tc>
          <w:tcPr>
            <w:tcW w:w="1200" w:type="dxa"/>
            <w:vAlign w:val="center"/>
          </w:tcPr>
          <w:p>
            <w:pPr>
              <w:pStyle w:val="13"/>
            </w:pPr>
          </w:p>
        </w:tc>
        <w:tc>
          <w:tcPr>
            <w:tcW w:w="705" w:type="dxa"/>
            <w:vAlign w:val="center"/>
          </w:tcPr>
          <w:p>
            <w:pPr>
              <w:pStyle w:val="13"/>
            </w:pPr>
          </w:p>
        </w:tc>
        <w:tc>
          <w:tcPr>
            <w:tcW w:w="690" w:type="dxa"/>
            <w:vAlign w:val="center"/>
          </w:tcPr>
          <w:p>
            <w:pPr>
              <w:pStyle w:val="13"/>
            </w:pPr>
          </w:p>
        </w:tc>
        <w:tc>
          <w:tcPr>
            <w:tcW w:w="975" w:type="dxa"/>
            <w:vAlign w:val="center"/>
          </w:tcPr>
          <w:p>
            <w:pPr>
              <w:pStyle w:val="13"/>
            </w:pPr>
          </w:p>
        </w:tc>
        <w:tc>
          <w:tcPr>
            <w:tcW w:w="1095" w:type="dxa"/>
            <w:vAlign w:val="center"/>
          </w:tcPr>
          <w:p>
            <w:pPr>
              <w:pStyle w:val="13"/>
            </w:pPr>
          </w:p>
        </w:tc>
        <w:tc>
          <w:tcPr>
            <w:tcW w:w="765" w:type="dxa"/>
            <w:vAlign w:val="center"/>
          </w:tcPr>
          <w:p>
            <w:pPr>
              <w:pStyle w:val="13"/>
            </w:pPr>
          </w:p>
        </w:tc>
        <w:tc>
          <w:tcPr>
            <w:tcW w:w="8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5"/>
            </w:pPr>
            <w:r>
              <w:t>12</w:t>
            </w:r>
          </w:p>
        </w:tc>
        <w:tc>
          <w:tcPr>
            <w:tcW w:w="1080" w:type="dxa"/>
            <w:vAlign w:val="center"/>
          </w:tcPr>
          <w:p>
            <w:pPr>
              <w:pStyle w:val="14"/>
            </w:pPr>
            <w:r>
              <w:t>211</w:t>
            </w:r>
          </w:p>
        </w:tc>
        <w:tc>
          <w:tcPr>
            <w:tcW w:w="1174" w:type="dxa"/>
            <w:vAlign w:val="center"/>
          </w:tcPr>
          <w:p>
            <w:pPr>
              <w:pStyle w:val="14"/>
            </w:pPr>
            <w:r>
              <w:t>节能环保支出</w:t>
            </w:r>
          </w:p>
        </w:tc>
        <w:tc>
          <w:tcPr>
            <w:tcW w:w="1307" w:type="dxa"/>
            <w:vAlign w:val="center"/>
          </w:tcPr>
          <w:p>
            <w:pPr>
              <w:pStyle w:val="13"/>
            </w:pPr>
          </w:p>
        </w:tc>
        <w:tc>
          <w:tcPr>
            <w:tcW w:w="1200" w:type="dxa"/>
            <w:vAlign w:val="center"/>
          </w:tcPr>
          <w:p>
            <w:pPr>
              <w:pStyle w:val="13"/>
            </w:pPr>
          </w:p>
        </w:tc>
        <w:tc>
          <w:tcPr>
            <w:tcW w:w="1155" w:type="dxa"/>
            <w:vAlign w:val="center"/>
          </w:tcPr>
          <w:p>
            <w:pPr>
              <w:pStyle w:val="13"/>
            </w:pPr>
          </w:p>
        </w:tc>
        <w:tc>
          <w:tcPr>
            <w:tcW w:w="1200" w:type="dxa"/>
            <w:vAlign w:val="center"/>
          </w:tcPr>
          <w:p>
            <w:pPr>
              <w:pStyle w:val="13"/>
            </w:pPr>
          </w:p>
        </w:tc>
        <w:tc>
          <w:tcPr>
            <w:tcW w:w="705" w:type="dxa"/>
            <w:vAlign w:val="center"/>
          </w:tcPr>
          <w:p>
            <w:pPr>
              <w:pStyle w:val="13"/>
            </w:pPr>
          </w:p>
        </w:tc>
        <w:tc>
          <w:tcPr>
            <w:tcW w:w="690" w:type="dxa"/>
            <w:vAlign w:val="center"/>
          </w:tcPr>
          <w:p>
            <w:pPr>
              <w:pStyle w:val="13"/>
            </w:pPr>
          </w:p>
        </w:tc>
        <w:tc>
          <w:tcPr>
            <w:tcW w:w="975" w:type="dxa"/>
            <w:vAlign w:val="center"/>
          </w:tcPr>
          <w:p>
            <w:pPr>
              <w:pStyle w:val="13"/>
            </w:pPr>
          </w:p>
        </w:tc>
        <w:tc>
          <w:tcPr>
            <w:tcW w:w="1095" w:type="dxa"/>
            <w:vAlign w:val="center"/>
          </w:tcPr>
          <w:p>
            <w:pPr>
              <w:pStyle w:val="13"/>
            </w:pPr>
          </w:p>
        </w:tc>
        <w:tc>
          <w:tcPr>
            <w:tcW w:w="765" w:type="dxa"/>
            <w:vAlign w:val="center"/>
          </w:tcPr>
          <w:p>
            <w:pPr>
              <w:pStyle w:val="13"/>
            </w:pPr>
          </w:p>
        </w:tc>
        <w:tc>
          <w:tcPr>
            <w:tcW w:w="8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5"/>
            </w:pPr>
            <w:r>
              <w:t>13</w:t>
            </w:r>
          </w:p>
        </w:tc>
        <w:tc>
          <w:tcPr>
            <w:tcW w:w="1080" w:type="dxa"/>
            <w:vAlign w:val="center"/>
          </w:tcPr>
          <w:p>
            <w:pPr>
              <w:pStyle w:val="14"/>
            </w:pPr>
            <w:r>
              <w:t>21103</w:t>
            </w:r>
          </w:p>
        </w:tc>
        <w:tc>
          <w:tcPr>
            <w:tcW w:w="1174" w:type="dxa"/>
            <w:vAlign w:val="center"/>
          </w:tcPr>
          <w:p>
            <w:pPr>
              <w:pStyle w:val="14"/>
            </w:pPr>
            <w:r>
              <w:t>污染防治</w:t>
            </w:r>
          </w:p>
        </w:tc>
        <w:tc>
          <w:tcPr>
            <w:tcW w:w="1307" w:type="dxa"/>
            <w:vAlign w:val="center"/>
          </w:tcPr>
          <w:p>
            <w:pPr>
              <w:pStyle w:val="13"/>
            </w:pPr>
          </w:p>
        </w:tc>
        <w:tc>
          <w:tcPr>
            <w:tcW w:w="1200" w:type="dxa"/>
            <w:vAlign w:val="center"/>
          </w:tcPr>
          <w:p>
            <w:pPr>
              <w:pStyle w:val="13"/>
            </w:pPr>
          </w:p>
        </w:tc>
        <w:tc>
          <w:tcPr>
            <w:tcW w:w="1155" w:type="dxa"/>
            <w:vAlign w:val="center"/>
          </w:tcPr>
          <w:p>
            <w:pPr>
              <w:pStyle w:val="13"/>
            </w:pPr>
          </w:p>
        </w:tc>
        <w:tc>
          <w:tcPr>
            <w:tcW w:w="1200" w:type="dxa"/>
            <w:vAlign w:val="center"/>
          </w:tcPr>
          <w:p>
            <w:pPr>
              <w:pStyle w:val="13"/>
            </w:pPr>
          </w:p>
        </w:tc>
        <w:tc>
          <w:tcPr>
            <w:tcW w:w="705" w:type="dxa"/>
            <w:vAlign w:val="center"/>
          </w:tcPr>
          <w:p>
            <w:pPr>
              <w:pStyle w:val="13"/>
            </w:pPr>
          </w:p>
        </w:tc>
        <w:tc>
          <w:tcPr>
            <w:tcW w:w="690" w:type="dxa"/>
            <w:vAlign w:val="center"/>
          </w:tcPr>
          <w:p>
            <w:pPr>
              <w:pStyle w:val="13"/>
            </w:pPr>
          </w:p>
        </w:tc>
        <w:tc>
          <w:tcPr>
            <w:tcW w:w="975" w:type="dxa"/>
            <w:vAlign w:val="center"/>
          </w:tcPr>
          <w:p>
            <w:pPr>
              <w:pStyle w:val="13"/>
            </w:pPr>
          </w:p>
        </w:tc>
        <w:tc>
          <w:tcPr>
            <w:tcW w:w="1095" w:type="dxa"/>
            <w:vAlign w:val="center"/>
          </w:tcPr>
          <w:p>
            <w:pPr>
              <w:pStyle w:val="13"/>
            </w:pPr>
          </w:p>
        </w:tc>
        <w:tc>
          <w:tcPr>
            <w:tcW w:w="765" w:type="dxa"/>
            <w:vAlign w:val="center"/>
          </w:tcPr>
          <w:p>
            <w:pPr>
              <w:pStyle w:val="13"/>
            </w:pPr>
          </w:p>
        </w:tc>
        <w:tc>
          <w:tcPr>
            <w:tcW w:w="8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5"/>
            </w:pPr>
            <w:r>
              <w:t>14</w:t>
            </w:r>
          </w:p>
        </w:tc>
        <w:tc>
          <w:tcPr>
            <w:tcW w:w="1080" w:type="dxa"/>
            <w:vAlign w:val="center"/>
          </w:tcPr>
          <w:p>
            <w:pPr>
              <w:pStyle w:val="14"/>
            </w:pPr>
            <w:r>
              <w:t>2110301</w:t>
            </w:r>
          </w:p>
        </w:tc>
        <w:tc>
          <w:tcPr>
            <w:tcW w:w="1174" w:type="dxa"/>
            <w:vAlign w:val="center"/>
          </w:tcPr>
          <w:p>
            <w:pPr>
              <w:pStyle w:val="14"/>
            </w:pPr>
            <w:r>
              <w:t>大气</w:t>
            </w:r>
          </w:p>
        </w:tc>
        <w:tc>
          <w:tcPr>
            <w:tcW w:w="1307" w:type="dxa"/>
            <w:vAlign w:val="center"/>
          </w:tcPr>
          <w:p>
            <w:pPr>
              <w:pStyle w:val="13"/>
            </w:pPr>
          </w:p>
        </w:tc>
        <w:tc>
          <w:tcPr>
            <w:tcW w:w="1200" w:type="dxa"/>
            <w:vAlign w:val="center"/>
          </w:tcPr>
          <w:p>
            <w:pPr>
              <w:pStyle w:val="13"/>
            </w:pPr>
          </w:p>
        </w:tc>
        <w:tc>
          <w:tcPr>
            <w:tcW w:w="1155" w:type="dxa"/>
            <w:vAlign w:val="center"/>
          </w:tcPr>
          <w:p>
            <w:pPr>
              <w:pStyle w:val="13"/>
            </w:pPr>
          </w:p>
        </w:tc>
        <w:tc>
          <w:tcPr>
            <w:tcW w:w="1200" w:type="dxa"/>
            <w:vAlign w:val="center"/>
          </w:tcPr>
          <w:p>
            <w:pPr>
              <w:pStyle w:val="13"/>
            </w:pPr>
          </w:p>
        </w:tc>
        <w:tc>
          <w:tcPr>
            <w:tcW w:w="705" w:type="dxa"/>
            <w:vAlign w:val="center"/>
          </w:tcPr>
          <w:p>
            <w:pPr>
              <w:pStyle w:val="13"/>
            </w:pPr>
          </w:p>
        </w:tc>
        <w:tc>
          <w:tcPr>
            <w:tcW w:w="690" w:type="dxa"/>
            <w:vAlign w:val="center"/>
          </w:tcPr>
          <w:p>
            <w:pPr>
              <w:pStyle w:val="13"/>
            </w:pPr>
          </w:p>
        </w:tc>
        <w:tc>
          <w:tcPr>
            <w:tcW w:w="975" w:type="dxa"/>
            <w:vAlign w:val="center"/>
          </w:tcPr>
          <w:p>
            <w:pPr>
              <w:pStyle w:val="13"/>
            </w:pPr>
          </w:p>
        </w:tc>
        <w:tc>
          <w:tcPr>
            <w:tcW w:w="1095" w:type="dxa"/>
            <w:vAlign w:val="center"/>
          </w:tcPr>
          <w:p>
            <w:pPr>
              <w:pStyle w:val="13"/>
            </w:pPr>
          </w:p>
        </w:tc>
        <w:tc>
          <w:tcPr>
            <w:tcW w:w="765" w:type="dxa"/>
            <w:vAlign w:val="center"/>
          </w:tcPr>
          <w:p>
            <w:pPr>
              <w:pStyle w:val="13"/>
            </w:pPr>
          </w:p>
        </w:tc>
        <w:tc>
          <w:tcPr>
            <w:tcW w:w="82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5"/>
            </w:pPr>
            <w:r>
              <w:t>15</w:t>
            </w:r>
          </w:p>
        </w:tc>
        <w:tc>
          <w:tcPr>
            <w:tcW w:w="1080" w:type="dxa"/>
            <w:vAlign w:val="center"/>
          </w:tcPr>
          <w:p>
            <w:pPr>
              <w:pStyle w:val="14"/>
            </w:pPr>
            <w:r>
              <w:t>216</w:t>
            </w:r>
          </w:p>
        </w:tc>
        <w:tc>
          <w:tcPr>
            <w:tcW w:w="1174" w:type="dxa"/>
            <w:vAlign w:val="center"/>
          </w:tcPr>
          <w:p>
            <w:pPr>
              <w:pStyle w:val="14"/>
            </w:pPr>
            <w:r>
              <w:t>商业服务业等支出</w:t>
            </w:r>
          </w:p>
        </w:tc>
        <w:tc>
          <w:tcPr>
            <w:tcW w:w="1307" w:type="dxa"/>
            <w:vAlign w:val="center"/>
          </w:tcPr>
          <w:p>
            <w:pPr>
              <w:pStyle w:val="13"/>
            </w:pPr>
          </w:p>
        </w:tc>
        <w:tc>
          <w:tcPr>
            <w:tcW w:w="1200" w:type="dxa"/>
            <w:vAlign w:val="center"/>
          </w:tcPr>
          <w:p>
            <w:pPr>
              <w:pStyle w:val="13"/>
            </w:pPr>
          </w:p>
        </w:tc>
        <w:tc>
          <w:tcPr>
            <w:tcW w:w="1155" w:type="dxa"/>
            <w:vAlign w:val="center"/>
          </w:tcPr>
          <w:p>
            <w:pPr>
              <w:pStyle w:val="13"/>
            </w:pPr>
          </w:p>
        </w:tc>
        <w:tc>
          <w:tcPr>
            <w:tcW w:w="1200" w:type="dxa"/>
            <w:vAlign w:val="center"/>
          </w:tcPr>
          <w:p>
            <w:pPr>
              <w:pStyle w:val="13"/>
            </w:pPr>
          </w:p>
        </w:tc>
        <w:tc>
          <w:tcPr>
            <w:tcW w:w="705" w:type="dxa"/>
            <w:vAlign w:val="center"/>
          </w:tcPr>
          <w:p>
            <w:pPr>
              <w:pStyle w:val="13"/>
            </w:pPr>
          </w:p>
        </w:tc>
        <w:tc>
          <w:tcPr>
            <w:tcW w:w="690" w:type="dxa"/>
            <w:vAlign w:val="center"/>
          </w:tcPr>
          <w:p>
            <w:pPr>
              <w:pStyle w:val="13"/>
            </w:pPr>
          </w:p>
        </w:tc>
        <w:tc>
          <w:tcPr>
            <w:tcW w:w="975" w:type="dxa"/>
            <w:vAlign w:val="center"/>
          </w:tcPr>
          <w:p>
            <w:pPr>
              <w:pStyle w:val="13"/>
            </w:pPr>
          </w:p>
        </w:tc>
        <w:tc>
          <w:tcPr>
            <w:tcW w:w="1095" w:type="dxa"/>
            <w:vAlign w:val="center"/>
          </w:tcPr>
          <w:p>
            <w:pPr>
              <w:pStyle w:val="13"/>
            </w:pPr>
          </w:p>
        </w:tc>
        <w:tc>
          <w:tcPr>
            <w:tcW w:w="765" w:type="dxa"/>
            <w:vAlign w:val="center"/>
          </w:tcPr>
          <w:p>
            <w:pPr>
              <w:pStyle w:val="13"/>
            </w:pPr>
          </w:p>
        </w:tc>
        <w:tc>
          <w:tcPr>
            <w:tcW w:w="8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5"/>
            </w:pPr>
            <w:r>
              <w:t>16</w:t>
            </w:r>
          </w:p>
        </w:tc>
        <w:tc>
          <w:tcPr>
            <w:tcW w:w="1080" w:type="dxa"/>
            <w:vAlign w:val="center"/>
          </w:tcPr>
          <w:p>
            <w:pPr>
              <w:pStyle w:val="14"/>
            </w:pPr>
            <w:r>
              <w:t>21699</w:t>
            </w:r>
          </w:p>
        </w:tc>
        <w:tc>
          <w:tcPr>
            <w:tcW w:w="1174" w:type="dxa"/>
            <w:vAlign w:val="center"/>
          </w:tcPr>
          <w:p>
            <w:pPr>
              <w:pStyle w:val="14"/>
            </w:pPr>
            <w:r>
              <w:t>其他商业服务业等支出</w:t>
            </w:r>
          </w:p>
        </w:tc>
        <w:tc>
          <w:tcPr>
            <w:tcW w:w="1307" w:type="dxa"/>
            <w:vAlign w:val="center"/>
          </w:tcPr>
          <w:p>
            <w:pPr>
              <w:pStyle w:val="13"/>
            </w:pPr>
          </w:p>
        </w:tc>
        <w:tc>
          <w:tcPr>
            <w:tcW w:w="1200" w:type="dxa"/>
            <w:vAlign w:val="center"/>
          </w:tcPr>
          <w:p>
            <w:pPr>
              <w:pStyle w:val="13"/>
            </w:pPr>
          </w:p>
        </w:tc>
        <w:tc>
          <w:tcPr>
            <w:tcW w:w="1155" w:type="dxa"/>
            <w:vAlign w:val="center"/>
          </w:tcPr>
          <w:p>
            <w:pPr>
              <w:pStyle w:val="13"/>
            </w:pPr>
          </w:p>
        </w:tc>
        <w:tc>
          <w:tcPr>
            <w:tcW w:w="1200" w:type="dxa"/>
            <w:vAlign w:val="center"/>
          </w:tcPr>
          <w:p>
            <w:pPr>
              <w:pStyle w:val="13"/>
            </w:pPr>
          </w:p>
        </w:tc>
        <w:tc>
          <w:tcPr>
            <w:tcW w:w="705" w:type="dxa"/>
            <w:vAlign w:val="center"/>
          </w:tcPr>
          <w:p>
            <w:pPr>
              <w:pStyle w:val="13"/>
            </w:pPr>
          </w:p>
        </w:tc>
        <w:tc>
          <w:tcPr>
            <w:tcW w:w="690" w:type="dxa"/>
            <w:vAlign w:val="center"/>
          </w:tcPr>
          <w:p>
            <w:pPr>
              <w:pStyle w:val="13"/>
            </w:pPr>
          </w:p>
        </w:tc>
        <w:tc>
          <w:tcPr>
            <w:tcW w:w="975" w:type="dxa"/>
            <w:vAlign w:val="center"/>
          </w:tcPr>
          <w:p>
            <w:pPr>
              <w:pStyle w:val="13"/>
            </w:pPr>
          </w:p>
        </w:tc>
        <w:tc>
          <w:tcPr>
            <w:tcW w:w="1095" w:type="dxa"/>
            <w:vAlign w:val="center"/>
          </w:tcPr>
          <w:p>
            <w:pPr>
              <w:pStyle w:val="13"/>
            </w:pPr>
          </w:p>
        </w:tc>
        <w:tc>
          <w:tcPr>
            <w:tcW w:w="765" w:type="dxa"/>
            <w:vAlign w:val="center"/>
          </w:tcPr>
          <w:p>
            <w:pPr>
              <w:pStyle w:val="13"/>
            </w:pPr>
          </w:p>
        </w:tc>
        <w:tc>
          <w:tcPr>
            <w:tcW w:w="8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5"/>
            </w:pPr>
            <w:r>
              <w:t>17</w:t>
            </w:r>
          </w:p>
        </w:tc>
        <w:tc>
          <w:tcPr>
            <w:tcW w:w="1080" w:type="dxa"/>
            <w:vAlign w:val="center"/>
          </w:tcPr>
          <w:p>
            <w:pPr>
              <w:pStyle w:val="14"/>
            </w:pPr>
            <w:r>
              <w:t>2169999</w:t>
            </w:r>
          </w:p>
        </w:tc>
        <w:tc>
          <w:tcPr>
            <w:tcW w:w="1174" w:type="dxa"/>
            <w:vAlign w:val="center"/>
          </w:tcPr>
          <w:p>
            <w:pPr>
              <w:pStyle w:val="14"/>
            </w:pPr>
            <w:r>
              <w:t>其他商业服务业等支出</w:t>
            </w:r>
          </w:p>
        </w:tc>
        <w:tc>
          <w:tcPr>
            <w:tcW w:w="1307" w:type="dxa"/>
            <w:vAlign w:val="center"/>
          </w:tcPr>
          <w:p>
            <w:pPr>
              <w:pStyle w:val="13"/>
            </w:pPr>
          </w:p>
        </w:tc>
        <w:tc>
          <w:tcPr>
            <w:tcW w:w="1200" w:type="dxa"/>
            <w:vAlign w:val="center"/>
          </w:tcPr>
          <w:p>
            <w:pPr>
              <w:pStyle w:val="13"/>
            </w:pPr>
          </w:p>
        </w:tc>
        <w:tc>
          <w:tcPr>
            <w:tcW w:w="1155" w:type="dxa"/>
            <w:vAlign w:val="center"/>
          </w:tcPr>
          <w:p>
            <w:pPr>
              <w:pStyle w:val="13"/>
            </w:pPr>
          </w:p>
        </w:tc>
        <w:tc>
          <w:tcPr>
            <w:tcW w:w="1200" w:type="dxa"/>
            <w:vAlign w:val="center"/>
          </w:tcPr>
          <w:p>
            <w:pPr>
              <w:pStyle w:val="13"/>
            </w:pPr>
          </w:p>
        </w:tc>
        <w:tc>
          <w:tcPr>
            <w:tcW w:w="705" w:type="dxa"/>
            <w:vAlign w:val="center"/>
          </w:tcPr>
          <w:p>
            <w:pPr>
              <w:pStyle w:val="13"/>
            </w:pPr>
          </w:p>
        </w:tc>
        <w:tc>
          <w:tcPr>
            <w:tcW w:w="690" w:type="dxa"/>
            <w:vAlign w:val="center"/>
          </w:tcPr>
          <w:p>
            <w:pPr>
              <w:pStyle w:val="13"/>
            </w:pPr>
          </w:p>
        </w:tc>
        <w:tc>
          <w:tcPr>
            <w:tcW w:w="975" w:type="dxa"/>
            <w:vAlign w:val="center"/>
          </w:tcPr>
          <w:p>
            <w:pPr>
              <w:pStyle w:val="13"/>
            </w:pPr>
          </w:p>
        </w:tc>
        <w:tc>
          <w:tcPr>
            <w:tcW w:w="1095" w:type="dxa"/>
            <w:vAlign w:val="center"/>
          </w:tcPr>
          <w:p>
            <w:pPr>
              <w:pStyle w:val="13"/>
            </w:pPr>
          </w:p>
        </w:tc>
        <w:tc>
          <w:tcPr>
            <w:tcW w:w="765" w:type="dxa"/>
            <w:vAlign w:val="center"/>
          </w:tcPr>
          <w:p>
            <w:pPr>
              <w:pStyle w:val="13"/>
            </w:pPr>
          </w:p>
        </w:tc>
        <w:tc>
          <w:tcPr>
            <w:tcW w:w="8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5"/>
            </w:pPr>
            <w:r>
              <w:t>18</w:t>
            </w:r>
          </w:p>
        </w:tc>
        <w:tc>
          <w:tcPr>
            <w:tcW w:w="1080" w:type="dxa"/>
            <w:vAlign w:val="center"/>
          </w:tcPr>
          <w:p>
            <w:pPr>
              <w:pStyle w:val="14"/>
            </w:pPr>
            <w:r>
              <w:t>221</w:t>
            </w:r>
          </w:p>
        </w:tc>
        <w:tc>
          <w:tcPr>
            <w:tcW w:w="1174" w:type="dxa"/>
            <w:vAlign w:val="center"/>
          </w:tcPr>
          <w:p>
            <w:pPr>
              <w:pStyle w:val="14"/>
            </w:pPr>
            <w:r>
              <w:t>住房保障支出</w:t>
            </w:r>
          </w:p>
        </w:tc>
        <w:tc>
          <w:tcPr>
            <w:tcW w:w="1307" w:type="dxa"/>
            <w:vAlign w:val="center"/>
          </w:tcPr>
          <w:p>
            <w:pPr>
              <w:pStyle w:val="13"/>
            </w:pPr>
            <w:r>
              <w:t>65.98</w:t>
            </w:r>
          </w:p>
        </w:tc>
        <w:tc>
          <w:tcPr>
            <w:tcW w:w="1200" w:type="dxa"/>
            <w:vAlign w:val="center"/>
          </w:tcPr>
          <w:p>
            <w:pPr>
              <w:pStyle w:val="13"/>
            </w:pPr>
            <w:r>
              <w:t>65.98</w:t>
            </w:r>
          </w:p>
        </w:tc>
        <w:tc>
          <w:tcPr>
            <w:tcW w:w="1155" w:type="dxa"/>
            <w:vAlign w:val="center"/>
          </w:tcPr>
          <w:p>
            <w:pPr>
              <w:pStyle w:val="13"/>
            </w:pPr>
            <w:r>
              <w:t>65.98</w:t>
            </w:r>
          </w:p>
        </w:tc>
        <w:tc>
          <w:tcPr>
            <w:tcW w:w="1200" w:type="dxa"/>
            <w:vAlign w:val="center"/>
          </w:tcPr>
          <w:p>
            <w:pPr>
              <w:pStyle w:val="13"/>
            </w:pPr>
          </w:p>
        </w:tc>
        <w:tc>
          <w:tcPr>
            <w:tcW w:w="705" w:type="dxa"/>
            <w:vAlign w:val="center"/>
          </w:tcPr>
          <w:p>
            <w:pPr>
              <w:pStyle w:val="13"/>
            </w:pPr>
          </w:p>
        </w:tc>
        <w:tc>
          <w:tcPr>
            <w:tcW w:w="690" w:type="dxa"/>
            <w:vAlign w:val="center"/>
          </w:tcPr>
          <w:p>
            <w:pPr>
              <w:pStyle w:val="13"/>
            </w:pPr>
          </w:p>
        </w:tc>
        <w:tc>
          <w:tcPr>
            <w:tcW w:w="975" w:type="dxa"/>
            <w:vAlign w:val="center"/>
          </w:tcPr>
          <w:p>
            <w:pPr>
              <w:pStyle w:val="13"/>
            </w:pPr>
          </w:p>
        </w:tc>
        <w:tc>
          <w:tcPr>
            <w:tcW w:w="1095" w:type="dxa"/>
            <w:vAlign w:val="center"/>
          </w:tcPr>
          <w:p>
            <w:pPr>
              <w:pStyle w:val="13"/>
            </w:pPr>
          </w:p>
        </w:tc>
        <w:tc>
          <w:tcPr>
            <w:tcW w:w="765" w:type="dxa"/>
            <w:vAlign w:val="center"/>
          </w:tcPr>
          <w:p>
            <w:pPr>
              <w:pStyle w:val="13"/>
            </w:pPr>
          </w:p>
        </w:tc>
        <w:tc>
          <w:tcPr>
            <w:tcW w:w="8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5"/>
            </w:pPr>
            <w:r>
              <w:t>19</w:t>
            </w:r>
          </w:p>
        </w:tc>
        <w:tc>
          <w:tcPr>
            <w:tcW w:w="1080" w:type="dxa"/>
            <w:vAlign w:val="center"/>
          </w:tcPr>
          <w:p>
            <w:pPr>
              <w:pStyle w:val="14"/>
            </w:pPr>
            <w:r>
              <w:t>22102</w:t>
            </w:r>
          </w:p>
        </w:tc>
        <w:tc>
          <w:tcPr>
            <w:tcW w:w="1174" w:type="dxa"/>
            <w:vAlign w:val="center"/>
          </w:tcPr>
          <w:p>
            <w:pPr>
              <w:pStyle w:val="14"/>
            </w:pPr>
            <w:r>
              <w:t>住房改革支出</w:t>
            </w:r>
          </w:p>
        </w:tc>
        <w:tc>
          <w:tcPr>
            <w:tcW w:w="1307" w:type="dxa"/>
            <w:vAlign w:val="center"/>
          </w:tcPr>
          <w:p>
            <w:pPr>
              <w:pStyle w:val="13"/>
            </w:pPr>
            <w:r>
              <w:t>65.98</w:t>
            </w:r>
          </w:p>
        </w:tc>
        <w:tc>
          <w:tcPr>
            <w:tcW w:w="1200" w:type="dxa"/>
            <w:vAlign w:val="center"/>
          </w:tcPr>
          <w:p>
            <w:pPr>
              <w:pStyle w:val="13"/>
            </w:pPr>
            <w:r>
              <w:t>65.98</w:t>
            </w:r>
          </w:p>
        </w:tc>
        <w:tc>
          <w:tcPr>
            <w:tcW w:w="1155" w:type="dxa"/>
            <w:vAlign w:val="center"/>
          </w:tcPr>
          <w:p>
            <w:pPr>
              <w:pStyle w:val="13"/>
            </w:pPr>
            <w:r>
              <w:t>65.98</w:t>
            </w:r>
          </w:p>
        </w:tc>
        <w:tc>
          <w:tcPr>
            <w:tcW w:w="1200" w:type="dxa"/>
            <w:vAlign w:val="center"/>
          </w:tcPr>
          <w:p>
            <w:pPr>
              <w:pStyle w:val="13"/>
            </w:pPr>
          </w:p>
        </w:tc>
        <w:tc>
          <w:tcPr>
            <w:tcW w:w="705" w:type="dxa"/>
            <w:vAlign w:val="center"/>
          </w:tcPr>
          <w:p>
            <w:pPr>
              <w:pStyle w:val="13"/>
            </w:pPr>
          </w:p>
        </w:tc>
        <w:tc>
          <w:tcPr>
            <w:tcW w:w="690" w:type="dxa"/>
            <w:vAlign w:val="center"/>
          </w:tcPr>
          <w:p>
            <w:pPr>
              <w:pStyle w:val="13"/>
            </w:pPr>
          </w:p>
        </w:tc>
        <w:tc>
          <w:tcPr>
            <w:tcW w:w="975" w:type="dxa"/>
            <w:vAlign w:val="center"/>
          </w:tcPr>
          <w:p>
            <w:pPr>
              <w:pStyle w:val="13"/>
            </w:pPr>
          </w:p>
        </w:tc>
        <w:tc>
          <w:tcPr>
            <w:tcW w:w="1095" w:type="dxa"/>
            <w:vAlign w:val="center"/>
          </w:tcPr>
          <w:p>
            <w:pPr>
              <w:pStyle w:val="13"/>
            </w:pPr>
          </w:p>
        </w:tc>
        <w:tc>
          <w:tcPr>
            <w:tcW w:w="765" w:type="dxa"/>
            <w:vAlign w:val="center"/>
          </w:tcPr>
          <w:p>
            <w:pPr>
              <w:pStyle w:val="13"/>
            </w:pPr>
          </w:p>
        </w:tc>
        <w:tc>
          <w:tcPr>
            <w:tcW w:w="8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5"/>
            </w:pPr>
            <w:r>
              <w:t>20</w:t>
            </w:r>
          </w:p>
        </w:tc>
        <w:tc>
          <w:tcPr>
            <w:tcW w:w="1080" w:type="dxa"/>
            <w:vAlign w:val="center"/>
          </w:tcPr>
          <w:p>
            <w:pPr>
              <w:pStyle w:val="14"/>
            </w:pPr>
            <w:r>
              <w:t>2210201</w:t>
            </w:r>
          </w:p>
        </w:tc>
        <w:tc>
          <w:tcPr>
            <w:tcW w:w="1174" w:type="dxa"/>
            <w:vAlign w:val="center"/>
          </w:tcPr>
          <w:p>
            <w:pPr>
              <w:pStyle w:val="14"/>
            </w:pPr>
            <w:r>
              <w:t>住房公积金</w:t>
            </w:r>
          </w:p>
        </w:tc>
        <w:tc>
          <w:tcPr>
            <w:tcW w:w="1307" w:type="dxa"/>
            <w:vAlign w:val="center"/>
          </w:tcPr>
          <w:p>
            <w:pPr>
              <w:pStyle w:val="13"/>
            </w:pPr>
            <w:r>
              <w:t>65.98</w:t>
            </w:r>
          </w:p>
        </w:tc>
        <w:tc>
          <w:tcPr>
            <w:tcW w:w="1200" w:type="dxa"/>
            <w:vAlign w:val="center"/>
          </w:tcPr>
          <w:p>
            <w:pPr>
              <w:pStyle w:val="13"/>
            </w:pPr>
            <w:r>
              <w:t>65.98</w:t>
            </w:r>
          </w:p>
        </w:tc>
        <w:tc>
          <w:tcPr>
            <w:tcW w:w="1155" w:type="dxa"/>
            <w:vAlign w:val="center"/>
          </w:tcPr>
          <w:p>
            <w:pPr>
              <w:pStyle w:val="13"/>
            </w:pPr>
            <w:r>
              <w:t>65.98</w:t>
            </w:r>
          </w:p>
        </w:tc>
        <w:tc>
          <w:tcPr>
            <w:tcW w:w="1200" w:type="dxa"/>
            <w:vAlign w:val="center"/>
          </w:tcPr>
          <w:p>
            <w:pPr>
              <w:pStyle w:val="13"/>
            </w:pPr>
          </w:p>
        </w:tc>
        <w:tc>
          <w:tcPr>
            <w:tcW w:w="705" w:type="dxa"/>
            <w:vAlign w:val="center"/>
          </w:tcPr>
          <w:p>
            <w:pPr>
              <w:pStyle w:val="13"/>
            </w:pPr>
          </w:p>
        </w:tc>
        <w:tc>
          <w:tcPr>
            <w:tcW w:w="690" w:type="dxa"/>
            <w:vAlign w:val="center"/>
          </w:tcPr>
          <w:p>
            <w:pPr>
              <w:pStyle w:val="13"/>
            </w:pPr>
          </w:p>
        </w:tc>
        <w:tc>
          <w:tcPr>
            <w:tcW w:w="975" w:type="dxa"/>
            <w:vAlign w:val="center"/>
          </w:tcPr>
          <w:p>
            <w:pPr>
              <w:pStyle w:val="13"/>
            </w:pPr>
          </w:p>
        </w:tc>
        <w:tc>
          <w:tcPr>
            <w:tcW w:w="1095" w:type="dxa"/>
            <w:vAlign w:val="center"/>
          </w:tcPr>
          <w:p>
            <w:pPr>
              <w:pStyle w:val="13"/>
            </w:pPr>
          </w:p>
        </w:tc>
        <w:tc>
          <w:tcPr>
            <w:tcW w:w="765" w:type="dxa"/>
            <w:vAlign w:val="center"/>
          </w:tcPr>
          <w:p>
            <w:pPr>
              <w:pStyle w:val="13"/>
            </w:pPr>
          </w:p>
        </w:tc>
        <w:tc>
          <w:tcPr>
            <w:tcW w:w="8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5"/>
            </w:pPr>
            <w:r>
              <w:t>21</w:t>
            </w:r>
          </w:p>
        </w:tc>
        <w:tc>
          <w:tcPr>
            <w:tcW w:w="1080" w:type="dxa"/>
            <w:vAlign w:val="center"/>
          </w:tcPr>
          <w:p>
            <w:pPr>
              <w:pStyle w:val="14"/>
            </w:pPr>
            <w:r>
              <w:t>224</w:t>
            </w:r>
          </w:p>
        </w:tc>
        <w:tc>
          <w:tcPr>
            <w:tcW w:w="1174" w:type="dxa"/>
            <w:vAlign w:val="center"/>
          </w:tcPr>
          <w:p>
            <w:pPr>
              <w:pStyle w:val="14"/>
            </w:pPr>
            <w:r>
              <w:t>灾害防治及应急管理支出</w:t>
            </w:r>
          </w:p>
        </w:tc>
        <w:tc>
          <w:tcPr>
            <w:tcW w:w="1307" w:type="dxa"/>
            <w:vAlign w:val="center"/>
          </w:tcPr>
          <w:p>
            <w:pPr>
              <w:pStyle w:val="13"/>
            </w:pPr>
          </w:p>
        </w:tc>
        <w:tc>
          <w:tcPr>
            <w:tcW w:w="1200" w:type="dxa"/>
            <w:vAlign w:val="center"/>
          </w:tcPr>
          <w:p>
            <w:pPr>
              <w:pStyle w:val="13"/>
            </w:pPr>
          </w:p>
        </w:tc>
        <w:tc>
          <w:tcPr>
            <w:tcW w:w="1155" w:type="dxa"/>
            <w:vAlign w:val="center"/>
          </w:tcPr>
          <w:p>
            <w:pPr>
              <w:pStyle w:val="13"/>
            </w:pPr>
          </w:p>
        </w:tc>
        <w:tc>
          <w:tcPr>
            <w:tcW w:w="1200" w:type="dxa"/>
            <w:vAlign w:val="center"/>
          </w:tcPr>
          <w:p>
            <w:pPr>
              <w:pStyle w:val="13"/>
            </w:pPr>
          </w:p>
        </w:tc>
        <w:tc>
          <w:tcPr>
            <w:tcW w:w="705" w:type="dxa"/>
            <w:vAlign w:val="center"/>
          </w:tcPr>
          <w:p>
            <w:pPr>
              <w:pStyle w:val="13"/>
            </w:pPr>
          </w:p>
        </w:tc>
        <w:tc>
          <w:tcPr>
            <w:tcW w:w="690" w:type="dxa"/>
            <w:vAlign w:val="center"/>
          </w:tcPr>
          <w:p>
            <w:pPr>
              <w:pStyle w:val="13"/>
            </w:pPr>
          </w:p>
        </w:tc>
        <w:tc>
          <w:tcPr>
            <w:tcW w:w="975" w:type="dxa"/>
            <w:vAlign w:val="center"/>
          </w:tcPr>
          <w:p>
            <w:pPr>
              <w:pStyle w:val="13"/>
            </w:pPr>
          </w:p>
        </w:tc>
        <w:tc>
          <w:tcPr>
            <w:tcW w:w="1095" w:type="dxa"/>
            <w:vAlign w:val="center"/>
          </w:tcPr>
          <w:p>
            <w:pPr>
              <w:pStyle w:val="13"/>
            </w:pPr>
          </w:p>
        </w:tc>
        <w:tc>
          <w:tcPr>
            <w:tcW w:w="765" w:type="dxa"/>
            <w:vAlign w:val="center"/>
          </w:tcPr>
          <w:p>
            <w:pPr>
              <w:pStyle w:val="13"/>
            </w:pPr>
          </w:p>
        </w:tc>
        <w:tc>
          <w:tcPr>
            <w:tcW w:w="8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5"/>
            </w:pPr>
            <w:r>
              <w:t>22</w:t>
            </w:r>
          </w:p>
        </w:tc>
        <w:tc>
          <w:tcPr>
            <w:tcW w:w="1080" w:type="dxa"/>
            <w:vAlign w:val="center"/>
          </w:tcPr>
          <w:p>
            <w:pPr>
              <w:pStyle w:val="14"/>
            </w:pPr>
            <w:r>
              <w:t>22499</w:t>
            </w:r>
          </w:p>
        </w:tc>
        <w:tc>
          <w:tcPr>
            <w:tcW w:w="1174" w:type="dxa"/>
            <w:vAlign w:val="center"/>
          </w:tcPr>
          <w:p>
            <w:pPr>
              <w:pStyle w:val="14"/>
            </w:pPr>
            <w:r>
              <w:t>其他灾害防治及应急管理支出</w:t>
            </w:r>
          </w:p>
        </w:tc>
        <w:tc>
          <w:tcPr>
            <w:tcW w:w="1307" w:type="dxa"/>
            <w:vAlign w:val="center"/>
          </w:tcPr>
          <w:p>
            <w:pPr>
              <w:pStyle w:val="13"/>
            </w:pPr>
          </w:p>
        </w:tc>
        <w:tc>
          <w:tcPr>
            <w:tcW w:w="1200" w:type="dxa"/>
            <w:vAlign w:val="center"/>
          </w:tcPr>
          <w:p>
            <w:pPr>
              <w:pStyle w:val="13"/>
            </w:pPr>
          </w:p>
        </w:tc>
        <w:tc>
          <w:tcPr>
            <w:tcW w:w="1155" w:type="dxa"/>
            <w:vAlign w:val="center"/>
          </w:tcPr>
          <w:p>
            <w:pPr>
              <w:pStyle w:val="13"/>
            </w:pPr>
          </w:p>
        </w:tc>
        <w:tc>
          <w:tcPr>
            <w:tcW w:w="1200" w:type="dxa"/>
            <w:vAlign w:val="center"/>
          </w:tcPr>
          <w:p>
            <w:pPr>
              <w:pStyle w:val="13"/>
            </w:pPr>
          </w:p>
        </w:tc>
        <w:tc>
          <w:tcPr>
            <w:tcW w:w="705" w:type="dxa"/>
            <w:vAlign w:val="center"/>
          </w:tcPr>
          <w:p>
            <w:pPr>
              <w:pStyle w:val="13"/>
            </w:pPr>
          </w:p>
        </w:tc>
        <w:tc>
          <w:tcPr>
            <w:tcW w:w="690" w:type="dxa"/>
            <w:vAlign w:val="center"/>
          </w:tcPr>
          <w:p>
            <w:pPr>
              <w:pStyle w:val="13"/>
            </w:pPr>
          </w:p>
        </w:tc>
        <w:tc>
          <w:tcPr>
            <w:tcW w:w="975" w:type="dxa"/>
            <w:vAlign w:val="center"/>
          </w:tcPr>
          <w:p>
            <w:pPr>
              <w:pStyle w:val="13"/>
            </w:pPr>
          </w:p>
        </w:tc>
        <w:tc>
          <w:tcPr>
            <w:tcW w:w="1095" w:type="dxa"/>
            <w:vAlign w:val="center"/>
          </w:tcPr>
          <w:p>
            <w:pPr>
              <w:pStyle w:val="13"/>
            </w:pPr>
          </w:p>
        </w:tc>
        <w:tc>
          <w:tcPr>
            <w:tcW w:w="765" w:type="dxa"/>
            <w:vAlign w:val="center"/>
          </w:tcPr>
          <w:p>
            <w:pPr>
              <w:pStyle w:val="13"/>
            </w:pPr>
          </w:p>
        </w:tc>
        <w:tc>
          <w:tcPr>
            <w:tcW w:w="8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5"/>
            </w:pPr>
            <w:r>
              <w:t>23</w:t>
            </w:r>
          </w:p>
        </w:tc>
        <w:tc>
          <w:tcPr>
            <w:tcW w:w="1080" w:type="dxa"/>
            <w:vAlign w:val="center"/>
          </w:tcPr>
          <w:p>
            <w:pPr>
              <w:pStyle w:val="14"/>
            </w:pPr>
            <w:r>
              <w:t>2249999</w:t>
            </w:r>
          </w:p>
        </w:tc>
        <w:tc>
          <w:tcPr>
            <w:tcW w:w="1174" w:type="dxa"/>
            <w:vAlign w:val="center"/>
          </w:tcPr>
          <w:p>
            <w:pPr>
              <w:pStyle w:val="14"/>
            </w:pPr>
            <w:r>
              <w:t>其他自然灾害救灾及恢复重建支出</w:t>
            </w:r>
          </w:p>
        </w:tc>
        <w:tc>
          <w:tcPr>
            <w:tcW w:w="1307" w:type="dxa"/>
            <w:vAlign w:val="center"/>
          </w:tcPr>
          <w:p>
            <w:pPr>
              <w:pStyle w:val="13"/>
            </w:pPr>
          </w:p>
        </w:tc>
        <w:tc>
          <w:tcPr>
            <w:tcW w:w="1200" w:type="dxa"/>
            <w:vAlign w:val="center"/>
          </w:tcPr>
          <w:p>
            <w:pPr>
              <w:pStyle w:val="13"/>
            </w:pPr>
          </w:p>
        </w:tc>
        <w:tc>
          <w:tcPr>
            <w:tcW w:w="1155" w:type="dxa"/>
            <w:vAlign w:val="center"/>
          </w:tcPr>
          <w:p>
            <w:pPr>
              <w:pStyle w:val="13"/>
            </w:pPr>
          </w:p>
        </w:tc>
        <w:tc>
          <w:tcPr>
            <w:tcW w:w="1200" w:type="dxa"/>
            <w:vAlign w:val="center"/>
          </w:tcPr>
          <w:p>
            <w:pPr>
              <w:pStyle w:val="13"/>
            </w:pPr>
          </w:p>
        </w:tc>
        <w:tc>
          <w:tcPr>
            <w:tcW w:w="705" w:type="dxa"/>
            <w:vAlign w:val="center"/>
          </w:tcPr>
          <w:p>
            <w:pPr>
              <w:pStyle w:val="13"/>
            </w:pPr>
          </w:p>
        </w:tc>
        <w:tc>
          <w:tcPr>
            <w:tcW w:w="690" w:type="dxa"/>
            <w:vAlign w:val="center"/>
          </w:tcPr>
          <w:p>
            <w:pPr>
              <w:pStyle w:val="13"/>
            </w:pPr>
          </w:p>
        </w:tc>
        <w:tc>
          <w:tcPr>
            <w:tcW w:w="975" w:type="dxa"/>
            <w:vAlign w:val="center"/>
          </w:tcPr>
          <w:p>
            <w:pPr>
              <w:pStyle w:val="13"/>
            </w:pPr>
          </w:p>
        </w:tc>
        <w:tc>
          <w:tcPr>
            <w:tcW w:w="1095" w:type="dxa"/>
            <w:vAlign w:val="center"/>
          </w:tcPr>
          <w:p>
            <w:pPr>
              <w:pStyle w:val="13"/>
            </w:pPr>
          </w:p>
        </w:tc>
        <w:tc>
          <w:tcPr>
            <w:tcW w:w="765" w:type="dxa"/>
            <w:vAlign w:val="center"/>
          </w:tcPr>
          <w:p>
            <w:pPr>
              <w:pStyle w:val="13"/>
            </w:pPr>
          </w:p>
        </w:tc>
        <w:tc>
          <w:tcPr>
            <w:tcW w:w="82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6"/>
        <w:gridCol w:w="1260"/>
        <w:gridCol w:w="2175"/>
        <w:gridCol w:w="1290"/>
        <w:gridCol w:w="1305"/>
        <w:gridCol w:w="1243"/>
        <w:gridCol w:w="1095"/>
        <w:gridCol w:w="1095"/>
        <w:gridCol w:w="2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61" w:type="dxa"/>
            <w:gridSpan w:val="3"/>
            <w:tcBorders>
              <w:top w:val="single" w:color="FFFFFF" w:sz="6" w:space="0"/>
              <w:left w:val="single" w:color="FFFFFF" w:sz="6" w:space="0"/>
              <w:right w:val="single" w:color="FFFFFF" w:sz="6" w:space="0"/>
            </w:tcBorders>
            <w:vAlign w:val="center"/>
          </w:tcPr>
          <w:p>
            <w:pPr>
              <w:pStyle w:val="11"/>
            </w:pPr>
            <w:r>
              <w:t>116沙河市发展和改革局</w:t>
            </w:r>
          </w:p>
        </w:tc>
        <w:tc>
          <w:tcPr>
            <w:tcW w:w="2595"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89"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Merge w:val="restart"/>
            <w:vAlign w:val="center"/>
          </w:tcPr>
          <w:p>
            <w:pPr>
              <w:pStyle w:val="12"/>
            </w:pPr>
            <w:r>
              <w:t>序号</w:t>
            </w:r>
          </w:p>
        </w:tc>
        <w:tc>
          <w:tcPr>
            <w:tcW w:w="3435" w:type="dxa"/>
            <w:gridSpan w:val="2"/>
            <w:vAlign w:val="center"/>
          </w:tcPr>
          <w:p>
            <w:pPr>
              <w:pStyle w:val="12"/>
            </w:pPr>
            <w:r>
              <w:t>功能分类科目</w:t>
            </w:r>
          </w:p>
        </w:tc>
        <w:tc>
          <w:tcPr>
            <w:tcW w:w="1290" w:type="dxa"/>
            <w:vMerge w:val="restart"/>
            <w:vAlign w:val="center"/>
          </w:tcPr>
          <w:p>
            <w:pPr>
              <w:pStyle w:val="12"/>
            </w:pPr>
            <w:r>
              <w:t>合计</w:t>
            </w:r>
          </w:p>
        </w:tc>
        <w:tc>
          <w:tcPr>
            <w:tcW w:w="1305" w:type="dxa"/>
            <w:vMerge w:val="restart"/>
            <w:vAlign w:val="center"/>
          </w:tcPr>
          <w:p>
            <w:pPr>
              <w:pStyle w:val="12"/>
            </w:pPr>
            <w:r>
              <w:t>基本支出</w:t>
            </w:r>
          </w:p>
        </w:tc>
        <w:tc>
          <w:tcPr>
            <w:tcW w:w="1243"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2056"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Merge w:val="continue"/>
          </w:tcPr>
          <w:p/>
        </w:tc>
        <w:tc>
          <w:tcPr>
            <w:tcW w:w="1260" w:type="dxa"/>
            <w:vAlign w:val="center"/>
          </w:tcPr>
          <w:p>
            <w:pPr>
              <w:pStyle w:val="12"/>
            </w:pPr>
            <w:r>
              <w:t>科目    编码</w:t>
            </w:r>
          </w:p>
        </w:tc>
        <w:tc>
          <w:tcPr>
            <w:tcW w:w="2175" w:type="dxa"/>
            <w:vAlign w:val="center"/>
          </w:tcPr>
          <w:p>
            <w:pPr>
              <w:pStyle w:val="12"/>
            </w:pPr>
            <w:r>
              <w:t>科目名称</w:t>
            </w:r>
          </w:p>
        </w:tc>
        <w:tc>
          <w:tcPr>
            <w:tcW w:w="1290" w:type="dxa"/>
            <w:vMerge w:val="continue"/>
          </w:tcPr>
          <w:p/>
        </w:tc>
        <w:tc>
          <w:tcPr>
            <w:tcW w:w="1305" w:type="dxa"/>
            <w:vMerge w:val="continue"/>
          </w:tcPr>
          <w:p/>
        </w:tc>
        <w:tc>
          <w:tcPr>
            <w:tcW w:w="1243" w:type="dxa"/>
            <w:vMerge w:val="continue"/>
          </w:tcPr>
          <w:p/>
        </w:tc>
        <w:tc>
          <w:tcPr>
            <w:tcW w:w="1095" w:type="dxa"/>
            <w:vMerge w:val="continue"/>
          </w:tcPr>
          <w:p/>
        </w:tc>
        <w:tc>
          <w:tcPr>
            <w:tcW w:w="1095" w:type="dxa"/>
            <w:vMerge w:val="continue"/>
          </w:tcPr>
          <w:p/>
        </w:tc>
        <w:tc>
          <w:tcPr>
            <w:tcW w:w="205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Align w:val="center"/>
          </w:tcPr>
          <w:p>
            <w:pPr>
              <w:pStyle w:val="12"/>
            </w:pPr>
            <w:r>
              <w:t>栏次</w:t>
            </w:r>
          </w:p>
        </w:tc>
        <w:tc>
          <w:tcPr>
            <w:tcW w:w="1260" w:type="dxa"/>
            <w:vAlign w:val="center"/>
          </w:tcPr>
          <w:p>
            <w:pPr>
              <w:pStyle w:val="12"/>
            </w:pPr>
            <w:r>
              <w:t>1</w:t>
            </w:r>
          </w:p>
        </w:tc>
        <w:tc>
          <w:tcPr>
            <w:tcW w:w="2175" w:type="dxa"/>
            <w:vAlign w:val="center"/>
          </w:tcPr>
          <w:p>
            <w:pPr>
              <w:pStyle w:val="12"/>
            </w:pPr>
            <w:r>
              <w:t>2</w:t>
            </w:r>
          </w:p>
        </w:tc>
        <w:tc>
          <w:tcPr>
            <w:tcW w:w="1290" w:type="dxa"/>
            <w:vAlign w:val="center"/>
          </w:tcPr>
          <w:p>
            <w:pPr>
              <w:pStyle w:val="12"/>
            </w:pPr>
            <w:r>
              <w:t>3</w:t>
            </w:r>
          </w:p>
        </w:tc>
        <w:tc>
          <w:tcPr>
            <w:tcW w:w="1305" w:type="dxa"/>
            <w:vAlign w:val="center"/>
          </w:tcPr>
          <w:p>
            <w:pPr>
              <w:pStyle w:val="12"/>
            </w:pPr>
            <w:r>
              <w:t>4</w:t>
            </w:r>
          </w:p>
        </w:tc>
        <w:tc>
          <w:tcPr>
            <w:tcW w:w="1243"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2056"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w:t>
            </w:r>
          </w:p>
        </w:tc>
        <w:tc>
          <w:tcPr>
            <w:tcW w:w="1260" w:type="dxa"/>
            <w:vAlign w:val="center"/>
          </w:tcPr>
          <w:p>
            <w:pPr>
              <w:pStyle w:val="18"/>
            </w:pPr>
          </w:p>
        </w:tc>
        <w:tc>
          <w:tcPr>
            <w:tcW w:w="2175" w:type="dxa"/>
            <w:vAlign w:val="center"/>
          </w:tcPr>
          <w:p>
            <w:pPr>
              <w:pStyle w:val="16"/>
            </w:pPr>
            <w:r>
              <w:t>合计</w:t>
            </w:r>
          </w:p>
        </w:tc>
        <w:tc>
          <w:tcPr>
            <w:tcW w:w="1290" w:type="dxa"/>
            <w:vAlign w:val="center"/>
          </w:tcPr>
          <w:p>
            <w:pPr>
              <w:pStyle w:val="17"/>
              <w:rPr>
                <w:rFonts w:hint="default" w:eastAsia="方正书宋_GBK"/>
                <w:lang w:val="en-US" w:eastAsia="zh-CN"/>
              </w:rPr>
            </w:pPr>
            <w:r>
              <w:rPr>
                <w:rFonts w:hint="eastAsia"/>
                <w:lang w:val="en-US" w:eastAsia="zh-CN"/>
              </w:rPr>
              <w:t>1155.98</w:t>
            </w:r>
          </w:p>
        </w:tc>
        <w:tc>
          <w:tcPr>
            <w:tcW w:w="1305" w:type="dxa"/>
            <w:vAlign w:val="center"/>
          </w:tcPr>
          <w:p>
            <w:pPr>
              <w:pStyle w:val="17"/>
            </w:pPr>
            <w:r>
              <w:t>1144.85</w:t>
            </w:r>
          </w:p>
        </w:tc>
        <w:tc>
          <w:tcPr>
            <w:tcW w:w="1243" w:type="dxa"/>
            <w:vAlign w:val="center"/>
          </w:tcPr>
          <w:p>
            <w:pPr>
              <w:pStyle w:val="17"/>
              <w:rPr>
                <w:rFonts w:hint="default" w:eastAsia="方正书宋_GBK"/>
                <w:lang w:val="en-US" w:eastAsia="zh-CN"/>
              </w:rPr>
            </w:pPr>
            <w:r>
              <w:rPr>
                <w:rFonts w:hint="eastAsia"/>
                <w:lang w:val="en-US" w:eastAsia="zh-CN"/>
              </w:rPr>
              <w:t>11.13</w:t>
            </w:r>
          </w:p>
        </w:tc>
        <w:tc>
          <w:tcPr>
            <w:tcW w:w="1095" w:type="dxa"/>
            <w:vAlign w:val="center"/>
          </w:tcPr>
          <w:p>
            <w:pPr>
              <w:pStyle w:val="17"/>
            </w:pPr>
          </w:p>
        </w:tc>
        <w:tc>
          <w:tcPr>
            <w:tcW w:w="1095" w:type="dxa"/>
            <w:vAlign w:val="center"/>
          </w:tcPr>
          <w:p>
            <w:pPr>
              <w:pStyle w:val="17"/>
            </w:pPr>
          </w:p>
        </w:tc>
        <w:tc>
          <w:tcPr>
            <w:tcW w:w="205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w:t>
            </w:r>
          </w:p>
        </w:tc>
        <w:tc>
          <w:tcPr>
            <w:tcW w:w="1260" w:type="dxa"/>
            <w:vAlign w:val="center"/>
          </w:tcPr>
          <w:p>
            <w:pPr>
              <w:pStyle w:val="14"/>
            </w:pPr>
            <w:r>
              <w:t>201</w:t>
            </w:r>
          </w:p>
        </w:tc>
        <w:tc>
          <w:tcPr>
            <w:tcW w:w="2175" w:type="dxa"/>
            <w:vAlign w:val="center"/>
          </w:tcPr>
          <w:p>
            <w:pPr>
              <w:pStyle w:val="14"/>
            </w:pPr>
            <w:r>
              <w:t>一般公共服务支出</w:t>
            </w:r>
          </w:p>
        </w:tc>
        <w:tc>
          <w:tcPr>
            <w:tcW w:w="1290" w:type="dxa"/>
            <w:vAlign w:val="center"/>
          </w:tcPr>
          <w:p>
            <w:pPr>
              <w:pStyle w:val="13"/>
            </w:pPr>
            <w:r>
              <w:t>972.05</w:t>
            </w:r>
          </w:p>
        </w:tc>
        <w:tc>
          <w:tcPr>
            <w:tcW w:w="1305" w:type="dxa"/>
            <w:vAlign w:val="center"/>
          </w:tcPr>
          <w:p>
            <w:pPr>
              <w:pStyle w:val="13"/>
            </w:pPr>
            <w:r>
              <w:t>960.92</w:t>
            </w:r>
          </w:p>
        </w:tc>
        <w:tc>
          <w:tcPr>
            <w:tcW w:w="1243" w:type="dxa"/>
            <w:vAlign w:val="center"/>
          </w:tcPr>
          <w:p>
            <w:pPr>
              <w:pStyle w:val="13"/>
            </w:pPr>
            <w:r>
              <w:t>11.13</w:t>
            </w:r>
          </w:p>
        </w:tc>
        <w:tc>
          <w:tcPr>
            <w:tcW w:w="1095" w:type="dxa"/>
            <w:vAlign w:val="center"/>
          </w:tcPr>
          <w:p>
            <w:pPr>
              <w:pStyle w:val="13"/>
            </w:pPr>
          </w:p>
        </w:tc>
        <w:tc>
          <w:tcPr>
            <w:tcW w:w="1095" w:type="dxa"/>
            <w:vAlign w:val="center"/>
          </w:tcPr>
          <w:p>
            <w:pPr>
              <w:pStyle w:val="13"/>
            </w:pPr>
          </w:p>
        </w:tc>
        <w:tc>
          <w:tcPr>
            <w:tcW w:w="2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w:t>
            </w:r>
          </w:p>
        </w:tc>
        <w:tc>
          <w:tcPr>
            <w:tcW w:w="1260" w:type="dxa"/>
            <w:vAlign w:val="center"/>
          </w:tcPr>
          <w:p>
            <w:pPr>
              <w:pStyle w:val="14"/>
            </w:pPr>
            <w:r>
              <w:t>20104</w:t>
            </w:r>
          </w:p>
        </w:tc>
        <w:tc>
          <w:tcPr>
            <w:tcW w:w="2175" w:type="dxa"/>
            <w:vAlign w:val="center"/>
          </w:tcPr>
          <w:p>
            <w:pPr>
              <w:pStyle w:val="14"/>
            </w:pPr>
            <w:r>
              <w:t>发展与改革事务</w:t>
            </w:r>
          </w:p>
        </w:tc>
        <w:tc>
          <w:tcPr>
            <w:tcW w:w="1290" w:type="dxa"/>
            <w:vAlign w:val="center"/>
          </w:tcPr>
          <w:p>
            <w:pPr>
              <w:pStyle w:val="13"/>
            </w:pPr>
            <w:r>
              <w:t>972.05</w:t>
            </w:r>
          </w:p>
        </w:tc>
        <w:tc>
          <w:tcPr>
            <w:tcW w:w="1305" w:type="dxa"/>
            <w:vAlign w:val="center"/>
          </w:tcPr>
          <w:p>
            <w:pPr>
              <w:pStyle w:val="13"/>
            </w:pPr>
            <w:r>
              <w:t>960.92</w:t>
            </w:r>
          </w:p>
        </w:tc>
        <w:tc>
          <w:tcPr>
            <w:tcW w:w="1243" w:type="dxa"/>
            <w:vAlign w:val="center"/>
          </w:tcPr>
          <w:p>
            <w:pPr>
              <w:pStyle w:val="13"/>
            </w:pPr>
            <w:r>
              <w:t>11.13</w:t>
            </w:r>
          </w:p>
        </w:tc>
        <w:tc>
          <w:tcPr>
            <w:tcW w:w="1095" w:type="dxa"/>
            <w:vAlign w:val="center"/>
          </w:tcPr>
          <w:p>
            <w:pPr>
              <w:pStyle w:val="13"/>
            </w:pPr>
          </w:p>
        </w:tc>
        <w:tc>
          <w:tcPr>
            <w:tcW w:w="1095" w:type="dxa"/>
            <w:vAlign w:val="center"/>
          </w:tcPr>
          <w:p>
            <w:pPr>
              <w:pStyle w:val="13"/>
            </w:pPr>
          </w:p>
        </w:tc>
        <w:tc>
          <w:tcPr>
            <w:tcW w:w="2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4</w:t>
            </w:r>
          </w:p>
        </w:tc>
        <w:tc>
          <w:tcPr>
            <w:tcW w:w="1260" w:type="dxa"/>
            <w:vAlign w:val="center"/>
          </w:tcPr>
          <w:p>
            <w:pPr>
              <w:pStyle w:val="14"/>
            </w:pPr>
            <w:r>
              <w:t>2010401</w:t>
            </w:r>
          </w:p>
        </w:tc>
        <w:tc>
          <w:tcPr>
            <w:tcW w:w="2175" w:type="dxa"/>
            <w:vAlign w:val="center"/>
          </w:tcPr>
          <w:p>
            <w:pPr>
              <w:pStyle w:val="14"/>
            </w:pPr>
            <w:r>
              <w:t>行政运行</w:t>
            </w:r>
          </w:p>
        </w:tc>
        <w:tc>
          <w:tcPr>
            <w:tcW w:w="1290" w:type="dxa"/>
            <w:vAlign w:val="center"/>
          </w:tcPr>
          <w:p>
            <w:pPr>
              <w:pStyle w:val="13"/>
            </w:pPr>
            <w:r>
              <w:t>960.92</w:t>
            </w:r>
          </w:p>
        </w:tc>
        <w:tc>
          <w:tcPr>
            <w:tcW w:w="1305" w:type="dxa"/>
            <w:vAlign w:val="center"/>
          </w:tcPr>
          <w:p>
            <w:pPr>
              <w:pStyle w:val="13"/>
            </w:pPr>
            <w:r>
              <w:t>960.92</w:t>
            </w:r>
          </w:p>
        </w:tc>
        <w:tc>
          <w:tcPr>
            <w:tcW w:w="1243" w:type="dxa"/>
            <w:vAlign w:val="center"/>
          </w:tcPr>
          <w:p>
            <w:pPr>
              <w:pStyle w:val="13"/>
            </w:pPr>
          </w:p>
        </w:tc>
        <w:tc>
          <w:tcPr>
            <w:tcW w:w="1095" w:type="dxa"/>
            <w:vAlign w:val="center"/>
          </w:tcPr>
          <w:p>
            <w:pPr>
              <w:pStyle w:val="13"/>
            </w:pPr>
          </w:p>
        </w:tc>
        <w:tc>
          <w:tcPr>
            <w:tcW w:w="1095" w:type="dxa"/>
            <w:vAlign w:val="center"/>
          </w:tcPr>
          <w:p>
            <w:pPr>
              <w:pStyle w:val="13"/>
            </w:pPr>
          </w:p>
        </w:tc>
        <w:tc>
          <w:tcPr>
            <w:tcW w:w="2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5</w:t>
            </w:r>
          </w:p>
        </w:tc>
        <w:tc>
          <w:tcPr>
            <w:tcW w:w="1260" w:type="dxa"/>
            <w:vAlign w:val="center"/>
          </w:tcPr>
          <w:p>
            <w:pPr>
              <w:pStyle w:val="14"/>
            </w:pPr>
            <w:r>
              <w:t>2010499</w:t>
            </w:r>
          </w:p>
        </w:tc>
        <w:tc>
          <w:tcPr>
            <w:tcW w:w="2175" w:type="dxa"/>
            <w:vAlign w:val="center"/>
          </w:tcPr>
          <w:p>
            <w:pPr>
              <w:pStyle w:val="14"/>
            </w:pPr>
            <w:r>
              <w:t>其他发展与改革事务支出</w:t>
            </w:r>
          </w:p>
        </w:tc>
        <w:tc>
          <w:tcPr>
            <w:tcW w:w="1290" w:type="dxa"/>
            <w:vAlign w:val="center"/>
          </w:tcPr>
          <w:p>
            <w:pPr>
              <w:pStyle w:val="13"/>
            </w:pPr>
            <w:r>
              <w:t>11.13</w:t>
            </w:r>
          </w:p>
        </w:tc>
        <w:tc>
          <w:tcPr>
            <w:tcW w:w="1305" w:type="dxa"/>
            <w:vAlign w:val="center"/>
          </w:tcPr>
          <w:p>
            <w:pPr>
              <w:pStyle w:val="13"/>
            </w:pPr>
          </w:p>
        </w:tc>
        <w:tc>
          <w:tcPr>
            <w:tcW w:w="1243" w:type="dxa"/>
            <w:vAlign w:val="center"/>
          </w:tcPr>
          <w:p>
            <w:pPr>
              <w:pStyle w:val="13"/>
            </w:pPr>
            <w:r>
              <w:t>11.13</w:t>
            </w:r>
          </w:p>
        </w:tc>
        <w:tc>
          <w:tcPr>
            <w:tcW w:w="1095" w:type="dxa"/>
            <w:vAlign w:val="center"/>
          </w:tcPr>
          <w:p>
            <w:pPr>
              <w:pStyle w:val="13"/>
            </w:pPr>
          </w:p>
        </w:tc>
        <w:tc>
          <w:tcPr>
            <w:tcW w:w="1095" w:type="dxa"/>
            <w:vAlign w:val="center"/>
          </w:tcPr>
          <w:p>
            <w:pPr>
              <w:pStyle w:val="13"/>
            </w:pPr>
          </w:p>
        </w:tc>
        <w:tc>
          <w:tcPr>
            <w:tcW w:w="2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6</w:t>
            </w:r>
          </w:p>
        </w:tc>
        <w:tc>
          <w:tcPr>
            <w:tcW w:w="1260" w:type="dxa"/>
            <w:vAlign w:val="center"/>
          </w:tcPr>
          <w:p>
            <w:pPr>
              <w:pStyle w:val="14"/>
            </w:pPr>
            <w:r>
              <w:t>208</w:t>
            </w:r>
          </w:p>
        </w:tc>
        <w:tc>
          <w:tcPr>
            <w:tcW w:w="2175" w:type="dxa"/>
            <w:vAlign w:val="center"/>
          </w:tcPr>
          <w:p>
            <w:pPr>
              <w:pStyle w:val="14"/>
            </w:pPr>
            <w:r>
              <w:t>社会保障和就业支出</w:t>
            </w:r>
          </w:p>
        </w:tc>
        <w:tc>
          <w:tcPr>
            <w:tcW w:w="1290" w:type="dxa"/>
            <w:vAlign w:val="center"/>
          </w:tcPr>
          <w:p>
            <w:pPr>
              <w:pStyle w:val="13"/>
            </w:pPr>
            <w:r>
              <w:t>80.76</w:t>
            </w:r>
          </w:p>
        </w:tc>
        <w:tc>
          <w:tcPr>
            <w:tcW w:w="1305" w:type="dxa"/>
            <w:vAlign w:val="center"/>
          </w:tcPr>
          <w:p>
            <w:pPr>
              <w:pStyle w:val="13"/>
            </w:pPr>
            <w:r>
              <w:t>80.76</w:t>
            </w:r>
          </w:p>
        </w:tc>
        <w:tc>
          <w:tcPr>
            <w:tcW w:w="1243" w:type="dxa"/>
            <w:vAlign w:val="center"/>
          </w:tcPr>
          <w:p>
            <w:pPr>
              <w:pStyle w:val="13"/>
            </w:pPr>
          </w:p>
        </w:tc>
        <w:tc>
          <w:tcPr>
            <w:tcW w:w="1095" w:type="dxa"/>
            <w:vAlign w:val="center"/>
          </w:tcPr>
          <w:p>
            <w:pPr>
              <w:pStyle w:val="13"/>
            </w:pPr>
          </w:p>
        </w:tc>
        <w:tc>
          <w:tcPr>
            <w:tcW w:w="1095" w:type="dxa"/>
            <w:vAlign w:val="center"/>
          </w:tcPr>
          <w:p>
            <w:pPr>
              <w:pStyle w:val="13"/>
            </w:pPr>
          </w:p>
        </w:tc>
        <w:tc>
          <w:tcPr>
            <w:tcW w:w="2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7</w:t>
            </w:r>
          </w:p>
        </w:tc>
        <w:tc>
          <w:tcPr>
            <w:tcW w:w="1260" w:type="dxa"/>
            <w:vAlign w:val="center"/>
          </w:tcPr>
          <w:p>
            <w:pPr>
              <w:pStyle w:val="14"/>
            </w:pPr>
            <w:r>
              <w:t>20805</w:t>
            </w:r>
          </w:p>
        </w:tc>
        <w:tc>
          <w:tcPr>
            <w:tcW w:w="2175" w:type="dxa"/>
            <w:vAlign w:val="center"/>
          </w:tcPr>
          <w:p>
            <w:pPr>
              <w:pStyle w:val="14"/>
            </w:pPr>
            <w:r>
              <w:t>行政事业单位养老支出</w:t>
            </w:r>
          </w:p>
        </w:tc>
        <w:tc>
          <w:tcPr>
            <w:tcW w:w="1290" w:type="dxa"/>
            <w:vAlign w:val="center"/>
          </w:tcPr>
          <w:p>
            <w:pPr>
              <w:pStyle w:val="13"/>
            </w:pPr>
            <w:r>
              <w:t>80.76</w:t>
            </w:r>
          </w:p>
        </w:tc>
        <w:tc>
          <w:tcPr>
            <w:tcW w:w="1305" w:type="dxa"/>
            <w:vAlign w:val="center"/>
          </w:tcPr>
          <w:p>
            <w:pPr>
              <w:pStyle w:val="13"/>
            </w:pPr>
            <w:r>
              <w:t>80.76</w:t>
            </w:r>
          </w:p>
        </w:tc>
        <w:tc>
          <w:tcPr>
            <w:tcW w:w="1243" w:type="dxa"/>
            <w:vAlign w:val="center"/>
          </w:tcPr>
          <w:p>
            <w:pPr>
              <w:pStyle w:val="13"/>
            </w:pPr>
          </w:p>
        </w:tc>
        <w:tc>
          <w:tcPr>
            <w:tcW w:w="1095" w:type="dxa"/>
            <w:vAlign w:val="center"/>
          </w:tcPr>
          <w:p>
            <w:pPr>
              <w:pStyle w:val="13"/>
            </w:pPr>
          </w:p>
        </w:tc>
        <w:tc>
          <w:tcPr>
            <w:tcW w:w="1095" w:type="dxa"/>
            <w:vAlign w:val="center"/>
          </w:tcPr>
          <w:p>
            <w:pPr>
              <w:pStyle w:val="13"/>
            </w:pPr>
          </w:p>
        </w:tc>
        <w:tc>
          <w:tcPr>
            <w:tcW w:w="2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8</w:t>
            </w:r>
          </w:p>
        </w:tc>
        <w:tc>
          <w:tcPr>
            <w:tcW w:w="1260" w:type="dxa"/>
            <w:vAlign w:val="center"/>
          </w:tcPr>
          <w:p>
            <w:pPr>
              <w:pStyle w:val="14"/>
            </w:pPr>
            <w:r>
              <w:t>2080505</w:t>
            </w:r>
          </w:p>
        </w:tc>
        <w:tc>
          <w:tcPr>
            <w:tcW w:w="2175" w:type="dxa"/>
            <w:vAlign w:val="center"/>
          </w:tcPr>
          <w:p>
            <w:pPr>
              <w:pStyle w:val="14"/>
            </w:pPr>
            <w:r>
              <w:t>机关事业单位基本养老保险缴费支出</w:t>
            </w:r>
          </w:p>
        </w:tc>
        <w:tc>
          <w:tcPr>
            <w:tcW w:w="1290" w:type="dxa"/>
            <w:vAlign w:val="center"/>
          </w:tcPr>
          <w:p>
            <w:pPr>
              <w:pStyle w:val="13"/>
            </w:pPr>
            <w:r>
              <w:t>80.76</w:t>
            </w:r>
          </w:p>
        </w:tc>
        <w:tc>
          <w:tcPr>
            <w:tcW w:w="1305" w:type="dxa"/>
            <w:vAlign w:val="center"/>
          </w:tcPr>
          <w:p>
            <w:pPr>
              <w:pStyle w:val="13"/>
            </w:pPr>
            <w:r>
              <w:t>80.76</w:t>
            </w:r>
          </w:p>
        </w:tc>
        <w:tc>
          <w:tcPr>
            <w:tcW w:w="1243" w:type="dxa"/>
            <w:vAlign w:val="center"/>
          </w:tcPr>
          <w:p>
            <w:pPr>
              <w:pStyle w:val="13"/>
            </w:pPr>
          </w:p>
        </w:tc>
        <w:tc>
          <w:tcPr>
            <w:tcW w:w="1095" w:type="dxa"/>
            <w:vAlign w:val="center"/>
          </w:tcPr>
          <w:p>
            <w:pPr>
              <w:pStyle w:val="13"/>
            </w:pPr>
          </w:p>
        </w:tc>
        <w:tc>
          <w:tcPr>
            <w:tcW w:w="1095" w:type="dxa"/>
            <w:vAlign w:val="center"/>
          </w:tcPr>
          <w:p>
            <w:pPr>
              <w:pStyle w:val="13"/>
            </w:pPr>
          </w:p>
        </w:tc>
        <w:tc>
          <w:tcPr>
            <w:tcW w:w="2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9</w:t>
            </w:r>
          </w:p>
        </w:tc>
        <w:tc>
          <w:tcPr>
            <w:tcW w:w="1260" w:type="dxa"/>
            <w:vAlign w:val="center"/>
          </w:tcPr>
          <w:p>
            <w:pPr>
              <w:pStyle w:val="14"/>
            </w:pPr>
            <w:r>
              <w:t>210</w:t>
            </w:r>
          </w:p>
        </w:tc>
        <w:tc>
          <w:tcPr>
            <w:tcW w:w="2175" w:type="dxa"/>
            <w:vAlign w:val="center"/>
          </w:tcPr>
          <w:p>
            <w:pPr>
              <w:pStyle w:val="14"/>
            </w:pPr>
            <w:r>
              <w:t>卫生健康支出</w:t>
            </w:r>
          </w:p>
        </w:tc>
        <w:tc>
          <w:tcPr>
            <w:tcW w:w="1290" w:type="dxa"/>
            <w:vAlign w:val="center"/>
          </w:tcPr>
          <w:p>
            <w:pPr>
              <w:pStyle w:val="13"/>
            </w:pPr>
            <w:r>
              <w:t>37.19</w:t>
            </w:r>
          </w:p>
        </w:tc>
        <w:tc>
          <w:tcPr>
            <w:tcW w:w="1305" w:type="dxa"/>
            <w:vAlign w:val="center"/>
          </w:tcPr>
          <w:p>
            <w:pPr>
              <w:pStyle w:val="13"/>
            </w:pPr>
            <w:r>
              <w:t>37.19</w:t>
            </w:r>
          </w:p>
        </w:tc>
        <w:tc>
          <w:tcPr>
            <w:tcW w:w="1243" w:type="dxa"/>
            <w:vAlign w:val="center"/>
          </w:tcPr>
          <w:p>
            <w:pPr>
              <w:pStyle w:val="13"/>
            </w:pPr>
          </w:p>
        </w:tc>
        <w:tc>
          <w:tcPr>
            <w:tcW w:w="1095" w:type="dxa"/>
            <w:vAlign w:val="center"/>
          </w:tcPr>
          <w:p>
            <w:pPr>
              <w:pStyle w:val="13"/>
            </w:pPr>
          </w:p>
        </w:tc>
        <w:tc>
          <w:tcPr>
            <w:tcW w:w="1095" w:type="dxa"/>
            <w:vAlign w:val="center"/>
          </w:tcPr>
          <w:p>
            <w:pPr>
              <w:pStyle w:val="13"/>
            </w:pPr>
          </w:p>
        </w:tc>
        <w:tc>
          <w:tcPr>
            <w:tcW w:w="2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10</w:t>
            </w:r>
          </w:p>
        </w:tc>
        <w:tc>
          <w:tcPr>
            <w:tcW w:w="1260" w:type="dxa"/>
            <w:vAlign w:val="center"/>
          </w:tcPr>
          <w:p>
            <w:pPr>
              <w:pStyle w:val="14"/>
            </w:pPr>
            <w:r>
              <w:t>21011</w:t>
            </w:r>
          </w:p>
        </w:tc>
        <w:tc>
          <w:tcPr>
            <w:tcW w:w="2175" w:type="dxa"/>
            <w:vAlign w:val="center"/>
          </w:tcPr>
          <w:p>
            <w:pPr>
              <w:pStyle w:val="14"/>
            </w:pPr>
            <w:r>
              <w:t>行政事业单位医疗</w:t>
            </w:r>
          </w:p>
        </w:tc>
        <w:tc>
          <w:tcPr>
            <w:tcW w:w="1290" w:type="dxa"/>
            <w:vAlign w:val="center"/>
          </w:tcPr>
          <w:p>
            <w:pPr>
              <w:pStyle w:val="13"/>
            </w:pPr>
            <w:r>
              <w:t>37.19</w:t>
            </w:r>
          </w:p>
        </w:tc>
        <w:tc>
          <w:tcPr>
            <w:tcW w:w="1305" w:type="dxa"/>
            <w:vAlign w:val="center"/>
          </w:tcPr>
          <w:p>
            <w:pPr>
              <w:pStyle w:val="13"/>
            </w:pPr>
            <w:r>
              <w:t>37.19</w:t>
            </w:r>
          </w:p>
        </w:tc>
        <w:tc>
          <w:tcPr>
            <w:tcW w:w="1243" w:type="dxa"/>
            <w:vAlign w:val="center"/>
          </w:tcPr>
          <w:p>
            <w:pPr>
              <w:pStyle w:val="13"/>
            </w:pPr>
          </w:p>
        </w:tc>
        <w:tc>
          <w:tcPr>
            <w:tcW w:w="1095" w:type="dxa"/>
            <w:vAlign w:val="center"/>
          </w:tcPr>
          <w:p>
            <w:pPr>
              <w:pStyle w:val="13"/>
            </w:pPr>
          </w:p>
        </w:tc>
        <w:tc>
          <w:tcPr>
            <w:tcW w:w="1095" w:type="dxa"/>
            <w:vAlign w:val="center"/>
          </w:tcPr>
          <w:p>
            <w:pPr>
              <w:pStyle w:val="13"/>
            </w:pPr>
          </w:p>
        </w:tc>
        <w:tc>
          <w:tcPr>
            <w:tcW w:w="2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11</w:t>
            </w:r>
          </w:p>
        </w:tc>
        <w:tc>
          <w:tcPr>
            <w:tcW w:w="1260" w:type="dxa"/>
            <w:vAlign w:val="center"/>
          </w:tcPr>
          <w:p>
            <w:pPr>
              <w:pStyle w:val="14"/>
            </w:pPr>
            <w:r>
              <w:t>2101199</w:t>
            </w:r>
          </w:p>
        </w:tc>
        <w:tc>
          <w:tcPr>
            <w:tcW w:w="2175" w:type="dxa"/>
            <w:vAlign w:val="center"/>
          </w:tcPr>
          <w:p>
            <w:pPr>
              <w:pStyle w:val="14"/>
            </w:pPr>
            <w:r>
              <w:t>其他行政事业单位医疗支出</w:t>
            </w:r>
          </w:p>
        </w:tc>
        <w:tc>
          <w:tcPr>
            <w:tcW w:w="1290" w:type="dxa"/>
            <w:vAlign w:val="center"/>
          </w:tcPr>
          <w:p>
            <w:pPr>
              <w:pStyle w:val="13"/>
            </w:pPr>
            <w:r>
              <w:t>37.19</w:t>
            </w:r>
          </w:p>
        </w:tc>
        <w:tc>
          <w:tcPr>
            <w:tcW w:w="1305" w:type="dxa"/>
            <w:vAlign w:val="center"/>
          </w:tcPr>
          <w:p>
            <w:pPr>
              <w:pStyle w:val="13"/>
            </w:pPr>
            <w:r>
              <w:t>37.19</w:t>
            </w:r>
          </w:p>
        </w:tc>
        <w:tc>
          <w:tcPr>
            <w:tcW w:w="1243" w:type="dxa"/>
            <w:vAlign w:val="center"/>
          </w:tcPr>
          <w:p>
            <w:pPr>
              <w:pStyle w:val="13"/>
            </w:pPr>
          </w:p>
        </w:tc>
        <w:tc>
          <w:tcPr>
            <w:tcW w:w="1095" w:type="dxa"/>
            <w:vAlign w:val="center"/>
          </w:tcPr>
          <w:p>
            <w:pPr>
              <w:pStyle w:val="13"/>
            </w:pPr>
          </w:p>
        </w:tc>
        <w:tc>
          <w:tcPr>
            <w:tcW w:w="1095" w:type="dxa"/>
            <w:vAlign w:val="center"/>
          </w:tcPr>
          <w:p>
            <w:pPr>
              <w:pStyle w:val="13"/>
            </w:pPr>
          </w:p>
        </w:tc>
        <w:tc>
          <w:tcPr>
            <w:tcW w:w="2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12</w:t>
            </w:r>
          </w:p>
        </w:tc>
        <w:tc>
          <w:tcPr>
            <w:tcW w:w="1260" w:type="dxa"/>
            <w:vAlign w:val="center"/>
          </w:tcPr>
          <w:p>
            <w:pPr>
              <w:pStyle w:val="14"/>
            </w:pPr>
            <w:r>
              <w:t>211</w:t>
            </w:r>
          </w:p>
        </w:tc>
        <w:tc>
          <w:tcPr>
            <w:tcW w:w="2175" w:type="dxa"/>
            <w:vAlign w:val="center"/>
          </w:tcPr>
          <w:p>
            <w:pPr>
              <w:pStyle w:val="14"/>
            </w:pPr>
            <w:r>
              <w:t>节能环保支出</w:t>
            </w:r>
          </w:p>
        </w:tc>
        <w:tc>
          <w:tcPr>
            <w:tcW w:w="1290" w:type="dxa"/>
            <w:vAlign w:val="center"/>
          </w:tcPr>
          <w:p>
            <w:pPr>
              <w:pStyle w:val="13"/>
            </w:pPr>
          </w:p>
        </w:tc>
        <w:tc>
          <w:tcPr>
            <w:tcW w:w="1305" w:type="dxa"/>
            <w:vAlign w:val="center"/>
          </w:tcPr>
          <w:p>
            <w:pPr>
              <w:pStyle w:val="13"/>
            </w:pPr>
          </w:p>
        </w:tc>
        <w:tc>
          <w:tcPr>
            <w:tcW w:w="1243" w:type="dxa"/>
            <w:vAlign w:val="center"/>
          </w:tcPr>
          <w:p>
            <w:pPr>
              <w:pStyle w:val="13"/>
            </w:pPr>
          </w:p>
        </w:tc>
        <w:tc>
          <w:tcPr>
            <w:tcW w:w="1095" w:type="dxa"/>
            <w:vAlign w:val="center"/>
          </w:tcPr>
          <w:p>
            <w:pPr>
              <w:pStyle w:val="13"/>
            </w:pPr>
          </w:p>
        </w:tc>
        <w:tc>
          <w:tcPr>
            <w:tcW w:w="1095" w:type="dxa"/>
            <w:vAlign w:val="center"/>
          </w:tcPr>
          <w:p>
            <w:pPr>
              <w:pStyle w:val="13"/>
            </w:pPr>
          </w:p>
        </w:tc>
        <w:tc>
          <w:tcPr>
            <w:tcW w:w="2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13</w:t>
            </w:r>
          </w:p>
        </w:tc>
        <w:tc>
          <w:tcPr>
            <w:tcW w:w="1260" w:type="dxa"/>
            <w:vAlign w:val="center"/>
          </w:tcPr>
          <w:p>
            <w:pPr>
              <w:pStyle w:val="14"/>
            </w:pPr>
            <w:r>
              <w:t>21103</w:t>
            </w:r>
          </w:p>
        </w:tc>
        <w:tc>
          <w:tcPr>
            <w:tcW w:w="2175" w:type="dxa"/>
            <w:vAlign w:val="center"/>
          </w:tcPr>
          <w:p>
            <w:pPr>
              <w:pStyle w:val="14"/>
            </w:pPr>
            <w:r>
              <w:t>污染防治</w:t>
            </w:r>
          </w:p>
        </w:tc>
        <w:tc>
          <w:tcPr>
            <w:tcW w:w="1290" w:type="dxa"/>
            <w:vAlign w:val="center"/>
          </w:tcPr>
          <w:p>
            <w:pPr>
              <w:pStyle w:val="13"/>
            </w:pPr>
          </w:p>
        </w:tc>
        <w:tc>
          <w:tcPr>
            <w:tcW w:w="1305" w:type="dxa"/>
            <w:vAlign w:val="center"/>
          </w:tcPr>
          <w:p>
            <w:pPr>
              <w:pStyle w:val="13"/>
            </w:pPr>
          </w:p>
        </w:tc>
        <w:tc>
          <w:tcPr>
            <w:tcW w:w="1243" w:type="dxa"/>
            <w:vAlign w:val="center"/>
          </w:tcPr>
          <w:p>
            <w:pPr>
              <w:pStyle w:val="13"/>
            </w:pPr>
          </w:p>
        </w:tc>
        <w:tc>
          <w:tcPr>
            <w:tcW w:w="1095" w:type="dxa"/>
            <w:vAlign w:val="center"/>
          </w:tcPr>
          <w:p>
            <w:pPr>
              <w:pStyle w:val="13"/>
            </w:pPr>
          </w:p>
        </w:tc>
        <w:tc>
          <w:tcPr>
            <w:tcW w:w="1095" w:type="dxa"/>
            <w:vAlign w:val="center"/>
          </w:tcPr>
          <w:p>
            <w:pPr>
              <w:pStyle w:val="13"/>
            </w:pPr>
          </w:p>
        </w:tc>
        <w:tc>
          <w:tcPr>
            <w:tcW w:w="2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14</w:t>
            </w:r>
          </w:p>
        </w:tc>
        <w:tc>
          <w:tcPr>
            <w:tcW w:w="1260" w:type="dxa"/>
            <w:vAlign w:val="center"/>
          </w:tcPr>
          <w:p>
            <w:pPr>
              <w:pStyle w:val="14"/>
            </w:pPr>
            <w:r>
              <w:t>2110301</w:t>
            </w:r>
          </w:p>
        </w:tc>
        <w:tc>
          <w:tcPr>
            <w:tcW w:w="2175" w:type="dxa"/>
            <w:vAlign w:val="center"/>
          </w:tcPr>
          <w:p>
            <w:pPr>
              <w:pStyle w:val="14"/>
            </w:pPr>
            <w:r>
              <w:t>大气</w:t>
            </w:r>
          </w:p>
        </w:tc>
        <w:tc>
          <w:tcPr>
            <w:tcW w:w="1290" w:type="dxa"/>
            <w:vAlign w:val="center"/>
          </w:tcPr>
          <w:p>
            <w:pPr>
              <w:pStyle w:val="13"/>
            </w:pPr>
          </w:p>
        </w:tc>
        <w:tc>
          <w:tcPr>
            <w:tcW w:w="1305" w:type="dxa"/>
            <w:vAlign w:val="center"/>
          </w:tcPr>
          <w:p>
            <w:pPr>
              <w:pStyle w:val="13"/>
            </w:pPr>
          </w:p>
        </w:tc>
        <w:tc>
          <w:tcPr>
            <w:tcW w:w="1243" w:type="dxa"/>
            <w:vAlign w:val="center"/>
          </w:tcPr>
          <w:p>
            <w:pPr>
              <w:pStyle w:val="13"/>
            </w:pPr>
          </w:p>
        </w:tc>
        <w:tc>
          <w:tcPr>
            <w:tcW w:w="1095" w:type="dxa"/>
            <w:vAlign w:val="center"/>
          </w:tcPr>
          <w:p>
            <w:pPr>
              <w:pStyle w:val="13"/>
            </w:pPr>
          </w:p>
        </w:tc>
        <w:tc>
          <w:tcPr>
            <w:tcW w:w="1095" w:type="dxa"/>
            <w:vAlign w:val="center"/>
          </w:tcPr>
          <w:p>
            <w:pPr>
              <w:pStyle w:val="13"/>
            </w:pPr>
          </w:p>
        </w:tc>
        <w:tc>
          <w:tcPr>
            <w:tcW w:w="2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15</w:t>
            </w:r>
          </w:p>
        </w:tc>
        <w:tc>
          <w:tcPr>
            <w:tcW w:w="1260" w:type="dxa"/>
            <w:vAlign w:val="center"/>
          </w:tcPr>
          <w:p>
            <w:pPr>
              <w:pStyle w:val="14"/>
            </w:pPr>
            <w:r>
              <w:t>216</w:t>
            </w:r>
          </w:p>
        </w:tc>
        <w:tc>
          <w:tcPr>
            <w:tcW w:w="2175" w:type="dxa"/>
            <w:vAlign w:val="center"/>
          </w:tcPr>
          <w:p>
            <w:pPr>
              <w:pStyle w:val="14"/>
            </w:pPr>
            <w:r>
              <w:t>商业服务业等支出</w:t>
            </w:r>
          </w:p>
        </w:tc>
        <w:tc>
          <w:tcPr>
            <w:tcW w:w="1290" w:type="dxa"/>
            <w:vAlign w:val="center"/>
          </w:tcPr>
          <w:p>
            <w:pPr>
              <w:pStyle w:val="13"/>
            </w:pPr>
          </w:p>
        </w:tc>
        <w:tc>
          <w:tcPr>
            <w:tcW w:w="1305" w:type="dxa"/>
            <w:vAlign w:val="center"/>
          </w:tcPr>
          <w:p>
            <w:pPr>
              <w:pStyle w:val="13"/>
            </w:pPr>
          </w:p>
        </w:tc>
        <w:tc>
          <w:tcPr>
            <w:tcW w:w="1243" w:type="dxa"/>
            <w:vAlign w:val="center"/>
          </w:tcPr>
          <w:p>
            <w:pPr>
              <w:pStyle w:val="13"/>
            </w:pPr>
          </w:p>
        </w:tc>
        <w:tc>
          <w:tcPr>
            <w:tcW w:w="1095" w:type="dxa"/>
            <w:vAlign w:val="center"/>
          </w:tcPr>
          <w:p>
            <w:pPr>
              <w:pStyle w:val="13"/>
            </w:pPr>
          </w:p>
        </w:tc>
        <w:tc>
          <w:tcPr>
            <w:tcW w:w="1095" w:type="dxa"/>
            <w:vAlign w:val="center"/>
          </w:tcPr>
          <w:p>
            <w:pPr>
              <w:pStyle w:val="13"/>
            </w:pPr>
          </w:p>
        </w:tc>
        <w:tc>
          <w:tcPr>
            <w:tcW w:w="2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16</w:t>
            </w:r>
          </w:p>
        </w:tc>
        <w:tc>
          <w:tcPr>
            <w:tcW w:w="1260" w:type="dxa"/>
            <w:vAlign w:val="center"/>
          </w:tcPr>
          <w:p>
            <w:pPr>
              <w:pStyle w:val="14"/>
            </w:pPr>
            <w:r>
              <w:t>21699</w:t>
            </w:r>
          </w:p>
        </w:tc>
        <w:tc>
          <w:tcPr>
            <w:tcW w:w="2175" w:type="dxa"/>
            <w:vAlign w:val="center"/>
          </w:tcPr>
          <w:p>
            <w:pPr>
              <w:pStyle w:val="14"/>
            </w:pPr>
            <w:r>
              <w:t>其他商业服务业等支出</w:t>
            </w:r>
          </w:p>
        </w:tc>
        <w:tc>
          <w:tcPr>
            <w:tcW w:w="1290" w:type="dxa"/>
            <w:vAlign w:val="center"/>
          </w:tcPr>
          <w:p>
            <w:pPr>
              <w:pStyle w:val="13"/>
            </w:pPr>
          </w:p>
        </w:tc>
        <w:tc>
          <w:tcPr>
            <w:tcW w:w="1305" w:type="dxa"/>
            <w:vAlign w:val="center"/>
          </w:tcPr>
          <w:p>
            <w:pPr>
              <w:pStyle w:val="13"/>
            </w:pPr>
          </w:p>
        </w:tc>
        <w:tc>
          <w:tcPr>
            <w:tcW w:w="1243" w:type="dxa"/>
            <w:vAlign w:val="center"/>
          </w:tcPr>
          <w:p>
            <w:pPr>
              <w:pStyle w:val="13"/>
              <w:jc w:val="center"/>
            </w:pPr>
            <w:r>
              <w:t>0</w:t>
            </w:r>
          </w:p>
        </w:tc>
        <w:tc>
          <w:tcPr>
            <w:tcW w:w="1095" w:type="dxa"/>
            <w:vAlign w:val="center"/>
          </w:tcPr>
          <w:p>
            <w:pPr>
              <w:pStyle w:val="13"/>
            </w:pPr>
          </w:p>
        </w:tc>
        <w:tc>
          <w:tcPr>
            <w:tcW w:w="1095" w:type="dxa"/>
            <w:vAlign w:val="center"/>
          </w:tcPr>
          <w:p>
            <w:pPr>
              <w:pStyle w:val="13"/>
            </w:pPr>
          </w:p>
        </w:tc>
        <w:tc>
          <w:tcPr>
            <w:tcW w:w="2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17</w:t>
            </w:r>
          </w:p>
        </w:tc>
        <w:tc>
          <w:tcPr>
            <w:tcW w:w="1260" w:type="dxa"/>
            <w:vAlign w:val="center"/>
          </w:tcPr>
          <w:p>
            <w:pPr>
              <w:pStyle w:val="14"/>
            </w:pPr>
            <w:r>
              <w:t>2169999</w:t>
            </w:r>
          </w:p>
        </w:tc>
        <w:tc>
          <w:tcPr>
            <w:tcW w:w="2175" w:type="dxa"/>
            <w:vAlign w:val="center"/>
          </w:tcPr>
          <w:p>
            <w:pPr>
              <w:pStyle w:val="14"/>
            </w:pPr>
            <w:r>
              <w:t>其他商业服务业等支出</w:t>
            </w:r>
          </w:p>
        </w:tc>
        <w:tc>
          <w:tcPr>
            <w:tcW w:w="1290" w:type="dxa"/>
            <w:vAlign w:val="center"/>
          </w:tcPr>
          <w:p>
            <w:pPr>
              <w:pStyle w:val="13"/>
            </w:pPr>
          </w:p>
        </w:tc>
        <w:tc>
          <w:tcPr>
            <w:tcW w:w="1305" w:type="dxa"/>
            <w:vAlign w:val="center"/>
          </w:tcPr>
          <w:p>
            <w:pPr>
              <w:pStyle w:val="13"/>
            </w:pPr>
          </w:p>
        </w:tc>
        <w:tc>
          <w:tcPr>
            <w:tcW w:w="1243" w:type="dxa"/>
            <w:vAlign w:val="center"/>
          </w:tcPr>
          <w:p>
            <w:pPr>
              <w:pStyle w:val="13"/>
            </w:pPr>
          </w:p>
        </w:tc>
        <w:tc>
          <w:tcPr>
            <w:tcW w:w="1095" w:type="dxa"/>
            <w:vAlign w:val="center"/>
          </w:tcPr>
          <w:p>
            <w:pPr>
              <w:pStyle w:val="13"/>
            </w:pPr>
          </w:p>
        </w:tc>
        <w:tc>
          <w:tcPr>
            <w:tcW w:w="1095" w:type="dxa"/>
            <w:vAlign w:val="center"/>
          </w:tcPr>
          <w:p>
            <w:pPr>
              <w:pStyle w:val="13"/>
            </w:pPr>
          </w:p>
        </w:tc>
        <w:tc>
          <w:tcPr>
            <w:tcW w:w="2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18</w:t>
            </w:r>
          </w:p>
        </w:tc>
        <w:tc>
          <w:tcPr>
            <w:tcW w:w="1260" w:type="dxa"/>
            <w:vAlign w:val="center"/>
          </w:tcPr>
          <w:p>
            <w:pPr>
              <w:pStyle w:val="14"/>
            </w:pPr>
            <w:r>
              <w:t>221</w:t>
            </w:r>
          </w:p>
        </w:tc>
        <w:tc>
          <w:tcPr>
            <w:tcW w:w="2175" w:type="dxa"/>
            <w:vAlign w:val="center"/>
          </w:tcPr>
          <w:p>
            <w:pPr>
              <w:pStyle w:val="14"/>
            </w:pPr>
            <w:r>
              <w:t>住房保障支出</w:t>
            </w:r>
          </w:p>
        </w:tc>
        <w:tc>
          <w:tcPr>
            <w:tcW w:w="1290" w:type="dxa"/>
            <w:vAlign w:val="center"/>
          </w:tcPr>
          <w:p>
            <w:pPr>
              <w:pStyle w:val="13"/>
            </w:pPr>
            <w:r>
              <w:t>65.98</w:t>
            </w:r>
          </w:p>
        </w:tc>
        <w:tc>
          <w:tcPr>
            <w:tcW w:w="1305" w:type="dxa"/>
            <w:vAlign w:val="center"/>
          </w:tcPr>
          <w:p>
            <w:pPr>
              <w:pStyle w:val="13"/>
            </w:pPr>
            <w:r>
              <w:t>65.98</w:t>
            </w:r>
          </w:p>
        </w:tc>
        <w:tc>
          <w:tcPr>
            <w:tcW w:w="1243" w:type="dxa"/>
            <w:vAlign w:val="center"/>
          </w:tcPr>
          <w:p>
            <w:pPr>
              <w:pStyle w:val="13"/>
            </w:pPr>
          </w:p>
        </w:tc>
        <w:tc>
          <w:tcPr>
            <w:tcW w:w="1095" w:type="dxa"/>
            <w:vAlign w:val="center"/>
          </w:tcPr>
          <w:p>
            <w:pPr>
              <w:pStyle w:val="13"/>
            </w:pPr>
          </w:p>
        </w:tc>
        <w:tc>
          <w:tcPr>
            <w:tcW w:w="1095" w:type="dxa"/>
            <w:vAlign w:val="center"/>
          </w:tcPr>
          <w:p>
            <w:pPr>
              <w:pStyle w:val="13"/>
            </w:pPr>
          </w:p>
        </w:tc>
        <w:tc>
          <w:tcPr>
            <w:tcW w:w="2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19</w:t>
            </w:r>
          </w:p>
        </w:tc>
        <w:tc>
          <w:tcPr>
            <w:tcW w:w="1260" w:type="dxa"/>
            <w:vAlign w:val="center"/>
          </w:tcPr>
          <w:p>
            <w:pPr>
              <w:pStyle w:val="14"/>
            </w:pPr>
            <w:r>
              <w:t>22102</w:t>
            </w:r>
          </w:p>
        </w:tc>
        <w:tc>
          <w:tcPr>
            <w:tcW w:w="2175" w:type="dxa"/>
            <w:vAlign w:val="center"/>
          </w:tcPr>
          <w:p>
            <w:pPr>
              <w:pStyle w:val="14"/>
            </w:pPr>
            <w:r>
              <w:t>住房改革支出</w:t>
            </w:r>
          </w:p>
        </w:tc>
        <w:tc>
          <w:tcPr>
            <w:tcW w:w="1290" w:type="dxa"/>
            <w:vAlign w:val="center"/>
          </w:tcPr>
          <w:p>
            <w:pPr>
              <w:pStyle w:val="13"/>
            </w:pPr>
            <w:r>
              <w:t>65.98</w:t>
            </w:r>
          </w:p>
        </w:tc>
        <w:tc>
          <w:tcPr>
            <w:tcW w:w="1305" w:type="dxa"/>
            <w:vAlign w:val="center"/>
          </w:tcPr>
          <w:p>
            <w:pPr>
              <w:pStyle w:val="13"/>
            </w:pPr>
            <w:r>
              <w:t>65.98</w:t>
            </w:r>
          </w:p>
        </w:tc>
        <w:tc>
          <w:tcPr>
            <w:tcW w:w="1243" w:type="dxa"/>
            <w:vAlign w:val="center"/>
          </w:tcPr>
          <w:p>
            <w:pPr>
              <w:pStyle w:val="13"/>
            </w:pPr>
          </w:p>
        </w:tc>
        <w:tc>
          <w:tcPr>
            <w:tcW w:w="1095" w:type="dxa"/>
            <w:vAlign w:val="center"/>
          </w:tcPr>
          <w:p>
            <w:pPr>
              <w:pStyle w:val="13"/>
            </w:pPr>
          </w:p>
        </w:tc>
        <w:tc>
          <w:tcPr>
            <w:tcW w:w="1095" w:type="dxa"/>
            <w:vAlign w:val="center"/>
          </w:tcPr>
          <w:p>
            <w:pPr>
              <w:pStyle w:val="13"/>
            </w:pPr>
          </w:p>
        </w:tc>
        <w:tc>
          <w:tcPr>
            <w:tcW w:w="2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20</w:t>
            </w:r>
          </w:p>
        </w:tc>
        <w:tc>
          <w:tcPr>
            <w:tcW w:w="1260" w:type="dxa"/>
            <w:vAlign w:val="center"/>
          </w:tcPr>
          <w:p>
            <w:pPr>
              <w:pStyle w:val="14"/>
            </w:pPr>
            <w:r>
              <w:t>2210201</w:t>
            </w:r>
          </w:p>
        </w:tc>
        <w:tc>
          <w:tcPr>
            <w:tcW w:w="2175" w:type="dxa"/>
            <w:vAlign w:val="center"/>
          </w:tcPr>
          <w:p>
            <w:pPr>
              <w:pStyle w:val="14"/>
            </w:pPr>
            <w:r>
              <w:t>住房公积金</w:t>
            </w:r>
          </w:p>
        </w:tc>
        <w:tc>
          <w:tcPr>
            <w:tcW w:w="1290" w:type="dxa"/>
            <w:vAlign w:val="center"/>
          </w:tcPr>
          <w:p>
            <w:pPr>
              <w:pStyle w:val="13"/>
            </w:pPr>
            <w:r>
              <w:t>65.98</w:t>
            </w:r>
          </w:p>
        </w:tc>
        <w:tc>
          <w:tcPr>
            <w:tcW w:w="1305" w:type="dxa"/>
            <w:vAlign w:val="center"/>
          </w:tcPr>
          <w:p>
            <w:pPr>
              <w:pStyle w:val="13"/>
            </w:pPr>
            <w:r>
              <w:t>65.98</w:t>
            </w:r>
          </w:p>
        </w:tc>
        <w:tc>
          <w:tcPr>
            <w:tcW w:w="1243" w:type="dxa"/>
            <w:vAlign w:val="center"/>
          </w:tcPr>
          <w:p>
            <w:pPr>
              <w:pStyle w:val="13"/>
            </w:pPr>
          </w:p>
        </w:tc>
        <w:tc>
          <w:tcPr>
            <w:tcW w:w="1095" w:type="dxa"/>
            <w:vAlign w:val="center"/>
          </w:tcPr>
          <w:p>
            <w:pPr>
              <w:pStyle w:val="13"/>
            </w:pPr>
          </w:p>
        </w:tc>
        <w:tc>
          <w:tcPr>
            <w:tcW w:w="1095" w:type="dxa"/>
            <w:vAlign w:val="center"/>
          </w:tcPr>
          <w:p>
            <w:pPr>
              <w:pStyle w:val="13"/>
            </w:pPr>
          </w:p>
        </w:tc>
        <w:tc>
          <w:tcPr>
            <w:tcW w:w="2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21</w:t>
            </w:r>
          </w:p>
        </w:tc>
        <w:tc>
          <w:tcPr>
            <w:tcW w:w="1260" w:type="dxa"/>
            <w:vAlign w:val="center"/>
          </w:tcPr>
          <w:p>
            <w:pPr>
              <w:pStyle w:val="14"/>
            </w:pPr>
            <w:r>
              <w:t>224</w:t>
            </w:r>
          </w:p>
        </w:tc>
        <w:tc>
          <w:tcPr>
            <w:tcW w:w="2175" w:type="dxa"/>
            <w:vAlign w:val="center"/>
          </w:tcPr>
          <w:p>
            <w:pPr>
              <w:pStyle w:val="14"/>
            </w:pPr>
            <w:r>
              <w:t>灾害防治及应急管理支出</w:t>
            </w:r>
          </w:p>
        </w:tc>
        <w:tc>
          <w:tcPr>
            <w:tcW w:w="1290" w:type="dxa"/>
            <w:vAlign w:val="center"/>
          </w:tcPr>
          <w:p>
            <w:pPr>
              <w:pStyle w:val="13"/>
            </w:pPr>
          </w:p>
        </w:tc>
        <w:tc>
          <w:tcPr>
            <w:tcW w:w="1305" w:type="dxa"/>
            <w:vAlign w:val="center"/>
          </w:tcPr>
          <w:p>
            <w:pPr>
              <w:pStyle w:val="13"/>
            </w:pPr>
          </w:p>
        </w:tc>
        <w:tc>
          <w:tcPr>
            <w:tcW w:w="1243" w:type="dxa"/>
            <w:vAlign w:val="center"/>
          </w:tcPr>
          <w:p>
            <w:pPr>
              <w:pStyle w:val="13"/>
            </w:pPr>
          </w:p>
        </w:tc>
        <w:tc>
          <w:tcPr>
            <w:tcW w:w="1095" w:type="dxa"/>
            <w:vAlign w:val="center"/>
          </w:tcPr>
          <w:p>
            <w:pPr>
              <w:pStyle w:val="13"/>
            </w:pPr>
          </w:p>
        </w:tc>
        <w:tc>
          <w:tcPr>
            <w:tcW w:w="1095" w:type="dxa"/>
            <w:vAlign w:val="center"/>
          </w:tcPr>
          <w:p>
            <w:pPr>
              <w:pStyle w:val="13"/>
            </w:pPr>
          </w:p>
        </w:tc>
        <w:tc>
          <w:tcPr>
            <w:tcW w:w="2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22</w:t>
            </w:r>
          </w:p>
        </w:tc>
        <w:tc>
          <w:tcPr>
            <w:tcW w:w="1260" w:type="dxa"/>
            <w:vAlign w:val="center"/>
          </w:tcPr>
          <w:p>
            <w:pPr>
              <w:pStyle w:val="14"/>
            </w:pPr>
            <w:r>
              <w:t>22499</w:t>
            </w:r>
          </w:p>
        </w:tc>
        <w:tc>
          <w:tcPr>
            <w:tcW w:w="2175" w:type="dxa"/>
            <w:vAlign w:val="center"/>
          </w:tcPr>
          <w:p>
            <w:pPr>
              <w:pStyle w:val="14"/>
            </w:pPr>
            <w:r>
              <w:t>其他灾害防治及应急管理支出</w:t>
            </w:r>
          </w:p>
        </w:tc>
        <w:tc>
          <w:tcPr>
            <w:tcW w:w="1290" w:type="dxa"/>
            <w:vAlign w:val="center"/>
          </w:tcPr>
          <w:p>
            <w:pPr>
              <w:pStyle w:val="13"/>
            </w:pPr>
          </w:p>
        </w:tc>
        <w:tc>
          <w:tcPr>
            <w:tcW w:w="1305" w:type="dxa"/>
            <w:vAlign w:val="center"/>
          </w:tcPr>
          <w:p>
            <w:pPr>
              <w:pStyle w:val="13"/>
            </w:pPr>
          </w:p>
        </w:tc>
        <w:tc>
          <w:tcPr>
            <w:tcW w:w="1243" w:type="dxa"/>
            <w:vAlign w:val="center"/>
          </w:tcPr>
          <w:p>
            <w:pPr>
              <w:pStyle w:val="13"/>
            </w:pPr>
          </w:p>
        </w:tc>
        <w:tc>
          <w:tcPr>
            <w:tcW w:w="1095" w:type="dxa"/>
            <w:vAlign w:val="center"/>
          </w:tcPr>
          <w:p>
            <w:pPr>
              <w:pStyle w:val="13"/>
            </w:pPr>
          </w:p>
        </w:tc>
        <w:tc>
          <w:tcPr>
            <w:tcW w:w="1095" w:type="dxa"/>
            <w:vAlign w:val="center"/>
          </w:tcPr>
          <w:p>
            <w:pPr>
              <w:pStyle w:val="13"/>
            </w:pPr>
          </w:p>
        </w:tc>
        <w:tc>
          <w:tcPr>
            <w:tcW w:w="20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23</w:t>
            </w:r>
          </w:p>
        </w:tc>
        <w:tc>
          <w:tcPr>
            <w:tcW w:w="1260" w:type="dxa"/>
            <w:vAlign w:val="center"/>
          </w:tcPr>
          <w:p>
            <w:pPr>
              <w:pStyle w:val="14"/>
            </w:pPr>
            <w:r>
              <w:t>2249999</w:t>
            </w:r>
          </w:p>
        </w:tc>
        <w:tc>
          <w:tcPr>
            <w:tcW w:w="2175" w:type="dxa"/>
            <w:vAlign w:val="center"/>
          </w:tcPr>
          <w:p>
            <w:pPr>
              <w:pStyle w:val="14"/>
            </w:pPr>
            <w:r>
              <w:t>其他自然灾害救灾及恢复重建支出</w:t>
            </w:r>
          </w:p>
        </w:tc>
        <w:tc>
          <w:tcPr>
            <w:tcW w:w="1290" w:type="dxa"/>
            <w:vAlign w:val="center"/>
          </w:tcPr>
          <w:p>
            <w:pPr>
              <w:pStyle w:val="13"/>
            </w:pPr>
          </w:p>
        </w:tc>
        <w:tc>
          <w:tcPr>
            <w:tcW w:w="1305" w:type="dxa"/>
            <w:vAlign w:val="center"/>
          </w:tcPr>
          <w:p>
            <w:pPr>
              <w:pStyle w:val="13"/>
            </w:pPr>
          </w:p>
        </w:tc>
        <w:tc>
          <w:tcPr>
            <w:tcW w:w="1243" w:type="dxa"/>
            <w:vAlign w:val="center"/>
          </w:tcPr>
          <w:p>
            <w:pPr>
              <w:pStyle w:val="13"/>
            </w:pPr>
          </w:p>
        </w:tc>
        <w:tc>
          <w:tcPr>
            <w:tcW w:w="1095" w:type="dxa"/>
            <w:vAlign w:val="center"/>
          </w:tcPr>
          <w:p>
            <w:pPr>
              <w:pStyle w:val="13"/>
            </w:pPr>
          </w:p>
        </w:tc>
        <w:tc>
          <w:tcPr>
            <w:tcW w:w="1095" w:type="dxa"/>
            <w:vAlign w:val="center"/>
          </w:tcPr>
          <w:p>
            <w:pPr>
              <w:pStyle w:val="13"/>
            </w:pPr>
          </w:p>
        </w:tc>
        <w:tc>
          <w:tcPr>
            <w:tcW w:w="205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116沙河市发展和改革局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1155.98</w:t>
            </w:r>
          </w:p>
        </w:tc>
        <w:tc>
          <w:tcPr>
            <w:tcW w:w="3402" w:type="dxa"/>
            <w:vAlign w:val="center"/>
          </w:tcPr>
          <w:p>
            <w:pPr>
              <w:pStyle w:val="14"/>
            </w:pPr>
            <w:r>
              <w:t>一、一般公共服务支出</w:t>
            </w:r>
          </w:p>
        </w:tc>
        <w:tc>
          <w:tcPr>
            <w:tcW w:w="1474" w:type="dxa"/>
            <w:vAlign w:val="center"/>
          </w:tcPr>
          <w:p>
            <w:pPr>
              <w:pStyle w:val="13"/>
            </w:pPr>
            <w:r>
              <w:t>972.05</w:t>
            </w:r>
          </w:p>
        </w:tc>
        <w:tc>
          <w:tcPr>
            <w:tcW w:w="1474" w:type="dxa"/>
            <w:vAlign w:val="center"/>
          </w:tcPr>
          <w:p>
            <w:pPr>
              <w:pStyle w:val="13"/>
            </w:pPr>
            <w:r>
              <w:t>972.05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80.76</w:t>
            </w:r>
          </w:p>
        </w:tc>
        <w:tc>
          <w:tcPr>
            <w:tcW w:w="1474" w:type="dxa"/>
            <w:vAlign w:val="center"/>
          </w:tcPr>
          <w:p>
            <w:pPr>
              <w:pStyle w:val="13"/>
            </w:pPr>
            <w:r>
              <w:t>80.76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十、其他机关事业单位基本养老保险基金支出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十一、卫生健康支出</w:t>
            </w:r>
          </w:p>
        </w:tc>
        <w:tc>
          <w:tcPr>
            <w:tcW w:w="1474" w:type="dxa"/>
            <w:vAlign w:val="center"/>
          </w:tcPr>
          <w:p>
            <w:pPr>
              <w:pStyle w:val="13"/>
            </w:pPr>
            <w:r>
              <w:t>37.19</w:t>
            </w:r>
          </w:p>
        </w:tc>
        <w:tc>
          <w:tcPr>
            <w:tcW w:w="1474" w:type="dxa"/>
            <w:vAlign w:val="center"/>
          </w:tcPr>
          <w:p>
            <w:pPr>
              <w:pStyle w:val="13"/>
            </w:pPr>
            <w:r>
              <w:t>37.19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二十一、住房保障支出</w:t>
            </w:r>
          </w:p>
        </w:tc>
        <w:tc>
          <w:tcPr>
            <w:tcW w:w="1474" w:type="dxa"/>
            <w:vAlign w:val="center"/>
          </w:tcPr>
          <w:p>
            <w:pPr>
              <w:pStyle w:val="13"/>
            </w:pPr>
            <w:r>
              <w:t>65.98</w:t>
            </w:r>
          </w:p>
        </w:tc>
        <w:tc>
          <w:tcPr>
            <w:tcW w:w="1474" w:type="dxa"/>
            <w:vAlign w:val="center"/>
          </w:tcPr>
          <w:p>
            <w:pPr>
              <w:pStyle w:val="13"/>
            </w:pPr>
            <w:r>
              <w:t>65.98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三十二、人行科目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6"/>
            </w:pPr>
            <w:r>
              <w:t>本年收入合计</w:t>
            </w:r>
          </w:p>
        </w:tc>
        <w:tc>
          <w:tcPr>
            <w:tcW w:w="1474" w:type="dxa"/>
            <w:vAlign w:val="center"/>
          </w:tcPr>
          <w:p>
            <w:pPr>
              <w:pStyle w:val="17"/>
            </w:pPr>
            <w:r>
              <w:t>1155.98</w:t>
            </w:r>
          </w:p>
        </w:tc>
        <w:tc>
          <w:tcPr>
            <w:tcW w:w="3402" w:type="dxa"/>
            <w:vAlign w:val="center"/>
          </w:tcPr>
          <w:p>
            <w:pPr>
              <w:pStyle w:val="16"/>
            </w:pPr>
            <w:r>
              <w:t>本年支出合计</w:t>
            </w:r>
          </w:p>
        </w:tc>
        <w:tc>
          <w:tcPr>
            <w:tcW w:w="1474" w:type="dxa"/>
            <w:vAlign w:val="center"/>
          </w:tcPr>
          <w:p>
            <w:pPr>
              <w:pStyle w:val="17"/>
              <w:rPr>
                <w:rFonts w:hint="default" w:eastAsia="方正书宋_GBK"/>
                <w:lang w:val="en-US" w:eastAsia="zh-CN"/>
              </w:rPr>
            </w:pPr>
            <w:r>
              <w:rPr>
                <w:rFonts w:hint="eastAsia"/>
                <w:lang w:val="en-US" w:eastAsia="zh-CN"/>
              </w:rPr>
              <w:t>1155.98</w:t>
            </w:r>
          </w:p>
        </w:tc>
        <w:tc>
          <w:tcPr>
            <w:tcW w:w="1474" w:type="dxa"/>
            <w:vAlign w:val="center"/>
          </w:tcPr>
          <w:p>
            <w:pPr>
              <w:pStyle w:val="17"/>
              <w:rPr>
                <w:rFonts w:hint="default" w:eastAsia="方正书宋_GBK"/>
                <w:lang w:val="en-US" w:eastAsia="zh-CN"/>
              </w:rPr>
            </w:pPr>
            <w:r>
              <w:rPr>
                <w:rFonts w:hint="eastAsia"/>
                <w:lang w:val="en-US" w:eastAsia="zh-CN"/>
              </w:rPr>
              <w:t>1155.98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3402" w:type="dxa"/>
            <w:vAlign w:val="center"/>
          </w:tcPr>
          <w:p>
            <w:pPr>
              <w:pStyle w:val="16"/>
            </w:pPr>
            <w:r>
              <w:t>收入总计</w:t>
            </w:r>
          </w:p>
        </w:tc>
        <w:tc>
          <w:tcPr>
            <w:tcW w:w="1474" w:type="dxa"/>
            <w:vAlign w:val="center"/>
          </w:tcPr>
          <w:p>
            <w:pPr>
              <w:pStyle w:val="17"/>
              <w:rPr>
                <w:rFonts w:hint="default" w:eastAsia="方正书宋_GBK"/>
                <w:lang w:val="en-US" w:eastAsia="zh-CN"/>
              </w:rPr>
            </w:pPr>
            <w:r>
              <w:rPr>
                <w:rFonts w:hint="eastAsia"/>
                <w:lang w:val="en-US" w:eastAsia="zh-CN"/>
              </w:rPr>
              <w:t>1155.98</w:t>
            </w:r>
          </w:p>
        </w:tc>
        <w:tc>
          <w:tcPr>
            <w:tcW w:w="3402" w:type="dxa"/>
            <w:vAlign w:val="center"/>
          </w:tcPr>
          <w:p>
            <w:pPr>
              <w:pStyle w:val="16"/>
            </w:pPr>
            <w:r>
              <w:t>支出总计</w:t>
            </w:r>
          </w:p>
        </w:tc>
        <w:tc>
          <w:tcPr>
            <w:tcW w:w="1474" w:type="dxa"/>
            <w:vAlign w:val="center"/>
          </w:tcPr>
          <w:p>
            <w:pPr>
              <w:pStyle w:val="17"/>
              <w:rPr>
                <w:rFonts w:hint="default" w:eastAsia="方正书宋_GBK"/>
                <w:lang w:val="en-US" w:eastAsia="zh-CN"/>
              </w:rPr>
            </w:pPr>
            <w:r>
              <w:rPr>
                <w:rFonts w:hint="eastAsia"/>
                <w:lang w:val="en-US" w:eastAsia="zh-CN"/>
              </w:rPr>
              <w:t>1155.98</w:t>
            </w:r>
          </w:p>
        </w:tc>
        <w:tc>
          <w:tcPr>
            <w:tcW w:w="1474" w:type="dxa"/>
            <w:vAlign w:val="center"/>
          </w:tcPr>
          <w:p>
            <w:pPr>
              <w:pStyle w:val="17"/>
              <w:rPr>
                <w:rFonts w:hint="default" w:eastAsia="方正书宋_GBK"/>
                <w:lang w:val="en-US" w:eastAsia="zh-CN"/>
              </w:rPr>
            </w:pPr>
            <w:r>
              <w:rPr>
                <w:rFonts w:hint="eastAsia"/>
                <w:lang w:val="en-US" w:eastAsia="zh-CN"/>
              </w:rPr>
              <w:t>1155.98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116沙河市发展和改革局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rPr>
                <w:rFonts w:hint="default" w:eastAsia="方正书宋_GBK"/>
                <w:lang w:val="en-US" w:eastAsia="zh-CN"/>
              </w:rPr>
            </w:pPr>
            <w:r>
              <w:rPr>
                <w:rFonts w:hint="eastAsia"/>
                <w:lang w:val="en-US" w:eastAsia="zh-CN"/>
              </w:rPr>
              <w:t>1155.98</w:t>
            </w:r>
          </w:p>
        </w:tc>
        <w:tc>
          <w:tcPr>
            <w:tcW w:w="2551" w:type="dxa"/>
            <w:vAlign w:val="center"/>
          </w:tcPr>
          <w:p>
            <w:pPr>
              <w:pStyle w:val="17"/>
            </w:pPr>
            <w:r>
              <w:t>1144.85</w:t>
            </w:r>
          </w:p>
        </w:tc>
        <w:tc>
          <w:tcPr>
            <w:tcW w:w="2551" w:type="dxa"/>
            <w:vAlign w:val="center"/>
          </w:tcPr>
          <w:p>
            <w:pPr>
              <w:pStyle w:val="17"/>
              <w:rPr>
                <w:rFonts w:hint="default" w:eastAsia="方正书宋_GBK"/>
                <w:lang w:val="en-US" w:eastAsia="zh-CN"/>
              </w:rPr>
            </w:pPr>
            <w:r>
              <w:rPr>
                <w:rFonts w:hint="eastAsia"/>
                <w:lang w:val="en-US" w:eastAsia="zh-CN"/>
              </w:rPr>
              <w:t>11.13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972.05</w:t>
            </w:r>
          </w:p>
        </w:tc>
        <w:tc>
          <w:tcPr>
            <w:tcW w:w="2551" w:type="dxa"/>
            <w:vAlign w:val="center"/>
          </w:tcPr>
          <w:p>
            <w:pPr>
              <w:pStyle w:val="13"/>
            </w:pPr>
            <w:r>
              <w:t>960.92</w:t>
            </w:r>
          </w:p>
        </w:tc>
        <w:tc>
          <w:tcPr>
            <w:tcW w:w="2551" w:type="dxa"/>
            <w:vAlign w:val="center"/>
          </w:tcPr>
          <w:p>
            <w:pPr>
              <w:pStyle w:val="13"/>
            </w:pPr>
            <w:r>
              <w:t>11.13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20104</w:t>
            </w:r>
          </w:p>
        </w:tc>
        <w:tc>
          <w:tcPr>
            <w:tcW w:w="4535" w:type="dxa"/>
            <w:vAlign w:val="center"/>
          </w:tcPr>
          <w:p>
            <w:pPr>
              <w:pStyle w:val="14"/>
            </w:pPr>
            <w:r>
              <w:t>发展与改革事务</w:t>
            </w:r>
          </w:p>
        </w:tc>
        <w:tc>
          <w:tcPr>
            <w:tcW w:w="2551" w:type="dxa"/>
            <w:vAlign w:val="center"/>
          </w:tcPr>
          <w:p>
            <w:pPr>
              <w:pStyle w:val="13"/>
            </w:pPr>
            <w:r>
              <w:t>972.05</w:t>
            </w:r>
          </w:p>
        </w:tc>
        <w:tc>
          <w:tcPr>
            <w:tcW w:w="2551" w:type="dxa"/>
            <w:vAlign w:val="center"/>
          </w:tcPr>
          <w:p>
            <w:pPr>
              <w:pStyle w:val="13"/>
            </w:pPr>
            <w:r>
              <w:t>960.92</w:t>
            </w:r>
          </w:p>
        </w:tc>
        <w:tc>
          <w:tcPr>
            <w:tcW w:w="2551" w:type="dxa"/>
            <w:vAlign w:val="center"/>
          </w:tcPr>
          <w:p>
            <w:pPr>
              <w:pStyle w:val="13"/>
            </w:pPr>
            <w:r>
              <w:t>11.13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2010401</w:t>
            </w:r>
          </w:p>
        </w:tc>
        <w:tc>
          <w:tcPr>
            <w:tcW w:w="4535" w:type="dxa"/>
            <w:vAlign w:val="center"/>
          </w:tcPr>
          <w:p>
            <w:pPr>
              <w:pStyle w:val="14"/>
            </w:pPr>
            <w:r>
              <w:t>行政运行</w:t>
            </w:r>
          </w:p>
        </w:tc>
        <w:tc>
          <w:tcPr>
            <w:tcW w:w="2551" w:type="dxa"/>
            <w:vAlign w:val="center"/>
          </w:tcPr>
          <w:p>
            <w:pPr>
              <w:pStyle w:val="13"/>
            </w:pPr>
            <w:r>
              <w:t>960.92</w:t>
            </w:r>
          </w:p>
        </w:tc>
        <w:tc>
          <w:tcPr>
            <w:tcW w:w="2551" w:type="dxa"/>
            <w:vAlign w:val="center"/>
          </w:tcPr>
          <w:p>
            <w:pPr>
              <w:pStyle w:val="13"/>
            </w:pPr>
            <w:r>
              <w:t>960.92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2010499</w:t>
            </w:r>
          </w:p>
        </w:tc>
        <w:tc>
          <w:tcPr>
            <w:tcW w:w="4535" w:type="dxa"/>
            <w:vAlign w:val="center"/>
          </w:tcPr>
          <w:p>
            <w:pPr>
              <w:pStyle w:val="14"/>
            </w:pPr>
            <w:r>
              <w:t>其他发展与改革事务支出</w:t>
            </w:r>
          </w:p>
        </w:tc>
        <w:tc>
          <w:tcPr>
            <w:tcW w:w="2551" w:type="dxa"/>
            <w:vAlign w:val="center"/>
          </w:tcPr>
          <w:p>
            <w:pPr>
              <w:pStyle w:val="13"/>
            </w:pPr>
            <w:r>
              <w:t>11.13</w:t>
            </w:r>
          </w:p>
        </w:tc>
        <w:tc>
          <w:tcPr>
            <w:tcW w:w="2551" w:type="dxa"/>
            <w:vAlign w:val="center"/>
          </w:tcPr>
          <w:p>
            <w:pPr>
              <w:pStyle w:val="13"/>
            </w:pPr>
          </w:p>
        </w:tc>
        <w:tc>
          <w:tcPr>
            <w:tcW w:w="2551" w:type="dxa"/>
            <w:vAlign w:val="center"/>
          </w:tcPr>
          <w:p>
            <w:pPr>
              <w:pStyle w:val="13"/>
            </w:pPr>
            <w:r>
              <w:t>11.13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80.76</w:t>
            </w:r>
          </w:p>
        </w:tc>
        <w:tc>
          <w:tcPr>
            <w:tcW w:w="2551" w:type="dxa"/>
            <w:vAlign w:val="center"/>
          </w:tcPr>
          <w:p>
            <w:pPr>
              <w:pStyle w:val="13"/>
            </w:pPr>
            <w:r>
              <w:t>80.76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80.76</w:t>
            </w:r>
          </w:p>
        </w:tc>
        <w:tc>
          <w:tcPr>
            <w:tcW w:w="2551" w:type="dxa"/>
            <w:vAlign w:val="center"/>
          </w:tcPr>
          <w:p>
            <w:pPr>
              <w:pStyle w:val="13"/>
            </w:pPr>
            <w:r>
              <w:t>80.76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80.76</w:t>
            </w:r>
          </w:p>
        </w:tc>
        <w:tc>
          <w:tcPr>
            <w:tcW w:w="2551" w:type="dxa"/>
            <w:vAlign w:val="center"/>
          </w:tcPr>
          <w:p>
            <w:pPr>
              <w:pStyle w:val="13"/>
            </w:pPr>
            <w:r>
              <w:t>80.76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37.19</w:t>
            </w:r>
          </w:p>
        </w:tc>
        <w:tc>
          <w:tcPr>
            <w:tcW w:w="2551" w:type="dxa"/>
            <w:vAlign w:val="center"/>
          </w:tcPr>
          <w:p>
            <w:pPr>
              <w:pStyle w:val="13"/>
            </w:pPr>
            <w:r>
              <w:t>37.19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37.19</w:t>
            </w:r>
          </w:p>
        </w:tc>
        <w:tc>
          <w:tcPr>
            <w:tcW w:w="2551" w:type="dxa"/>
            <w:vAlign w:val="center"/>
          </w:tcPr>
          <w:p>
            <w:pPr>
              <w:pStyle w:val="13"/>
            </w:pPr>
            <w:r>
              <w:t>37.19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37.19</w:t>
            </w:r>
          </w:p>
        </w:tc>
        <w:tc>
          <w:tcPr>
            <w:tcW w:w="2551" w:type="dxa"/>
            <w:vAlign w:val="center"/>
          </w:tcPr>
          <w:p>
            <w:pPr>
              <w:pStyle w:val="13"/>
            </w:pPr>
            <w:r>
              <w:t>37.19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216</w:t>
            </w:r>
          </w:p>
        </w:tc>
        <w:tc>
          <w:tcPr>
            <w:tcW w:w="4535" w:type="dxa"/>
            <w:vAlign w:val="center"/>
          </w:tcPr>
          <w:p>
            <w:pPr>
              <w:pStyle w:val="14"/>
            </w:pPr>
            <w:r>
              <w:t>商业服务业等支出</w:t>
            </w: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21699</w:t>
            </w:r>
          </w:p>
        </w:tc>
        <w:tc>
          <w:tcPr>
            <w:tcW w:w="4535" w:type="dxa"/>
            <w:vAlign w:val="center"/>
          </w:tcPr>
          <w:p>
            <w:pPr>
              <w:pStyle w:val="14"/>
            </w:pPr>
            <w:r>
              <w:t>其他商业服务业等支出</w:t>
            </w: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2169999</w:t>
            </w:r>
          </w:p>
        </w:tc>
        <w:tc>
          <w:tcPr>
            <w:tcW w:w="4535" w:type="dxa"/>
            <w:vAlign w:val="center"/>
          </w:tcPr>
          <w:p>
            <w:pPr>
              <w:pStyle w:val="14"/>
            </w:pPr>
            <w:r>
              <w:t>其他商业服务业等支出</w:t>
            </w: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65.98</w:t>
            </w:r>
          </w:p>
        </w:tc>
        <w:tc>
          <w:tcPr>
            <w:tcW w:w="2551" w:type="dxa"/>
            <w:vAlign w:val="center"/>
          </w:tcPr>
          <w:p>
            <w:pPr>
              <w:pStyle w:val="13"/>
            </w:pPr>
            <w:r>
              <w:t>65.98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65.98</w:t>
            </w:r>
          </w:p>
        </w:tc>
        <w:tc>
          <w:tcPr>
            <w:tcW w:w="2551" w:type="dxa"/>
            <w:vAlign w:val="center"/>
          </w:tcPr>
          <w:p>
            <w:pPr>
              <w:pStyle w:val="13"/>
            </w:pPr>
            <w:r>
              <w:t>65.98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65.98</w:t>
            </w:r>
          </w:p>
        </w:tc>
        <w:tc>
          <w:tcPr>
            <w:tcW w:w="2551" w:type="dxa"/>
            <w:vAlign w:val="center"/>
          </w:tcPr>
          <w:p>
            <w:pPr>
              <w:pStyle w:val="13"/>
            </w:pPr>
            <w:r>
              <w:t>65.98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22499</w:t>
            </w:r>
          </w:p>
        </w:tc>
        <w:tc>
          <w:tcPr>
            <w:tcW w:w="4535" w:type="dxa"/>
            <w:vAlign w:val="center"/>
          </w:tcPr>
          <w:p>
            <w:pPr>
              <w:pStyle w:val="14"/>
            </w:pPr>
            <w:r>
              <w:t>其他灾害防治及应急管理支出</w:t>
            </w: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2249999</w:t>
            </w:r>
          </w:p>
        </w:tc>
        <w:tc>
          <w:tcPr>
            <w:tcW w:w="4535" w:type="dxa"/>
            <w:vAlign w:val="center"/>
          </w:tcPr>
          <w:p>
            <w:pPr>
              <w:pStyle w:val="14"/>
            </w:pPr>
            <w:r>
              <w:t>其他自然灾害救灾及恢复重建支出</w:t>
            </w: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116沙河市发展和改革局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1144.85</w:t>
            </w:r>
          </w:p>
        </w:tc>
        <w:tc>
          <w:tcPr>
            <w:tcW w:w="2551" w:type="dxa"/>
            <w:vAlign w:val="center"/>
          </w:tcPr>
          <w:p>
            <w:pPr>
              <w:pStyle w:val="17"/>
            </w:pPr>
            <w:r>
              <w:t>1095.25</w:t>
            </w:r>
          </w:p>
        </w:tc>
        <w:tc>
          <w:tcPr>
            <w:tcW w:w="2551" w:type="dxa"/>
            <w:vAlign w:val="center"/>
          </w:tcPr>
          <w:p>
            <w:pPr>
              <w:pStyle w:val="17"/>
            </w:pPr>
            <w:r>
              <w:t>49.60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1071.07</w:t>
            </w:r>
          </w:p>
        </w:tc>
        <w:tc>
          <w:tcPr>
            <w:tcW w:w="2551" w:type="dxa"/>
            <w:vAlign w:val="center"/>
          </w:tcPr>
          <w:p>
            <w:pPr>
              <w:pStyle w:val="13"/>
            </w:pPr>
            <w:r>
              <w:t>1071.07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287.74</w:t>
            </w:r>
          </w:p>
        </w:tc>
        <w:tc>
          <w:tcPr>
            <w:tcW w:w="2551" w:type="dxa"/>
            <w:vAlign w:val="center"/>
          </w:tcPr>
          <w:p>
            <w:pPr>
              <w:pStyle w:val="13"/>
            </w:pPr>
            <w:r>
              <w:t>287.74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70.23</w:t>
            </w:r>
          </w:p>
        </w:tc>
        <w:tc>
          <w:tcPr>
            <w:tcW w:w="2551" w:type="dxa"/>
            <w:vAlign w:val="center"/>
          </w:tcPr>
          <w:p>
            <w:pPr>
              <w:pStyle w:val="13"/>
            </w:pPr>
            <w:r>
              <w:t>70.23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147.40</w:t>
            </w:r>
          </w:p>
        </w:tc>
        <w:tc>
          <w:tcPr>
            <w:tcW w:w="2551" w:type="dxa"/>
            <w:vAlign w:val="center"/>
          </w:tcPr>
          <w:p>
            <w:pPr>
              <w:pStyle w:val="13"/>
            </w:pPr>
            <w:r>
              <w:t>147.40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95.98</w:t>
            </w:r>
          </w:p>
        </w:tc>
        <w:tc>
          <w:tcPr>
            <w:tcW w:w="2551" w:type="dxa"/>
            <w:vAlign w:val="center"/>
          </w:tcPr>
          <w:p>
            <w:pPr>
              <w:pStyle w:val="13"/>
            </w:pPr>
            <w:r>
              <w:t>95.98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80.76</w:t>
            </w:r>
          </w:p>
        </w:tc>
        <w:tc>
          <w:tcPr>
            <w:tcW w:w="2551" w:type="dxa"/>
            <w:vAlign w:val="center"/>
          </w:tcPr>
          <w:p>
            <w:pPr>
              <w:pStyle w:val="13"/>
            </w:pPr>
            <w:r>
              <w:t>80.76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37.19</w:t>
            </w:r>
          </w:p>
        </w:tc>
        <w:tc>
          <w:tcPr>
            <w:tcW w:w="2551" w:type="dxa"/>
            <w:vAlign w:val="center"/>
          </w:tcPr>
          <w:p>
            <w:pPr>
              <w:pStyle w:val="13"/>
            </w:pPr>
            <w:r>
              <w:t>37.19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65.98</w:t>
            </w:r>
          </w:p>
        </w:tc>
        <w:tc>
          <w:tcPr>
            <w:tcW w:w="2551" w:type="dxa"/>
            <w:vAlign w:val="center"/>
          </w:tcPr>
          <w:p>
            <w:pPr>
              <w:pStyle w:val="13"/>
            </w:pPr>
            <w:r>
              <w:t>65.98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285.79</w:t>
            </w:r>
          </w:p>
        </w:tc>
        <w:tc>
          <w:tcPr>
            <w:tcW w:w="2551" w:type="dxa"/>
            <w:vAlign w:val="center"/>
          </w:tcPr>
          <w:p>
            <w:pPr>
              <w:pStyle w:val="13"/>
            </w:pPr>
            <w:r>
              <w:t>285.79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49.60</w:t>
            </w:r>
          </w:p>
        </w:tc>
        <w:tc>
          <w:tcPr>
            <w:tcW w:w="2551" w:type="dxa"/>
            <w:vAlign w:val="center"/>
          </w:tcPr>
          <w:p>
            <w:pPr>
              <w:pStyle w:val="13"/>
            </w:pPr>
          </w:p>
        </w:tc>
        <w:tc>
          <w:tcPr>
            <w:tcW w:w="2551" w:type="dxa"/>
            <w:vAlign w:val="center"/>
          </w:tcPr>
          <w:p>
            <w:pPr>
              <w:pStyle w:val="13"/>
            </w:pPr>
            <w:r>
              <w:t>49.60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5.20</w:t>
            </w:r>
          </w:p>
        </w:tc>
        <w:tc>
          <w:tcPr>
            <w:tcW w:w="2551" w:type="dxa"/>
            <w:vAlign w:val="center"/>
          </w:tcPr>
          <w:p>
            <w:pPr>
              <w:pStyle w:val="13"/>
            </w:pPr>
          </w:p>
        </w:tc>
        <w:tc>
          <w:tcPr>
            <w:tcW w:w="2551" w:type="dxa"/>
            <w:vAlign w:val="center"/>
          </w:tcPr>
          <w:p>
            <w:pPr>
              <w:pStyle w:val="13"/>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10.98</w:t>
            </w:r>
          </w:p>
        </w:tc>
        <w:tc>
          <w:tcPr>
            <w:tcW w:w="2551" w:type="dxa"/>
            <w:vAlign w:val="center"/>
          </w:tcPr>
          <w:p>
            <w:pPr>
              <w:pStyle w:val="13"/>
            </w:pPr>
          </w:p>
        </w:tc>
        <w:tc>
          <w:tcPr>
            <w:tcW w:w="2551" w:type="dxa"/>
            <w:vAlign w:val="center"/>
          </w:tcPr>
          <w:p>
            <w:pPr>
              <w:pStyle w:val="13"/>
            </w:pPr>
            <w:r>
              <w:t>10.98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5.75</w:t>
            </w:r>
          </w:p>
        </w:tc>
        <w:tc>
          <w:tcPr>
            <w:tcW w:w="2551" w:type="dxa"/>
            <w:vAlign w:val="center"/>
          </w:tcPr>
          <w:p>
            <w:pPr>
              <w:pStyle w:val="13"/>
            </w:pPr>
          </w:p>
        </w:tc>
        <w:tc>
          <w:tcPr>
            <w:tcW w:w="2551" w:type="dxa"/>
            <w:vAlign w:val="center"/>
          </w:tcPr>
          <w:p>
            <w:pPr>
              <w:pStyle w:val="13"/>
            </w:pPr>
            <w:r>
              <w:t>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7.45</w:t>
            </w:r>
          </w:p>
        </w:tc>
        <w:tc>
          <w:tcPr>
            <w:tcW w:w="2551" w:type="dxa"/>
            <w:vAlign w:val="center"/>
          </w:tcPr>
          <w:p>
            <w:pPr>
              <w:pStyle w:val="13"/>
            </w:pPr>
          </w:p>
        </w:tc>
        <w:tc>
          <w:tcPr>
            <w:tcW w:w="2551" w:type="dxa"/>
            <w:vAlign w:val="center"/>
          </w:tcPr>
          <w:p>
            <w:pPr>
              <w:pStyle w:val="13"/>
            </w:pPr>
            <w:r>
              <w:t>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20.22</w:t>
            </w:r>
          </w:p>
        </w:tc>
        <w:tc>
          <w:tcPr>
            <w:tcW w:w="2551" w:type="dxa"/>
            <w:vAlign w:val="center"/>
          </w:tcPr>
          <w:p>
            <w:pPr>
              <w:pStyle w:val="13"/>
            </w:pPr>
          </w:p>
        </w:tc>
        <w:tc>
          <w:tcPr>
            <w:tcW w:w="2551" w:type="dxa"/>
            <w:vAlign w:val="center"/>
          </w:tcPr>
          <w:p>
            <w:pPr>
              <w:pStyle w:val="13"/>
            </w:pPr>
            <w:r>
              <w:t>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24.18</w:t>
            </w:r>
          </w:p>
        </w:tc>
        <w:tc>
          <w:tcPr>
            <w:tcW w:w="2551" w:type="dxa"/>
            <w:vAlign w:val="center"/>
          </w:tcPr>
          <w:p>
            <w:pPr>
              <w:pStyle w:val="13"/>
            </w:pPr>
            <w:r>
              <w:t>24.18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10.43</w:t>
            </w:r>
          </w:p>
        </w:tc>
        <w:tc>
          <w:tcPr>
            <w:tcW w:w="2551" w:type="dxa"/>
            <w:vAlign w:val="center"/>
          </w:tcPr>
          <w:p>
            <w:pPr>
              <w:pStyle w:val="13"/>
            </w:pPr>
            <w:r>
              <w:t>10.43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8.67</w:t>
            </w:r>
          </w:p>
        </w:tc>
        <w:tc>
          <w:tcPr>
            <w:tcW w:w="2551" w:type="dxa"/>
            <w:vAlign w:val="center"/>
          </w:tcPr>
          <w:p>
            <w:pPr>
              <w:pStyle w:val="13"/>
            </w:pPr>
            <w:r>
              <w:t>8.67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5.08</w:t>
            </w:r>
          </w:p>
        </w:tc>
        <w:tc>
          <w:tcPr>
            <w:tcW w:w="2551" w:type="dxa"/>
            <w:vAlign w:val="center"/>
          </w:tcPr>
          <w:p>
            <w:pPr>
              <w:pStyle w:val="13"/>
            </w:pPr>
            <w:r>
              <w:t>5.08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116沙河市发展和改革局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116沙河市发展和改革局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116沙河市发展和改革局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沙河市发展和改革局2023年部门预算信息公开情况说明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沙河市发展和改革局2023年部门预算信息公开情况说明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》、《地方预决算公开操作规程》和《关于进一步推进预算公开工作的实施意见》规定，现将沙河市发展和改革局2023年部门预算公开如下：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w:t>
      </w:r>
      <w:r>
        <w:rPr>
          <w:rFonts w:hint="eastAsia"/>
          <w:lang w:eastAsia="zh-CN"/>
        </w:rPr>
        <w:t>拟定</w:t>
      </w:r>
      <w:r>
        <w:t>并组织实施全市国民经济和社会发展战略、中长期规划和年度计划。牵头组织统一规体系建设。负责全市专项规划、区域规划、空间规划与市发展规划的统筹衔接。贯彻落实国民经济和社会发展、经济体制改革和对外开放的有关法规，制定规范性文件。</w:t>
      </w:r>
    </w:p>
    <w:p>
      <w:pPr>
        <w:pStyle w:val="19"/>
      </w:pPr>
      <w:r>
        <w:t>（二）提出加快建设全市现代化经济体系、推动高质量发展的总体目标、重大任务以及相关政策。组织开展重大战略规划、重大政策、重大工程等的评估督导，提出相关调整建议。</w:t>
      </w:r>
    </w:p>
    <w:p>
      <w:pPr>
        <w:pStyle w:val="19"/>
      </w:pPr>
      <w:r>
        <w:t>（三）贯彻落实国家、省和邢台市宏观调控政策，统筹提出全市国民经济和社会发展主要目标，监测预警宏观经济和社会发展态势趋势，提出经济调节政策建议。综合协调经济调节政策，牵头研究应对措施。调节经济运行，协调解决经济运行中的重大问题。</w:t>
      </w:r>
      <w:r>
        <w:rPr>
          <w:rFonts w:hint="eastAsia"/>
          <w:lang w:eastAsia="zh-CN"/>
        </w:rPr>
        <w:t>拟定</w:t>
      </w:r>
      <w:r>
        <w:t>并组织实施有关价格政策，组织制定由我市管理的重要商品、服务价格和重要收费标准。参与贯彻落实国家、省和邢台市财政政策、货币政策和土地政策。</w:t>
      </w:r>
    </w:p>
    <w:p>
      <w:pPr>
        <w:pStyle w:val="19"/>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推进优化营商环境工作。</w:t>
      </w:r>
    </w:p>
    <w:p>
      <w:pPr>
        <w:pStyle w:val="19"/>
      </w:pPr>
      <w:r>
        <w:t>（五）提出全市利用外资和境外投资的战略、规划、总量平衡和结构优化政策。推进实施全市“一带一路”建设有关工作。承担统筹协调走出去有关工作。配合有关部门贯彻落实国家外商投资准入负面清单。负责全市全口径外债的总量控制、结构优化和监测工作。</w:t>
      </w:r>
    </w:p>
    <w:p>
      <w:pPr>
        <w:pStyle w:val="19"/>
      </w:pPr>
      <w:r>
        <w:t>（六）负责全市投资综合管理。</w:t>
      </w:r>
      <w:r>
        <w:rPr>
          <w:rFonts w:hint="eastAsia"/>
          <w:lang w:eastAsia="zh-CN"/>
        </w:rPr>
        <w:t>拟定</w:t>
      </w:r>
      <w:r>
        <w:t>全市固定资产投资总规模、结构调控目标和政策。安排全市预算内基本建设资金和有关发展性专项资金。规划全市重点建设项目和生产力布局，组织推动重点建设项目。</w:t>
      </w:r>
      <w:r>
        <w:rPr>
          <w:rFonts w:hint="eastAsia"/>
          <w:lang w:eastAsia="zh-CN"/>
        </w:rPr>
        <w:t>拟定</w:t>
      </w:r>
      <w:r>
        <w:t>并推动落实鼓励民间投资政策措施。</w:t>
      </w:r>
    </w:p>
    <w:p>
      <w:pPr>
        <w:pStyle w:val="19"/>
      </w:pPr>
      <w:r>
        <w:t>（七）推进落实区域协调发展战略、新型城镇化战略和重大政策，组织</w:t>
      </w:r>
      <w:r>
        <w:rPr>
          <w:rFonts w:hint="eastAsia"/>
          <w:lang w:eastAsia="zh-CN"/>
        </w:rPr>
        <w:t>拟定</w:t>
      </w:r>
      <w:r>
        <w:t>相关区域规划和政策。推进实施京津冀协同发展等区域发展战略。组织</w:t>
      </w:r>
      <w:r>
        <w:rPr>
          <w:rFonts w:hint="eastAsia"/>
          <w:lang w:eastAsia="zh-CN"/>
        </w:rPr>
        <w:t>拟定</w:t>
      </w:r>
      <w:r>
        <w:t>和实施特殊困难地区发展规划和政策。统筹协调区域合作和对口支援工作。组织编制并推动实施新型城镇化规划。</w:t>
      </w:r>
    </w:p>
    <w:p>
      <w:pPr>
        <w:pStyle w:val="19"/>
      </w:pPr>
      <w:r>
        <w:t>（八）组织贯彻实施国家、省和邢台市产业政策，</w:t>
      </w:r>
      <w:r>
        <w:rPr>
          <w:rFonts w:hint="eastAsia"/>
          <w:lang w:eastAsia="zh-CN"/>
        </w:rPr>
        <w:t>拟定</w:t>
      </w:r>
      <w:r>
        <w:t>全市综合性产业政策。协调一二三产业发展重大问题并统筹衔接相关发展规划和重大政策。协调推进重大基础设施建设发展，组织</w:t>
      </w:r>
      <w:r>
        <w:rPr>
          <w:rFonts w:hint="eastAsia"/>
          <w:lang w:eastAsia="zh-CN"/>
        </w:rPr>
        <w:t>拟定</w:t>
      </w:r>
      <w:r>
        <w:t>并推动实施服务业及现代物流业战略规划和重大政策。综合研判消费变动趋势，</w:t>
      </w:r>
      <w:r>
        <w:rPr>
          <w:rFonts w:hint="eastAsia"/>
          <w:lang w:eastAsia="zh-CN"/>
        </w:rPr>
        <w:t>拟定</w:t>
      </w:r>
      <w:r>
        <w:t>实施促进消费的综合性政策措施。</w:t>
      </w:r>
    </w:p>
    <w:p>
      <w:pPr>
        <w:pStyle w:val="19"/>
      </w:pPr>
      <w:r>
        <w:t>（九）推动实施创新驱动发展战略。会同相关部门</w:t>
      </w:r>
      <w:r>
        <w:rPr>
          <w:rFonts w:hint="eastAsia"/>
          <w:lang w:eastAsia="zh-CN"/>
        </w:rPr>
        <w:t>拟定</w:t>
      </w:r>
      <w:r>
        <w:t>全市推进创新创业的规划和政策，提出创新发展和培育经济发展新动能的政策。会同相关部门规划布局重大科技基础设施。组织</w:t>
      </w:r>
      <w:r>
        <w:rPr>
          <w:rFonts w:hint="eastAsia"/>
          <w:lang w:eastAsia="zh-CN"/>
        </w:rPr>
        <w:t>拟定</w:t>
      </w:r>
      <w:r>
        <w:t>并推动实施高技术产业和战略性新兴产业及数字经济发展规划政策，协调产业升级、重大技术装备推广应用等方面的重大问题。</w:t>
      </w:r>
    </w:p>
    <w:p>
      <w:pPr>
        <w:pStyle w:val="19"/>
      </w:pPr>
      <w:r>
        <w:t>（十）跟踪研判涉及经济安全、生态安全、资源安全、科技安全、社会安全等各类风险隐患，提出相关工作建议。协调落实重要工业品、原材料和重要农产品进出口调控措施。</w:t>
      </w:r>
    </w:p>
    <w:p>
      <w:pPr>
        <w:pStyle w:val="19"/>
      </w:pPr>
      <w:r>
        <w:t>（十一）负责全市社会发展与国民经济发展的政策衔接，协调有关重大问题。组织</w:t>
      </w:r>
      <w:r>
        <w:rPr>
          <w:rFonts w:hint="eastAsia"/>
          <w:lang w:eastAsia="zh-CN"/>
        </w:rPr>
        <w:t>拟定</w:t>
      </w:r>
      <w:r>
        <w:t>社会发展战略、总体规划，统筹推进基本公共服务体系建设和收入分配制度改革，提出促进就业、完善社会保障与经济协调发展的政策建议。</w:t>
      </w:r>
    </w:p>
    <w:p>
      <w:pPr>
        <w:pStyle w:val="19"/>
      </w:pPr>
      <w:r>
        <w:t>（十二）推进实施可持续发展战略，推动生态文明建设和改革，协调生态环境保护与修复、能源资源节约和综合利用等工作。提出健全生态保护补偿机制的政策措施，综合协调环保产业和清洁生产促进有关工作。提出全市能源消费控制目标、任务并组织实施。</w:t>
      </w:r>
    </w:p>
    <w:p>
      <w:pPr>
        <w:pStyle w:val="19"/>
      </w:pPr>
      <w:r>
        <w:t>（十三）组织编制全市国民经济动员规划、计划，研究国民经济动员与经济建设、国防建设的关系，协调相关重大问题，组织实施全市国民经济动员有关工作。承担市国防动员委员会交办的有关具体工作。组织</w:t>
      </w:r>
      <w:r>
        <w:rPr>
          <w:rFonts w:hint="eastAsia"/>
          <w:lang w:eastAsia="zh-CN"/>
        </w:rPr>
        <w:t>拟定</w:t>
      </w:r>
      <w:r>
        <w:t>推进全市经济建设与国防建设协调发展的战略和规划，组织推进经济建设项目贯彻国防要求。</w:t>
      </w:r>
    </w:p>
    <w:p>
      <w:pPr>
        <w:pStyle w:val="19"/>
      </w:pPr>
      <w:r>
        <w:t>（十四）贯彻落实党中央、省委、邢台市委和沙河市委关于能源管理工作的方针政策和决策部署，坚持和加强党对能源管理工作的集中统一领导，提出能源发展战略的建议，</w:t>
      </w:r>
      <w:r>
        <w:rPr>
          <w:rFonts w:hint="eastAsia"/>
          <w:lang w:eastAsia="zh-CN"/>
        </w:rPr>
        <w:t>拟定</w:t>
      </w:r>
      <w:r>
        <w:t>能源发展规划、产业政策和年度指导计划并组织实施。起草有关能源行业的政策措施。推进能源体制改革，</w:t>
      </w:r>
      <w:r>
        <w:rPr>
          <w:rFonts w:hint="eastAsia"/>
          <w:lang w:eastAsia="zh-CN"/>
        </w:rPr>
        <w:t>拟定</w:t>
      </w:r>
      <w:r>
        <w:t>有关改革方案并组织实施。协调能源发展和改革中的重大问题。组织实施煤炭、石油、天然气、电力（核电）、新能源和可再生能源等能源，以及炼油、煤制燃料和生物质液体等燃料的产业政策和相关标准。指导协调农村能源发展工作。组织推进能源重大设备研发，指导能源科技进步、成套设备的引进消化创新，组织协调相关示范工程和推广应用新产品、新技术、新设备。负责核电管理及相关项目申报。负责能源行业节能和资源综合利用。参与研究能源消费总量控制目标建议，指导、监督能源消费总量控制有关工作，衔接能源生产建设和供需平衡。负责能源预测预警。发布能源信息，参与能源运行调节和应急保障。监管油气、新能源市场运行，规范能源市场秩序。监管油气管网实施的公平开放，参与电力市场的监管。参与组织推进能源国际合作。参与制定与能源相关的资源、财税、环保及应对气候变化等政策，提出能源价格调整建议。</w:t>
      </w:r>
    </w:p>
    <w:p>
      <w:pPr>
        <w:pStyle w:val="19"/>
      </w:pPr>
      <w:r>
        <w:t>（十五）组织落实国家、省、邢台市、沙河市有关粮食流通和物资储备的法律、法规和政策。</w:t>
      </w:r>
      <w:r>
        <w:rPr>
          <w:rFonts w:hint="eastAsia"/>
          <w:lang w:eastAsia="zh-CN"/>
        </w:rPr>
        <w:t>拟定</w:t>
      </w:r>
      <w:r>
        <w:t>全市粮食流通、粮食储备和物资储备的政策和规章制度并组织实施。指导全市粮食流通和物资储备体制改革。落实国家、省和邢台市粮食行业发展规划和政策，制定全市粮食行业发展规划并组织实施。承担全市粮食流通宏观调控，落实国家、省和邢台市粮食购销政策，负责粮食、食糖、食盐等物资管理工作，监测市内粮食、食糖、食盐等物资供求变化并预测预警。承担粮食安全责任制考核日常工作。研究提出全市粮食和物资储备规划、储备品种目录建议，组织实施全市粮食、食糖、食盐和救灾物资等物资的收储、轮换和日常管理，落实有关动用计划和指令。负责贯彻落实粮食和物资储备仓储管理有关技术标准和规范，负责粮食流通、加工行业安全生产的监督管理，承担粮食、食糖、食盐和救灾物资等物资承储企业以及物资储备承储单位安全生产的监管责任。负责粮食、食糖、食盐和救灾物资等物资储备基础设施建设和管理。</w:t>
      </w:r>
      <w:r>
        <w:rPr>
          <w:rFonts w:hint="eastAsia"/>
          <w:lang w:eastAsia="zh-CN"/>
        </w:rPr>
        <w:t>拟定</w:t>
      </w:r>
      <w:r>
        <w:t>粮食流通设施建设规划并组织实施，管理有关储备基础设施和粮食流通设施投资项目。负责对粮食、食糖、食盐和救灾物资等物资储备的数量、质量和储存安全实施监督管理，对其他部门管理的物资储备进行监督指导。负责粮食流通执法督查，负责粮食收购、储存、运输环节粮食质量安全和原粮卫生的监督管理，组织实施全市粮食库存检查工作。贯彻国家和省粮食流通和物资储备有关标准、粮食质量标准和有关技术规范并监督执行。开展全市粮食和物资储备的对外合作与交流。</w:t>
      </w:r>
    </w:p>
    <w:p>
      <w:pPr>
        <w:pStyle w:val="19"/>
      </w:pPr>
      <w:r>
        <w:t>（十六）负责全市口岸规划、建设、开放和管理工作。</w:t>
      </w:r>
    </w:p>
    <w:p>
      <w:pPr>
        <w:pStyle w:val="19"/>
      </w:pPr>
      <w:r>
        <w:t>（十七）完成市委、市政府交办的其他任务。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沙河市发展和改革局本级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0"/>
      </w:pPr>
      <w:r>
        <w:t>按照预算管理有关规定，目前我市部门预算的编制实行综合预算制度，即全部收入和支出都反映的预算中，单位的收支包含在部门预算中。</w:t>
      </w:r>
    </w:p>
    <w:p>
      <w:pPr>
        <w:pStyle w:val="20"/>
      </w:pPr>
      <w:r>
        <w:t>按照预算管理有关规定，目前我局部门预算的编制实行综合预算管理，即全部收入和支出都反映在预算中。沙河市发展和改革局机关及所属事业单位的收支包含在部门预算中。</w:t>
      </w:r>
    </w:p>
    <w:p>
      <w:pPr>
        <w:pStyle w:val="20"/>
      </w:pPr>
      <w:r>
        <w:t>1、收入说明</w:t>
      </w:r>
    </w:p>
    <w:p>
      <w:pPr>
        <w:pStyle w:val="20"/>
      </w:pPr>
      <w:r>
        <w:t>反映本部门当年全部收入。2023年预算收入1155.98万元，其中：一般公共预算收入1155.98万元。</w:t>
      </w:r>
    </w:p>
    <w:p>
      <w:pPr>
        <w:pStyle w:val="20"/>
      </w:pPr>
      <w:r>
        <w:t>2、支出说明</w:t>
      </w:r>
    </w:p>
    <w:p>
      <w:pPr>
        <w:pStyle w:val="20"/>
      </w:pPr>
      <w:r>
        <w:t>2023年支出预算1155.98万元，其中基本支出1144.85万元，包括人员经费和日常公用经费；项目支出11.13万元，主要是本级支出的机关运转经费及项目经费。</w:t>
      </w:r>
    </w:p>
    <w:p>
      <w:pPr>
        <w:pStyle w:val="20"/>
      </w:pPr>
      <w:r>
        <w:t>3、比上年增减情况</w:t>
      </w:r>
    </w:p>
    <w:p>
      <w:pPr>
        <w:pStyle w:val="20"/>
      </w:pPr>
      <w:r>
        <w:t>2023年预算收支安排1155.98万元，较2022年预算减少了2564.92万元。其中基本支出增加了26.7万元，主要原因是有人员工资福利增加；项目支出增减少了2591.09万元，主要原因是2023年将财政不</w:t>
      </w:r>
      <w:r>
        <w:rPr>
          <w:rFonts w:hint="eastAsia"/>
          <w:lang w:val="en-US" w:eastAsia="zh-CN"/>
        </w:rPr>
        <w:t>再</w:t>
      </w:r>
      <w:r>
        <w:t>安排运转类项目支出。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机关运行经费安排49.6万元，较去年减少了1.28万元。主要用于办公费、公务交通补贴、工会经费及福利费等日常运转支出，由于有退休人员，故较之去年有所减少。</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三公”经费预算安排0万元，其中因公出国（境）费0元；公务用车购置及运维费0万元（公务用车购置费0元，公务用车运维费0万元），与去年持平；公务接待费0万元，较2022年“三公”经费预算减少0.5万元，主要原因是2023年预算中未安排公务接待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w:t>
      </w: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总体绩效目标</w:t>
      </w:r>
    </w:p>
    <w:p>
      <w:pPr>
        <w:pStyle w:val="23"/>
      </w:pPr>
      <w:r>
        <w:t>编制完成2023年度国民经济和社会发展计划，并通过人大审核；全社会固定资产投资、万元生产总值能耗、经济体制改革工作完成当年计划目标；力争我市多个项目列入2023年省级、邢台市级重点项目；组织实施有关价格政策，监测重要商品和服务价格变化，为价格调控提供依据；开展涉纪、涉刑、涉税价格认定、价格争议纠纷调解和价格成本监审工作；对全社会粮食流通进行宏观管理和对粮食购销企业进行行业管理，保障粮食安全；保障人员工资、社保等按时发放和缴纳。</w:t>
      </w:r>
    </w:p>
    <w:p>
      <w:pPr>
        <w:spacing w:before="0" w:after="0" w:line="500" w:lineRule="exact"/>
        <w:ind w:firstLine="560"/>
        <w:jc w:val="left"/>
        <w:outlineLvl w:val="9"/>
      </w:pPr>
      <w:r>
        <w:rPr>
          <w:rFonts w:ascii="Times New Roman" w:hAnsi="Times New Roman" w:eastAsia="方正仿宋_GBK" w:cs="Times New Roman"/>
          <w:color w:val="000000"/>
          <w:sz w:val="28"/>
        </w:rPr>
        <w:t>二</w:t>
      </w: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分项绩效目标</w:t>
      </w:r>
    </w:p>
    <w:p>
      <w:pPr>
        <w:pStyle w:val="24"/>
      </w:pPr>
      <w:r>
        <w:t>（一）节能减排</w:t>
      </w:r>
    </w:p>
    <w:p>
      <w:pPr>
        <w:pStyle w:val="24"/>
      </w:pPr>
      <w:r>
        <w:t>绩效目标：通过采取宣传、监察等方式，确保完成节能、削煤目标任务；积极助推节能减排和大气污染防治；确保实现年度单位GDP能耗下降率。</w:t>
      </w:r>
    </w:p>
    <w:p>
      <w:pPr>
        <w:pStyle w:val="24"/>
      </w:pPr>
      <w:r>
        <w:t>绩效指标：</w:t>
      </w:r>
    </w:p>
    <w:p>
      <w:pPr>
        <w:pStyle w:val="24"/>
      </w:pPr>
      <w:r>
        <w:t>1、产出指标：①数量指标：年度内开展节能</w:t>
      </w:r>
      <w:bookmarkStart w:id="18" w:name="_GoBack"/>
      <w:r>
        <w:t>监察</w:t>
      </w:r>
      <w:bookmarkEnd w:id="18"/>
      <w:r>
        <w:t>的企业数不少于5家。②质量指标：100%完成上级下达的各项节能监察任务。③时效指标：严格按照相关文件要求，在上级下达工作要求的时限内高效地完成工作。④成本指标：严格按照预算执行标准。</w:t>
      </w:r>
    </w:p>
    <w:p>
      <w:pPr>
        <w:pStyle w:val="24"/>
      </w:pPr>
      <w:r>
        <w:t>2、效果指标：①经济效益指标：单位GDP能耗的同期下降比率不低于4%。</w:t>
      </w:r>
    </w:p>
    <w:p>
      <w:pPr>
        <w:pStyle w:val="24"/>
      </w:pPr>
      <w:r>
        <w:t>3、满意度指标：①服务对象满意度指标：服务对象对节能监察工作等的满意程度不低于99%。</w:t>
      </w:r>
    </w:p>
    <w:p>
      <w:pPr>
        <w:pStyle w:val="24"/>
      </w:pPr>
      <w:r>
        <w:t>（二）重点项目</w:t>
      </w:r>
    </w:p>
    <w:p>
      <w:pPr>
        <w:pStyle w:val="24"/>
      </w:pPr>
      <w:r>
        <w:t>绩效目标： 加强重点项目谋划、协调，推动重点项目顺利实施，组织实施集中开工活动和重点项目观摩活动。</w:t>
      </w:r>
    </w:p>
    <w:p>
      <w:pPr>
        <w:pStyle w:val="24"/>
      </w:pPr>
      <w:r>
        <w:t>绩效指标：</w:t>
      </w:r>
    </w:p>
    <w:p>
      <w:pPr>
        <w:pStyle w:val="24"/>
      </w:pPr>
      <w:r>
        <w:t>1、产出指标：①数量指标：列入省级重点项目个数不少于9个，列入邢台市重点项目个数不少于9个。②质量指标：严格按照我市发展规划实施。③时效指标：严格按照工程计划开展，在各个时间节点完成各项工作任务。④成本指标：在本年度预算额度内开</w:t>
      </w:r>
      <w:r>
        <w:rPr>
          <w:rFonts w:hint="eastAsia"/>
          <w:lang w:val="en-US" w:eastAsia="zh-CN"/>
        </w:rPr>
        <w:t>展</w:t>
      </w:r>
      <w:r>
        <w:t>工作，不超预算。</w:t>
      </w:r>
    </w:p>
    <w:p>
      <w:pPr>
        <w:pStyle w:val="24"/>
      </w:pPr>
      <w:r>
        <w:t>2、效果指标：①经济效益指标：年度邢台市级重点建设项目开工占邢台市级重点项目计划开工项目的比例不低于100%。②社会效益指标：省、市重点项目投资完成率不低于100%。</w:t>
      </w:r>
    </w:p>
    <w:p>
      <w:pPr>
        <w:pStyle w:val="24"/>
      </w:pPr>
      <w:r>
        <w:t>3、满意度指标：①服务对象满意度指标：企业和社会对工作开展的满意程度及改制企业员工满意度100%。</w:t>
      </w:r>
    </w:p>
    <w:p>
      <w:pPr>
        <w:pStyle w:val="24"/>
      </w:pPr>
      <w:r>
        <w:t>（三）价格认证</w:t>
      </w:r>
    </w:p>
    <w:p>
      <w:pPr>
        <w:pStyle w:val="24"/>
      </w:pPr>
      <w:r>
        <w:t>绩效目标：对公安、法院等</w:t>
      </w:r>
      <w:r>
        <w:rPr>
          <w:rFonts w:hint="eastAsia"/>
          <w:lang w:eastAsia="zh-CN"/>
        </w:rPr>
        <w:t>司法机关</w:t>
      </w:r>
      <w:r>
        <w:t>和行政机关涉案、涉纪、涉税资产进行价格认证，并对相关资产进行调查、勘验、评估。</w:t>
      </w:r>
    </w:p>
    <w:p>
      <w:pPr>
        <w:pStyle w:val="24"/>
      </w:pPr>
      <w:r>
        <w:t>绩效指标：</w:t>
      </w:r>
    </w:p>
    <w:p>
      <w:pPr>
        <w:pStyle w:val="24"/>
      </w:pPr>
      <w:r>
        <w:t>1、产出指标：①数量指标：本年度开展涉案、涉纪、涉税资产价格认证案件不少于400件。②质量指标：严格按照相关文件的规定要求开展各项认证工作，务必坚持依法、公正、科学、效率原则。③时效指标：严格按照国家有关价格认证工作时效要求，每起案件的办理时间严控在7日以内完成。④成本指标：严格把控价格认证工作经费预算。</w:t>
      </w:r>
    </w:p>
    <w:p>
      <w:pPr>
        <w:pStyle w:val="24"/>
      </w:pPr>
      <w:r>
        <w:t>2、效果指标：①社会效益指标：我局通过价格认证工作的开展，达到维护社会稳定的效果，办案及时和准确率不低于95%。</w:t>
      </w:r>
    </w:p>
    <w:p>
      <w:pPr>
        <w:pStyle w:val="24"/>
      </w:pPr>
      <w:r>
        <w:t>3、满意度指标：①服务对象满意度指标：</w:t>
      </w:r>
      <w:r>
        <w:rPr>
          <w:rFonts w:hint="eastAsia"/>
          <w:lang w:eastAsia="zh-CN"/>
        </w:rPr>
        <w:t>司法机关</w:t>
      </w:r>
      <w:r>
        <w:t>和行政机关对我局价格认证工作的满意度不低于95%。</w:t>
      </w:r>
    </w:p>
    <w:p>
      <w:pPr>
        <w:pStyle w:val="24"/>
      </w:pPr>
      <w:r>
        <w:t>（四）价格监测</w:t>
      </w:r>
    </w:p>
    <w:p>
      <w:pPr>
        <w:pStyle w:val="24"/>
      </w:pPr>
      <w:r>
        <w:t>绩效目标：定期对市场多种商品价格进行监测分析，及时、准确地向市政府和上级发改（物价）部门上报有关信息和动态分析，供领导决策参考。</w:t>
      </w:r>
    </w:p>
    <w:p>
      <w:pPr>
        <w:pStyle w:val="24"/>
      </w:pPr>
      <w:r>
        <w:t>绩效指标：</w:t>
      </w:r>
    </w:p>
    <w:p>
      <w:pPr>
        <w:pStyle w:val="24"/>
      </w:pPr>
      <w:r>
        <w:t>1、产出指标：①数量指标：监测的商品价格信息上报次数不少于50次。②质量指标：监测关系到百姓日常生活的重要生活必需品、重要商品和服务价格等的个数不少于50个。③时效指标：按照上级要求，将监测到的重要商品、服务价格信息及时上报。④成本指标：因监测商品、服务价格所产生的费用不超过本年度预算额度。</w:t>
      </w:r>
    </w:p>
    <w:p>
      <w:pPr>
        <w:pStyle w:val="24"/>
      </w:pPr>
      <w:r>
        <w:t>2、效果指标：①经济效益指标：重要商品信息及时上报完成率达到100%。②社会效益指标：所监测数据对上级作出价格调控政策有帮助的比例达到98%。</w:t>
      </w:r>
    </w:p>
    <w:p>
      <w:pPr>
        <w:pStyle w:val="24"/>
      </w:pPr>
      <w:r>
        <w:t>3、满意度指标：①服务对象满意度：商品、服务供应商和群众的满意率达到98%。</w:t>
      </w:r>
    </w:p>
    <w:p>
      <w:pPr>
        <w:pStyle w:val="24"/>
      </w:pPr>
      <w:r>
        <w:t>（五）经济体制改革</w:t>
      </w:r>
    </w:p>
    <w:p>
      <w:pPr>
        <w:pStyle w:val="24"/>
      </w:pPr>
      <w:r>
        <w:t>绩效目标：指导推进和综合协调经济体制改革；统筹综合性经济体制改革，协调推进专项经济体制改革。</w:t>
      </w:r>
    </w:p>
    <w:p>
      <w:pPr>
        <w:pStyle w:val="24"/>
      </w:pPr>
      <w:r>
        <w:t>绩效指标：</w:t>
      </w:r>
    </w:p>
    <w:p>
      <w:pPr>
        <w:pStyle w:val="24"/>
      </w:pPr>
      <w:r>
        <w:t>1、产出指标：①数量指标：协调指导完成改制企业数量不低于2个。②质量指标：严格按照企业破产法及国有企业改制有关政策，统筹协调推进国有企业改制。③时效指标：严格按照改制方案要求时间节点完成工作。④成本指标：严格按照预算标准执行，费用严控在预算额度内。</w:t>
      </w:r>
    </w:p>
    <w:p>
      <w:pPr>
        <w:pStyle w:val="24"/>
      </w:pPr>
      <w:r>
        <w:t>2、效果指标：①经济效益指标：促进企业改革完成率不低于95%。</w:t>
      </w:r>
    </w:p>
    <w:p>
      <w:pPr>
        <w:pStyle w:val="24"/>
      </w:pPr>
      <w:r>
        <w:t>3、满意度指标：①服务对象满意度指标：改制企业员工满意度95%。</w:t>
      </w:r>
    </w:p>
    <w:p>
      <w:pPr>
        <w:pStyle w:val="24"/>
      </w:pPr>
      <w:r>
        <w:t>(六)粮食行政执法监管经费</w:t>
      </w:r>
    </w:p>
    <w:p>
      <w:pPr>
        <w:pStyle w:val="24"/>
      </w:pPr>
      <w:r>
        <w:t>绩效目标：落实2023年度粮食监管任务，在邢台市年度粮食安全责任制考核工作中取得好成绩。</w:t>
      </w:r>
    </w:p>
    <w:p>
      <w:pPr>
        <w:pStyle w:val="24"/>
      </w:pPr>
      <w:r>
        <w:t>绩效指标：</w:t>
      </w:r>
    </w:p>
    <w:p>
      <w:pPr>
        <w:pStyle w:val="24"/>
      </w:pPr>
      <w:r>
        <w:t>1、产出指标：①数量指标：粮食储备吨数达标率不低于95%。②质量指标：高质量地完成国家粮食储备任务。③时效指标：按照文件时间节点完成本年度粮食行政执法监管任务。④成本指标：开展粮食行政执法监管工作费用严格控制在预算额度内。</w:t>
      </w:r>
    </w:p>
    <w:p>
      <w:pPr>
        <w:pStyle w:val="24"/>
      </w:pPr>
      <w:r>
        <w:t>2、效果指标：①社会效益指标：督查粮食监管经费落实情况，确保粮食储备安全。</w:t>
      </w:r>
    </w:p>
    <w:p>
      <w:pPr>
        <w:pStyle w:val="24"/>
      </w:pPr>
      <w:r>
        <w:t>3、满意度指标：①服务对象满意度指标：粮储企业和百姓的满意度不低于98%。</w:t>
      </w:r>
    </w:p>
    <w:p>
      <w:pPr>
        <w:spacing w:before="0" w:after="0" w:line="500" w:lineRule="exact"/>
        <w:ind w:firstLine="560"/>
        <w:jc w:val="left"/>
        <w:outlineLvl w:val="9"/>
      </w:pPr>
      <w:r>
        <w:rPr>
          <w:rFonts w:ascii="Times New Roman" w:hAnsi="Times New Roman" w:eastAsia="方正仿宋_GBK" w:cs="Times New Roman"/>
          <w:color w:val="000000"/>
          <w:sz w:val="28"/>
        </w:rPr>
        <w:t>三</w:t>
      </w: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工作保障措施</w:t>
      </w:r>
    </w:p>
    <w:p>
      <w:pPr>
        <w:pStyle w:val="25"/>
      </w:pPr>
      <w:r>
        <w:t>（一）完善制度建设。为加强绩效管理，强化各项经费支出责任，提高财政资金使用效率，我局制定了《沙河市发展和改革局预算绩效管理制度》，严格依照制度行事，确保各项经费的使用有理有据。</w:t>
      </w:r>
    </w:p>
    <w:p>
      <w:pPr>
        <w:pStyle w:val="25"/>
      </w:pPr>
      <w:r>
        <w:t>（二）强化支出管理。为保障项目资金安全，确保资金专款专用，我局各个项目经费从申请、使用到会计核算三个环节均加强了管理。在项目资金申请环节，严格按照国库集中支付流程向市财政局申请财政资金；在资金使用环节，严格按照预算安排办理资金支付；在会计核算环节，严格按照有关财经法律法规对项目资金进行会计核算，确保专款专用。通过对资金严格管理，避免挪用、挤占、截留项目资金的现象，保证财政资金安全有效使用。</w:t>
      </w:r>
    </w:p>
    <w:p>
      <w:pPr>
        <w:pStyle w:val="25"/>
      </w:pPr>
      <w:r>
        <w:t>（三）加强绩效运行监控。围绕绩效目标，通过动态或定期采集项目管理信息和绩效运行信息，对绩效目标实现程度和预算执行进度开展“双控制”，发现问题及时纠正，采取有效措施加快支出进度，确保绩效目标顺利实现。</w:t>
      </w:r>
    </w:p>
    <w:p>
      <w:pPr>
        <w:pStyle w:val="25"/>
      </w:pPr>
      <w:r>
        <w:t>（四）做好绩效自评。按照《沙河市财政局关于开展2022年度市级预算部门绩效自评和重点自评工作的通知》（沙财监[2023]2号）文件要求，我局成立了专项资金绩效自评小组，专人负责，明确了各自的职责分工，结合评价内容，有计划、有安排地对我局重点项目、价格监测、节能减排、价格认证等工作进行了绩效自评。</w:t>
      </w:r>
    </w:p>
    <w:p>
      <w:pPr>
        <w:pStyle w:val="25"/>
      </w:pPr>
      <w:r>
        <w:t>（五）规范财务资产管理。进一步完善财务管理制度，严格按照规章流程完成资金支付、差旅报销、项目支出等，同时强化固定资产管理，明确一名同志专门负责固定资产事宜，对其登记、使用和报废处置进行严格管理，做到支出合理，物尽其用。</w:t>
      </w:r>
    </w:p>
    <w:p>
      <w:pPr>
        <w:pStyle w:val="25"/>
      </w:pPr>
      <w:r>
        <w:t>（六）内部监督与外部监督并行。一是我局的重大支出决策、资产处置及其他重要活动事项的决策和执行实行会议讨论制，每项重大支出均需会议讨论通过，并做好会议纪要，便于自我监督；二是积极配合审计、财政监督等部门开展监督工作，确保财政资金落到实处。</w:t>
      </w:r>
    </w:p>
    <w:p>
      <w:pPr>
        <w:pStyle w:val="25"/>
      </w:pPr>
      <w:r>
        <w:t>（七）加强培训力度，提高业务人员能力。通过开展各种形式的培训活动，进一步提高财务人员的业务素质和业务能力，提高工作准确度，进一步强化工作人员的纪律意识和管理意识，确保资金使用安全和效率，从而促使我局预算绩效管理水平进一步提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1、节能减排工作经费绩效目标表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1.通过采取宣传、监察等方式，确保完成节能、削煤目标任务；积极助推节能减排和大气污染防治；确保实现年度单位GDP能耗下降率，为我市环境保护做出贡献。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rPr>
                <w:rFonts w:ascii="方正书宋_GBK" w:hAnsi="方正书宋_GBK" w:eastAsia="方正书宋_GBK" w:cs="方正书宋_GBK"/>
                <w:sz w:val="21"/>
                <w:szCs w:val="24"/>
                <w:lang w:val="en-US" w:eastAsia="uk-UA" w:bidi="ar-SA"/>
              </w:rPr>
              <w:t>年度内开展节能监察的企业数</w:t>
            </w:r>
          </w:p>
        </w:tc>
        <w:tc>
          <w:tcPr>
            <w:tcW w:w="2835" w:type="dxa"/>
            <w:vAlign w:val="center"/>
          </w:tcPr>
          <w:p>
            <w:pPr>
              <w:pStyle w:val="14"/>
            </w:pPr>
            <w:r>
              <w:rPr>
                <w:rFonts w:ascii="方正书宋_GBK" w:hAnsi="方正书宋_GBK" w:eastAsia="方正书宋_GBK" w:cs="方正书宋_GBK"/>
                <w:sz w:val="21"/>
                <w:szCs w:val="24"/>
                <w:lang w:val="en-US" w:eastAsia="uk-UA" w:bidi="ar-SA"/>
              </w:rPr>
              <w:t>年度内开展节能监察的企业数</w:t>
            </w:r>
          </w:p>
        </w:tc>
        <w:tc>
          <w:tcPr>
            <w:tcW w:w="2551" w:type="dxa"/>
            <w:vAlign w:val="center"/>
          </w:tcPr>
          <w:p>
            <w:pPr>
              <w:pStyle w:val="14"/>
              <w:rPr>
                <w:rFonts w:hint="default" w:eastAsia="方正书宋_GBK"/>
                <w:lang w:val="en-US" w:eastAsia="zh-CN"/>
              </w:rPr>
            </w:pPr>
            <w:r>
              <w:t>≥</w:t>
            </w:r>
            <w:r>
              <w:rPr>
                <w:rFonts w:hint="eastAsia"/>
                <w:lang w:val="en-US" w:eastAsia="zh-CN"/>
              </w:rPr>
              <w:t>5家</w:t>
            </w:r>
          </w:p>
        </w:tc>
        <w:tc>
          <w:tcPr>
            <w:tcW w:w="2268" w:type="dxa"/>
            <w:vAlign w:val="center"/>
          </w:tcPr>
          <w:p>
            <w:pPr>
              <w:pStyle w:val="14"/>
            </w:pPr>
            <w:r>
              <w:rPr>
                <w:rFonts w:ascii="方正书宋_GBK" w:hAnsi="方正书宋_GBK" w:eastAsia="方正书宋_GBK" w:cs="方正书宋_GBK"/>
                <w:sz w:val="21"/>
                <w:szCs w:val="24"/>
                <w:lang w:val="en-US" w:eastAsia="uk-UA" w:bidi="ar-SA"/>
              </w:rPr>
              <w:t>年度内开展节能监察的企业数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上级下达节能监察任务完成率</w:t>
            </w:r>
          </w:p>
        </w:tc>
        <w:tc>
          <w:tcPr>
            <w:tcW w:w="2835" w:type="dxa"/>
            <w:vAlign w:val="center"/>
          </w:tcPr>
          <w:p>
            <w:pPr>
              <w:pStyle w:val="14"/>
            </w:pPr>
            <w:r>
              <w:t>上级下达节能监察任务完成率</w:t>
            </w:r>
          </w:p>
        </w:tc>
        <w:tc>
          <w:tcPr>
            <w:tcW w:w="2551" w:type="dxa"/>
            <w:vAlign w:val="center"/>
          </w:tcPr>
          <w:p>
            <w:pPr>
              <w:pStyle w:val="14"/>
            </w:pPr>
            <w:r>
              <w:t>≥100%</w:t>
            </w:r>
          </w:p>
        </w:tc>
        <w:tc>
          <w:tcPr>
            <w:tcW w:w="2268" w:type="dxa"/>
            <w:vAlign w:val="center"/>
          </w:tcPr>
          <w:p>
            <w:pPr>
              <w:pStyle w:val="14"/>
            </w:pPr>
            <w:r>
              <w:t>对上级下达的各项监察工作的完成情况比例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在上级下达工作要求的时限内完成工作</w:t>
            </w:r>
          </w:p>
        </w:tc>
        <w:tc>
          <w:tcPr>
            <w:tcW w:w="2835" w:type="dxa"/>
            <w:vAlign w:val="center"/>
          </w:tcPr>
          <w:p>
            <w:pPr>
              <w:pStyle w:val="14"/>
            </w:pPr>
            <w:r>
              <w:t>在上级下达工作要求的时限内完成工作</w:t>
            </w:r>
          </w:p>
        </w:tc>
        <w:tc>
          <w:tcPr>
            <w:tcW w:w="2551" w:type="dxa"/>
            <w:vAlign w:val="center"/>
          </w:tcPr>
          <w:p>
            <w:pPr>
              <w:pStyle w:val="14"/>
            </w:pPr>
            <w:r>
              <w:t>是</w:t>
            </w:r>
          </w:p>
        </w:tc>
        <w:tc>
          <w:tcPr>
            <w:tcW w:w="2268" w:type="dxa"/>
            <w:vAlign w:val="center"/>
          </w:tcPr>
          <w:p>
            <w:pPr>
              <w:pStyle w:val="14"/>
            </w:pPr>
            <w:r>
              <w:t>上级下达的节能监察等工作要求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严格按照预算标准执行</w:t>
            </w:r>
          </w:p>
        </w:tc>
        <w:tc>
          <w:tcPr>
            <w:tcW w:w="2835" w:type="dxa"/>
            <w:vAlign w:val="center"/>
          </w:tcPr>
          <w:p>
            <w:pPr>
              <w:pStyle w:val="14"/>
            </w:pPr>
            <w:r>
              <w:t>严格按照预算标准执行</w:t>
            </w:r>
          </w:p>
        </w:tc>
        <w:tc>
          <w:tcPr>
            <w:tcW w:w="2551" w:type="dxa"/>
            <w:vAlign w:val="center"/>
          </w:tcPr>
          <w:p>
            <w:pPr>
              <w:pStyle w:val="14"/>
            </w:pPr>
            <w:r>
              <w:t>是</w:t>
            </w:r>
          </w:p>
        </w:tc>
        <w:tc>
          <w:tcPr>
            <w:tcW w:w="2268" w:type="dxa"/>
            <w:vAlign w:val="center"/>
          </w:tcPr>
          <w:p>
            <w:pPr>
              <w:pStyle w:val="14"/>
            </w:pPr>
            <w:r>
              <w:t>不超本年度预算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单位GDP能耗的同期下降比率</w:t>
            </w:r>
          </w:p>
        </w:tc>
        <w:tc>
          <w:tcPr>
            <w:tcW w:w="2835" w:type="dxa"/>
            <w:vAlign w:val="center"/>
          </w:tcPr>
          <w:p>
            <w:pPr>
              <w:pStyle w:val="14"/>
            </w:pPr>
            <w:r>
              <w:t>单位GDP能耗的同期下降比率</w:t>
            </w:r>
          </w:p>
        </w:tc>
        <w:tc>
          <w:tcPr>
            <w:tcW w:w="2551" w:type="dxa"/>
            <w:vAlign w:val="center"/>
          </w:tcPr>
          <w:p>
            <w:pPr>
              <w:pStyle w:val="14"/>
            </w:pPr>
            <w:r>
              <w:t>≥4%</w:t>
            </w:r>
          </w:p>
        </w:tc>
        <w:tc>
          <w:tcPr>
            <w:tcW w:w="2268" w:type="dxa"/>
            <w:vAlign w:val="center"/>
          </w:tcPr>
          <w:p>
            <w:pPr>
              <w:pStyle w:val="14"/>
            </w:pPr>
            <w:r>
              <w:t>比例下降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构建节能环保型经济</w:t>
            </w:r>
          </w:p>
        </w:tc>
        <w:tc>
          <w:tcPr>
            <w:tcW w:w="2835" w:type="dxa"/>
            <w:vAlign w:val="center"/>
          </w:tcPr>
          <w:p>
            <w:pPr>
              <w:pStyle w:val="14"/>
            </w:pPr>
            <w:r>
              <w:t>构建节能环保型经济</w:t>
            </w:r>
          </w:p>
        </w:tc>
        <w:tc>
          <w:tcPr>
            <w:tcW w:w="2551" w:type="dxa"/>
            <w:vAlign w:val="center"/>
          </w:tcPr>
          <w:p>
            <w:pPr>
              <w:pStyle w:val="14"/>
            </w:pPr>
            <w:r>
              <w:t>≥95%</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对节能监察等工作的满意程度</w:t>
            </w:r>
          </w:p>
        </w:tc>
        <w:tc>
          <w:tcPr>
            <w:tcW w:w="2835" w:type="dxa"/>
            <w:vAlign w:val="center"/>
          </w:tcPr>
          <w:p>
            <w:pPr>
              <w:pStyle w:val="14"/>
            </w:pPr>
            <w:r>
              <w:t>对节能监察等工作的满意程度</w:t>
            </w:r>
          </w:p>
        </w:tc>
        <w:tc>
          <w:tcPr>
            <w:tcW w:w="2551" w:type="dxa"/>
            <w:vAlign w:val="center"/>
          </w:tcPr>
          <w:p>
            <w:pPr>
              <w:pStyle w:val="14"/>
            </w:pPr>
            <w:r>
              <w:t>≥98%</w:t>
            </w:r>
          </w:p>
        </w:tc>
        <w:tc>
          <w:tcPr>
            <w:tcW w:w="2268"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2、粮食监管经费绩效目标表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1.落实2023年度粮食监管任务，在邢台市年度粮食安全责任制考核工作中取得好成绩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储备粮食吨数达标率</w:t>
            </w:r>
          </w:p>
        </w:tc>
        <w:tc>
          <w:tcPr>
            <w:tcW w:w="2835" w:type="dxa"/>
            <w:vAlign w:val="center"/>
          </w:tcPr>
          <w:p>
            <w:pPr>
              <w:pStyle w:val="14"/>
            </w:pPr>
            <w:r>
              <w:t>储备粮食吨数达标率</w:t>
            </w:r>
          </w:p>
        </w:tc>
        <w:tc>
          <w:tcPr>
            <w:tcW w:w="2551" w:type="dxa"/>
            <w:vAlign w:val="center"/>
          </w:tcPr>
          <w:p>
            <w:pPr>
              <w:pStyle w:val="14"/>
            </w:pPr>
            <w:r>
              <w:t>≥95%</w:t>
            </w:r>
          </w:p>
        </w:tc>
        <w:tc>
          <w:tcPr>
            <w:tcW w:w="2268" w:type="dxa"/>
            <w:vAlign w:val="center"/>
          </w:tcPr>
          <w:p>
            <w:pPr>
              <w:pStyle w:val="14"/>
            </w:pPr>
            <w:r>
              <w:t>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国家粮食储备任务完成情况</w:t>
            </w:r>
          </w:p>
        </w:tc>
        <w:tc>
          <w:tcPr>
            <w:tcW w:w="2835" w:type="dxa"/>
            <w:vAlign w:val="center"/>
          </w:tcPr>
          <w:p>
            <w:pPr>
              <w:pStyle w:val="14"/>
            </w:pPr>
            <w:r>
              <w:t>国家粮食储备任务完成情况</w:t>
            </w:r>
          </w:p>
        </w:tc>
        <w:tc>
          <w:tcPr>
            <w:tcW w:w="2551" w:type="dxa"/>
            <w:vAlign w:val="center"/>
          </w:tcPr>
          <w:p>
            <w:pPr>
              <w:pStyle w:val="14"/>
            </w:pPr>
            <w:r>
              <w:t>是</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按时完成粮食监管任务</w:t>
            </w:r>
          </w:p>
        </w:tc>
        <w:tc>
          <w:tcPr>
            <w:tcW w:w="2835" w:type="dxa"/>
            <w:vAlign w:val="center"/>
          </w:tcPr>
          <w:p>
            <w:pPr>
              <w:pStyle w:val="14"/>
            </w:pPr>
            <w:r>
              <w:t>按时完成粮食监管任务</w:t>
            </w:r>
          </w:p>
        </w:tc>
        <w:tc>
          <w:tcPr>
            <w:tcW w:w="2551" w:type="dxa"/>
            <w:vAlign w:val="center"/>
          </w:tcPr>
          <w:p>
            <w:pPr>
              <w:pStyle w:val="14"/>
            </w:pPr>
            <w:r>
              <w:t>是</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严格控制在预算额度内</w:t>
            </w:r>
          </w:p>
        </w:tc>
        <w:tc>
          <w:tcPr>
            <w:tcW w:w="2835" w:type="dxa"/>
            <w:vAlign w:val="center"/>
          </w:tcPr>
          <w:p>
            <w:pPr>
              <w:pStyle w:val="14"/>
            </w:pPr>
            <w:r>
              <w:t>严格控制在预算额度内</w:t>
            </w:r>
          </w:p>
        </w:tc>
        <w:tc>
          <w:tcPr>
            <w:tcW w:w="2551" w:type="dxa"/>
            <w:vAlign w:val="center"/>
          </w:tcPr>
          <w:p>
            <w:pPr>
              <w:pStyle w:val="14"/>
            </w:pPr>
            <w:r>
              <w:t>是</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督查粮食监管经费落实情况，确保粮食储备安全</w:t>
            </w:r>
          </w:p>
        </w:tc>
        <w:tc>
          <w:tcPr>
            <w:tcW w:w="2835" w:type="dxa"/>
            <w:vAlign w:val="center"/>
          </w:tcPr>
          <w:p>
            <w:pPr>
              <w:pStyle w:val="14"/>
            </w:pPr>
            <w:r>
              <w:t>督查粮食监管经费落实情况，确保粮食储备安全</w:t>
            </w:r>
          </w:p>
        </w:tc>
        <w:tc>
          <w:tcPr>
            <w:tcW w:w="2551" w:type="dxa"/>
            <w:vAlign w:val="center"/>
          </w:tcPr>
          <w:p>
            <w:pPr>
              <w:pStyle w:val="14"/>
            </w:pPr>
            <w:r>
              <w:t>≥100%</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粮储企业和百姓满意度</w:t>
            </w:r>
          </w:p>
        </w:tc>
        <w:tc>
          <w:tcPr>
            <w:tcW w:w="2835" w:type="dxa"/>
            <w:vAlign w:val="center"/>
          </w:tcPr>
          <w:p>
            <w:pPr>
              <w:pStyle w:val="14"/>
            </w:pPr>
            <w:r>
              <w:t>粮储企业和百姓满意度</w:t>
            </w:r>
          </w:p>
        </w:tc>
        <w:tc>
          <w:tcPr>
            <w:tcW w:w="2551" w:type="dxa"/>
            <w:vAlign w:val="center"/>
          </w:tcPr>
          <w:p>
            <w:pPr>
              <w:pStyle w:val="14"/>
            </w:pPr>
            <w:r>
              <w:t>≥98%</w:t>
            </w:r>
          </w:p>
        </w:tc>
        <w:tc>
          <w:tcPr>
            <w:tcW w:w="2268"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2023年，沙河市发展和改革局安排政府采购预算0.00万元。具体内容见下表。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116沙河市发展和改革局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沙河市发展和改革局（含所属单位）上年末固定资产金额为161.61万元（详见下表）。本年度拟购置固定资产总额为0.00万元。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116沙河市发展和改革局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161.61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709</w:t>
            </w:r>
          </w:p>
        </w:tc>
        <w:tc>
          <w:tcPr>
            <w:tcW w:w="2835" w:type="dxa"/>
            <w:vAlign w:val="center"/>
          </w:tcPr>
          <w:p>
            <w:pPr>
              <w:pStyle w:val="13"/>
            </w:pPr>
            <w:r>
              <w:t>161.61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MjkzNTljNDllMDhjZGJmNjRmMDkyMmYwZTBmYjkifQ=="/>
  </w:docVars>
  <w:rsids>
    <w:rsidRoot w:val="00000000"/>
    <w:rsid w:val="064943CE"/>
    <w:rsid w:val="091B79D0"/>
    <w:rsid w:val="0B841A2F"/>
    <w:rsid w:val="0BB342DB"/>
    <w:rsid w:val="107B162B"/>
    <w:rsid w:val="125E784D"/>
    <w:rsid w:val="1E14747B"/>
    <w:rsid w:val="254D1C1D"/>
    <w:rsid w:val="2AD402C5"/>
    <w:rsid w:val="32341593"/>
    <w:rsid w:val="3D5A14F6"/>
    <w:rsid w:val="3FFD188D"/>
    <w:rsid w:val="409A1E8F"/>
    <w:rsid w:val="42AB684F"/>
    <w:rsid w:val="4552562E"/>
    <w:rsid w:val="47C438FB"/>
    <w:rsid w:val="47D50476"/>
    <w:rsid w:val="497825BF"/>
    <w:rsid w:val="4AE51AD5"/>
    <w:rsid w:val="646D12DB"/>
    <w:rsid w:val="650978D5"/>
    <w:rsid w:val="66146337"/>
    <w:rsid w:val="67404C27"/>
    <w:rsid w:val="67B16493"/>
    <w:rsid w:val="68CD2818"/>
    <w:rsid w:val="6CF17E19"/>
    <w:rsid w:val="70F90517"/>
    <w:rsid w:val="71D62D16"/>
    <w:rsid w:val="78DF22A8"/>
    <w:rsid w:val="7A5507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4" Type="http://schemas.openxmlformats.org/officeDocument/2006/relationships/fontTable" Target="fontTable.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2023-03-02T10:54:00Z</dcterms:created>
  <dcterms:modified xsi:type="dcterms:W3CDTF">2023-03-02T02:54:00Z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2023-03-02T10:54:00Z</dcterms:created>
  <dcterms:modified xsi:type="dcterms:W3CDTF">2023-03-02T02:54:00Z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2023-03-02T10:54:00Z</dcterms:created>
  <dcterms:modified xsi:type="dcterms:W3CDTF">2023-03-02T02:54:00Z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2023-03-02T10:54:00Z</dcterms:created>
  <dcterms:modified xsi:type="dcterms:W3CDTF">2023-03-02T02:54:00Z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2023-03-02T10:53:59Z</dcterms:created>
  <dcterms:modified xsi:type="dcterms:W3CDTF">2023-03-02T02:53:59Z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2023-03-02T10:54:00Z</dcterms:created>
  <dcterms:modified xsi:type="dcterms:W3CDTF">2023-03-02T02:54:00Z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2023-03-02T10:54:01Z</dcterms:created>
  <dcterms:modified xsi:type="dcterms:W3CDTF">2023-03-02T02:54:01Z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2023-03-02T10:54:01Z</dcterms:created>
  <dcterms:modified xsi:type="dcterms:W3CDTF">2023-03-02T02:54:01Z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2023-03-02T10:54:01Z</dcterms:created>
  <dcterms:modified xsi:type="dcterms:W3CDTF">2023-03-02T02:54:01Z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2023-03-02T10:53:59Z</dcterms:created>
  <dcterms:modified xsi:type="dcterms:W3CDTF">2023-03-02T02:53:59Z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2023-03-02T10:54:05Z</dcterms:created>
  <dcterms:modified xsi:type="dcterms:W3CDTF">2023-03-02T02:54:05Z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2023-03-02T10:54:06Z</dcterms:created>
  <dcterms:modified xsi:type="dcterms:W3CDTF">2023-03-02T02:54:06Z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2023-03-02T10:54:06Z</dcterms:created>
  <dcterms:modified xsi:type="dcterms:W3CDTF">2023-03-02T02:54:06Z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2023-03-02T10:54:07Z</dcterms:created>
  <dcterms:modified xsi:type="dcterms:W3CDTF">2023-03-02T02:54:07Z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2023-03-02T10:54:07Z</dcterms:created>
  <dcterms:modified xsi:type="dcterms:W3CDTF">2023-03-02T02:54:07Z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2023-03-02T10:53:58Z</dcterms:created>
  <dcterms:modified xsi:type="dcterms:W3CDTF">2023-03-02T02:53:58Z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2023-03-02T10:54:07Z</dcterms:created>
  <dcterms:modified xsi:type="dcterms:W3CDTF">2023-03-02T02:54:07Z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2023-03-02T10:54:07Z</dcterms:created>
  <dcterms:modified xsi:type="dcterms:W3CDTF">2023-03-02T02:54:07Z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2023-03-02T10:54:07Z</dcterms:created>
  <dcterms:modified xsi:type="dcterms:W3CDTF">2023-03-02T02:54:07Z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2023-03-02T10:54:07Z</dcterms:created>
  <dcterms:modified xsi:type="dcterms:W3CDTF">2023-03-02T02:54:07Z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2023-03-02T10:54:08Z</dcterms:created>
  <dcterms:modified xsi:type="dcterms:W3CDTF">2023-03-02T02:54:08Z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2023-03-02T10:53:59Z</dcterms:created>
  <dcterms:modified xsi:type="dcterms:W3CDTF">2023-03-02T02:53:59Z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2023-03-02T10:54:08Z</dcterms:created>
  <dcterms:modified xsi:type="dcterms:W3CDTF">2023-03-02T02:54:08Z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2023-03-02T10:54:08Z</dcterms:created>
  <dcterms:modified xsi:type="dcterms:W3CDTF">2023-03-02T02:54:08Z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2023-03-02T10:54:08Z</dcterms:created>
  <dcterms:modified xsi:type="dcterms:W3CDTF">2023-03-02T02:54:08Z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2023-03-02T10:54:09Z</dcterms:created>
  <dcterms:modified xsi:type="dcterms:W3CDTF">2023-03-02T02:54:08Z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2023-03-02T10:54:00Z</dcterms:created>
  <dcterms:modified xsi:type="dcterms:W3CDTF">2023-03-02T02:54:00Z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2023-03-02T10:53:59Z</dcterms:created>
  <dcterms:modified xsi:type="dcterms:W3CDTF">2023-03-02T02:53:59Z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2023-03-02T10:54:00Z</dcterms:created>
  <dcterms:modified xsi:type="dcterms:W3CDTF">2023-03-02T02:54:00Z</dcterms:modified>
</cp:coreProperties>
</file>

<file path=customXml/itemProps1.xml><?xml version="1.0" encoding="utf-8"?>
<ds:datastoreItem xmlns:ds="http://schemas.openxmlformats.org/officeDocument/2006/customXml" ds:itemID="{b715822e-de15-43b3-a714-7677285f5a0e}">
  <ds:schemaRefs/>
</ds:datastoreItem>
</file>

<file path=customXml/itemProps10.xml><?xml version="1.0" encoding="utf-8"?>
<ds:datastoreItem xmlns:ds="http://schemas.openxmlformats.org/officeDocument/2006/customXml" ds:itemID="{a05240db-e797-42b6-bb3c-db7a98114e6f}">
  <ds:schemaRefs/>
</ds:datastoreItem>
</file>

<file path=customXml/itemProps11.xml><?xml version="1.0" encoding="utf-8"?>
<ds:datastoreItem xmlns:ds="http://schemas.openxmlformats.org/officeDocument/2006/customXml" ds:itemID="{8ba58677-207c-4ca0-9127-b5325b7079e5}">
  <ds:schemaRefs/>
</ds:datastoreItem>
</file>

<file path=customXml/itemProps12.xml><?xml version="1.0" encoding="utf-8"?>
<ds:datastoreItem xmlns:ds="http://schemas.openxmlformats.org/officeDocument/2006/customXml" ds:itemID="{da0a1e0c-75ad-424a-bdbc-487754bebba9}">
  <ds:schemaRefs/>
</ds:datastoreItem>
</file>

<file path=customXml/itemProps13.xml><?xml version="1.0" encoding="utf-8"?>
<ds:datastoreItem xmlns:ds="http://schemas.openxmlformats.org/officeDocument/2006/customXml" ds:itemID="{7ea885a5-30ee-4954-8e33-bfe1defc2e6a}">
  <ds:schemaRefs/>
</ds:datastoreItem>
</file>

<file path=customXml/itemProps14.xml><?xml version="1.0" encoding="utf-8"?>
<ds:datastoreItem xmlns:ds="http://schemas.openxmlformats.org/officeDocument/2006/customXml" ds:itemID="{6158477b-0600-4287-a437-17795cc5cc0a}">
  <ds:schemaRefs/>
</ds:datastoreItem>
</file>

<file path=customXml/itemProps15.xml><?xml version="1.0" encoding="utf-8"?>
<ds:datastoreItem xmlns:ds="http://schemas.openxmlformats.org/officeDocument/2006/customXml" ds:itemID="{c6745b37-9cfb-4994-97ff-3cae96703e43}">
  <ds:schemaRefs/>
</ds:datastoreItem>
</file>

<file path=customXml/itemProps16.xml><?xml version="1.0" encoding="utf-8"?>
<ds:datastoreItem xmlns:ds="http://schemas.openxmlformats.org/officeDocument/2006/customXml" ds:itemID="{f003bb5b-15c8-4f1c-a900-dcf65ab6b5a7}">
  <ds:schemaRefs/>
</ds:datastoreItem>
</file>

<file path=customXml/itemProps17.xml><?xml version="1.0" encoding="utf-8"?>
<ds:datastoreItem xmlns:ds="http://schemas.openxmlformats.org/officeDocument/2006/customXml" ds:itemID="{8145f701-b8b0-4c2e-9769-dca06aab0275}">
  <ds:schemaRefs/>
</ds:datastoreItem>
</file>

<file path=customXml/itemProps18.xml><?xml version="1.0" encoding="utf-8"?>
<ds:datastoreItem xmlns:ds="http://schemas.openxmlformats.org/officeDocument/2006/customXml" ds:itemID="{68f64e22-60a1-458e-9c6f-8f9dad1df3ad}">
  <ds:schemaRefs/>
</ds:datastoreItem>
</file>

<file path=customXml/itemProps19.xml><?xml version="1.0" encoding="utf-8"?>
<ds:datastoreItem xmlns:ds="http://schemas.openxmlformats.org/officeDocument/2006/customXml" ds:itemID="{d40fef97-139c-4b11-9447-3092c67bf00a}">
  <ds:schemaRefs/>
</ds:datastoreItem>
</file>

<file path=customXml/itemProps2.xml><?xml version="1.0" encoding="utf-8"?>
<ds:datastoreItem xmlns:ds="http://schemas.openxmlformats.org/officeDocument/2006/customXml" ds:itemID="{8086f1dd-86ec-41d6-8799-5797d1e96127}">
  <ds:schemaRefs/>
</ds:datastoreItem>
</file>

<file path=customXml/itemProps20.xml><?xml version="1.0" encoding="utf-8"?>
<ds:datastoreItem xmlns:ds="http://schemas.openxmlformats.org/officeDocument/2006/customXml" ds:itemID="{b7f66731-ca83-40c0-96fe-a484014c4cc8}">
  <ds:schemaRefs/>
</ds:datastoreItem>
</file>

<file path=customXml/itemProps21.xml><?xml version="1.0" encoding="utf-8"?>
<ds:datastoreItem xmlns:ds="http://schemas.openxmlformats.org/officeDocument/2006/customXml" ds:itemID="{6e5c552c-2065-4fef-af3a-cd9729eb2ed9}">
  <ds:schemaRefs/>
</ds:datastoreItem>
</file>

<file path=customXml/itemProps22.xml><?xml version="1.0" encoding="utf-8"?>
<ds:datastoreItem xmlns:ds="http://schemas.openxmlformats.org/officeDocument/2006/customXml" ds:itemID="{b52bf157-4cda-471f-b57f-460e8e024b11}">
  <ds:schemaRefs/>
</ds:datastoreItem>
</file>

<file path=customXml/itemProps23.xml><?xml version="1.0" encoding="utf-8"?>
<ds:datastoreItem xmlns:ds="http://schemas.openxmlformats.org/officeDocument/2006/customXml" ds:itemID="{c14eeba8-6b62-4aed-935e-c7c273f9d8ed}">
  <ds:schemaRefs/>
</ds:datastoreItem>
</file>

<file path=customXml/itemProps24.xml><?xml version="1.0" encoding="utf-8"?>
<ds:datastoreItem xmlns:ds="http://schemas.openxmlformats.org/officeDocument/2006/customXml" ds:itemID="{9c69110d-3c62-4b93-84b3-dab7eae0a6ca}">
  <ds:schemaRefs/>
</ds:datastoreItem>
</file>

<file path=customXml/itemProps25.xml><?xml version="1.0" encoding="utf-8"?>
<ds:datastoreItem xmlns:ds="http://schemas.openxmlformats.org/officeDocument/2006/customXml" ds:itemID="{a970e6a2-52dc-4c5e-b226-df7d457430c8}">
  <ds:schemaRefs/>
</ds:datastoreItem>
</file>

<file path=customXml/itemProps26.xml><?xml version="1.0" encoding="utf-8"?>
<ds:datastoreItem xmlns:ds="http://schemas.openxmlformats.org/officeDocument/2006/customXml" ds:itemID="{c3d19425-94b7-42b3-88be-6013a861c5d2}">
  <ds:schemaRefs/>
</ds:datastoreItem>
</file>

<file path=customXml/itemProps27.xml><?xml version="1.0" encoding="utf-8"?>
<ds:datastoreItem xmlns:ds="http://schemas.openxmlformats.org/officeDocument/2006/customXml" ds:itemID="{3292e2b5-8e76-4787-baa6-8ad10bd0643e}">
  <ds:schemaRefs/>
</ds:datastoreItem>
</file>

<file path=customXml/itemProps28.xml><?xml version="1.0" encoding="utf-8"?>
<ds:datastoreItem xmlns:ds="http://schemas.openxmlformats.org/officeDocument/2006/customXml" ds:itemID="{16808d41-c33e-4f58-b369-a0780e78c7b1}">
  <ds:schemaRefs/>
</ds:datastoreItem>
</file>

<file path=customXml/itemProps29.xml><?xml version="1.0" encoding="utf-8"?>
<ds:datastoreItem xmlns:ds="http://schemas.openxmlformats.org/officeDocument/2006/customXml" ds:itemID="{2001bd31-d038-4d41-a3dc-3c8eb8000cff}">
  <ds:schemaRefs/>
</ds:datastoreItem>
</file>

<file path=customXml/itemProps3.xml><?xml version="1.0" encoding="utf-8"?>
<ds:datastoreItem xmlns:ds="http://schemas.openxmlformats.org/officeDocument/2006/customXml" ds:itemID="{22e5f47c-96bf-4794-9504-b3ea703f1dc0}">
  <ds:schemaRefs/>
</ds:datastoreItem>
</file>

<file path=customXml/itemProps30.xml><?xml version="1.0" encoding="utf-8"?>
<ds:datastoreItem xmlns:ds="http://schemas.openxmlformats.org/officeDocument/2006/customXml" ds:itemID="{880348ef-14d7-4609-9257-868ea25ed4d8}">
  <ds:schemaRefs/>
</ds:datastoreItem>
</file>

<file path=customXml/itemProps31.xml><?xml version="1.0" encoding="utf-8"?>
<ds:datastoreItem xmlns:ds="http://schemas.openxmlformats.org/officeDocument/2006/customXml" ds:itemID="{13955223-fafb-41c1-a85b-5d2c8b14d38b}">
  <ds:schemaRefs/>
</ds:datastoreItem>
</file>

<file path=customXml/itemProps32.xml><?xml version="1.0" encoding="utf-8"?>
<ds:datastoreItem xmlns:ds="http://schemas.openxmlformats.org/officeDocument/2006/customXml" ds:itemID="{564c998a-d713-42df-9e4e-bf4e291176ef}">
  <ds:schemaRefs/>
</ds:datastoreItem>
</file>

<file path=customXml/itemProps33.xml><?xml version="1.0" encoding="utf-8"?>
<ds:datastoreItem xmlns:ds="http://schemas.openxmlformats.org/officeDocument/2006/customXml" ds:itemID="{d7719d42-8147-4850-ace7-2a4ec1edfc86}">
  <ds:schemaRefs/>
</ds:datastoreItem>
</file>

<file path=customXml/itemProps34.xml><?xml version="1.0" encoding="utf-8"?>
<ds:datastoreItem xmlns:ds="http://schemas.openxmlformats.org/officeDocument/2006/customXml" ds:itemID="{797f9132-68cc-47cf-be80-c6b80b8c9b29}">
  <ds:schemaRefs/>
</ds:datastoreItem>
</file>

<file path=customXml/itemProps35.xml><?xml version="1.0" encoding="utf-8"?>
<ds:datastoreItem xmlns:ds="http://schemas.openxmlformats.org/officeDocument/2006/customXml" ds:itemID="{46efca17-0e3d-4eb1-bcac-392de923d9a9}">
  <ds:schemaRefs/>
</ds:datastoreItem>
</file>

<file path=customXml/itemProps36.xml><?xml version="1.0" encoding="utf-8"?>
<ds:datastoreItem xmlns:ds="http://schemas.openxmlformats.org/officeDocument/2006/customXml" ds:itemID="{5b9ecda0-e3d8-496e-900b-4478b117e620}">
  <ds:schemaRefs/>
</ds:datastoreItem>
</file>

<file path=customXml/itemProps37.xml><?xml version="1.0" encoding="utf-8"?>
<ds:datastoreItem xmlns:ds="http://schemas.openxmlformats.org/officeDocument/2006/customXml" ds:itemID="{4ba81e6c-dd3b-4319-be6a-6bd173aeeb69}">
  <ds:schemaRefs/>
</ds:datastoreItem>
</file>

<file path=customXml/itemProps38.xml><?xml version="1.0" encoding="utf-8"?>
<ds:datastoreItem xmlns:ds="http://schemas.openxmlformats.org/officeDocument/2006/customXml" ds:itemID="{cfecd3b3-a5e6-4149-8e1e-7978364ebfc6}">
  <ds:schemaRefs/>
</ds:datastoreItem>
</file>

<file path=customXml/itemProps39.xml><?xml version="1.0" encoding="utf-8"?>
<ds:datastoreItem xmlns:ds="http://schemas.openxmlformats.org/officeDocument/2006/customXml" ds:itemID="{8351835e-b909-445e-b2fc-073707751120}">
  <ds:schemaRefs/>
</ds:datastoreItem>
</file>

<file path=customXml/itemProps4.xml><?xml version="1.0" encoding="utf-8"?>
<ds:datastoreItem xmlns:ds="http://schemas.openxmlformats.org/officeDocument/2006/customXml" ds:itemID="{b64ee17f-01af-411e-bdea-4fbbae25814b}">
  <ds:schemaRefs/>
</ds:datastoreItem>
</file>

<file path=customXml/itemProps40.xml><?xml version="1.0" encoding="utf-8"?>
<ds:datastoreItem xmlns:ds="http://schemas.openxmlformats.org/officeDocument/2006/customXml" ds:itemID="{0997dbf1-c4bf-40d5-97f8-30ded8f88c44}">
  <ds:schemaRefs/>
</ds:datastoreItem>
</file>

<file path=customXml/itemProps41.xml><?xml version="1.0" encoding="utf-8"?>
<ds:datastoreItem xmlns:ds="http://schemas.openxmlformats.org/officeDocument/2006/customXml" ds:itemID="{01e158f7-b621-47ea-8346-804fbb1b4b50}">
  <ds:schemaRefs/>
</ds:datastoreItem>
</file>

<file path=customXml/itemProps42.xml><?xml version="1.0" encoding="utf-8"?>
<ds:datastoreItem xmlns:ds="http://schemas.openxmlformats.org/officeDocument/2006/customXml" ds:itemID="{f7d72c86-f8c0-4e45-b627-75234a5ae6e6}">
  <ds:schemaRefs/>
</ds:datastoreItem>
</file>

<file path=customXml/itemProps43.xml><?xml version="1.0" encoding="utf-8"?>
<ds:datastoreItem xmlns:ds="http://schemas.openxmlformats.org/officeDocument/2006/customXml" ds:itemID="{adc2d8b8-96f0-41e5-b4f0-8672adac2b4e}">
  <ds:schemaRefs/>
</ds:datastoreItem>
</file>

<file path=customXml/itemProps44.xml><?xml version="1.0" encoding="utf-8"?>
<ds:datastoreItem xmlns:ds="http://schemas.openxmlformats.org/officeDocument/2006/customXml" ds:itemID="{ee137d3a-8815-4f85-882e-c2747d33dfe9}">
  <ds:schemaRefs/>
</ds:datastoreItem>
</file>

<file path=customXml/itemProps45.xml><?xml version="1.0" encoding="utf-8"?>
<ds:datastoreItem xmlns:ds="http://schemas.openxmlformats.org/officeDocument/2006/customXml" ds:itemID="{e9362915-8f4a-44ca-ae59-4afea8b71366}">
  <ds:schemaRefs/>
</ds:datastoreItem>
</file>

<file path=customXml/itemProps46.xml><?xml version="1.0" encoding="utf-8"?>
<ds:datastoreItem xmlns:ds="http://schemas.openxmlformats.org/officeDocument/2006/customXml" ds:itemID="{f1fb897d-7fd8-4acf-a74f-8b1650ad21c1}">
  <ds:schemaRefs/>
</ds:datastoreItem>
</file>

<file path=customXml/itemProps47.xml><?xml version="1.0" encoding="utf-8"?>
<ds:datastoreItem xmlns:ds="http://schemas.openxmlformats.org/officeDocument/2006/customXml" ds:itemID="{c81aa757-81fb-4ea9-8c40-e062f0fc6c5c}">
  <ds:schemaRefs/>
</ds:datastoreItem>
</file>

<file path=customXml/itemProps48.xml><?xml version="1.0" encoding="utf-8"?>
<ds:datastoreItem xmlns:ds="http://schemas.openxmlformats.org/officeDocument/2006/customXml" ds:itemID="{5b8fa2e1-a5f5-4adc-b881-e6be242d3e8a}">
  <ds:schemaRefs/>
</ds:datastoreItem>
</file>

<file path=customXml/itemProps49.xml><?xml version="1.0" encoding="utf-8"?>
<ds:datastoreItem xmlns:ds="http://schemas.openxmlformats.org/officeDocument/2006/customXml" ds:itemID="{d5373629-1e13-422e-8a09-59ad4fd357ab}">
  <ds:schemaRefs/>
</ds:datastoreItem>
</file>

<file path=customXml/itemProps5.xml><?xml version="1.0" encoding="utf-8"?>
<ds:datastoreItem xmlns:ds="http://schemas.openxmlformats.org/officeDocument/2006/customXml" ds:itemID="{6b44fcbd-869f-44bb-bf36-d45dd9c78df5}">
  <ds:schemaRefs/>
</ds:datastoreItem>
</file>

<file path=customXml/itemProps50.xml><?xml version="1.0" encoding="utf-8"?>
<ds:datastoreItem xmlns:ds="http://schemas.openxmlformats.org/officeDocument/2006/customXml" ds:itemID="{c55a8e6c-b3e9-4c9e-8d1b-28b3c7153207}">
  <ds:schemaRefs/>
</ds:datastoreItem>
</file>

<file path=customXml/itemProps51.xml><?xml version="1.0" encoding="utf-8"?>
<ds:datastoreItem xmlns:ds="http://schemas.openxmlformats.org/officeDocument/2006/customXml" ds:itemID="{765824a6-4082-4c44-8b8f-41f06b8f7393}">
  <ds:schemaRefs/>
</ds:datastoreItem>
</file>

<file path=customXml/itemProps52.xml><?xml version="1.0" encoding="utf-8"?>
<ds:datastoreItem xmlns:ds="http://schemas.openxmlformats.org/officeDocument/2006/customXml" ds:itemID="{efeb5de9-34c0-4b7b-bdac-5574678d2f12}">
  <ds:schemaRefs/>
</ds:datastoreItem>
</file>

<file path=customXml/itemProps53.xml><?xml version="1.0" encoding="utf-8"?>
<ds:datastoreItem xmlns:ds="http://schemas.openxmlformats.org/officeDocument/2006/customXml" ds:itemID="{b7c959cb-bde0-4329-8ac8-113bb1662605}">
  <ds:schemaRefs/>
</ds:datastoreItem>
</file>

<file path=customXml/itemProps54.xml><?xml version="1.0" encoding="utf-8"?>
<ds:datastoreItem xmlns:ds="http://schemas.openxmlformats.org/officeDocument/2006/customXml" ds:itemID="{d9e44a78-92ec-4a93-b552-8bbecc7a8dfe}">
  <ds:schemaRefs/>
</ds:datastoreItem>
</file>

<file path=customXml/itemProps55.xml><?xml version="1.0" encoding="utf-8"?>
<ds:datastoreItem xmlns:ds="http://schemas.openxmlformats.org/officeDocument/2006/customXml" ds:itemID="{1eca4f86-3228-4ae5-bb4f-d0ffcdaea99b}">
  <ds:schemaRefs/>
</ds:datastoreItem>
</file>

<file path=customXml/itemProps56.xml><?xml version="1.0" encoding="utf-8"?>
<ds:datastoreItem xmlns:ds="http://schemas.openxmlformats.org/officeDocument/2006/customXml" ds:itemID="{3d0bcf6d-d0c8-4bb3-a47c-308ea53a8baf}">
  <ds:schemaRefs/>
</ds:datastoreItem>
</file>

<file path=customXml/itemProps57.xml><?xml version="1.0" encoding="utf-8"?>
<ds:datastoreItem xmlns:ds="http://schemas.openxmlformats.org/officeDocument/2006/customXml" ds:itemID="{adf2a9ea-1892-4422-b332-7f7b9e0d3fcb}">
  <ds:schemaRefs/>
</ds:datastoreItem>
</file>

<file path=customXml/itemProps58.xml><?xml version="1.0" encoding="utf-8"?>
<ds:datastoreItem xmlns:ds="http://schemas.openxmlformats.org/officeDocument/2006/customXml" ds:itemID="{e0447508-e10e-4e08-8ab5-682aae46d5eb}">
  <ds:schemaRefs/>
</ds:datastoreItem>
</file>

<file path=customXml/itemProps6.xml><?xml version="1.0" encoding="utf-8"?>
<ds:datastoreItem xmlns:ds="http://schemas.openxmlformats.org/officeDocument/2006/customXml" ds:itemID="{2e77576f-1ea9-4688-9b1b-1d7f632816a7}">
  <ds:schemaRefs/>
</ds:datastoreItem>
</file>

<file path=customXml/itemProps7.xml><?xml version="1.0" encoding="utf-8"?>
<ds:datastoreItem xmlns:ds="http://schemas.openxmlformats.org/officeDocument/2006/customXml" ds:itemID="{59b806b7-a6ee-41ae-be8d-56a613c4852b}">
  <ds:schemaRefs/>
</ds:datastoreItem>
</file>

<file path=customXml/itemProps8.xml><?xml version="1.0" encoding="utf-8"?>
<ds:datastoreItem xmlns:ds="http://schemas.openxmlformats.org/officeDocument/2006/customXml" ds:itemID="{4ec9c4f1-027c-4ed1-ade5-37aeada595f9}">
  <ds:schemaRefs/>
</ds:datastoreItem>
</file>

<file path=customXml/itemProps9.xml><?xml version="1.0" encoding="utf-8"?>
<ds:datastoreItem xmlns:ds="http://schemas.openxmlformats.org/officeDocument/2006/customXml" ds:itemID="{ffe8acb6-bf04-4215-b685-ee3327debc2a}">
  <ds:schemaRefs/>
</ds:datastoreItem>
</file>

<file path=docProps/app.xml><?xml version="1.0" encoding="utf-8"?>
<Properties xmlns="http://schemas.openxmlformats.org/officeDocument/2006/extended-properties" xmlns:vt="http://schemas.openxmlformats.org/officeDocument/2006/docPropsVTypes">
  <Pages>42</Pages>
  <Words>11173</Words>
  <Characters>12649</Characters>
  <TotalTime>1</TotalTime>
  <ScaleCrop>false</ScaleCrop>
  <LinksUpToDate>false</LinksUpToDate>
  <CharactersWithSpaces>12799</CharactersWithSpaces>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2023-03-02T10:54:00Z</dcterms:created>
  <dc:creator>Administrator</dc:creator>
  <cp:lastModifiedBy>不二臣</cp:lastModifiedBy>
  <cp:lastPrinted>2023-03-03T08:12:00Z</cp:lastPrinted>
  <dcterms:modified xsi:type="dcterms:W3CDTF">2024-09-19T01:40:34Z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234FC5F49FEA42AEA25F1A345DD047B3</vt:lpwstr>
  </property>
</Properties>
</file>