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2021</w:t>
      </w:r>
      <w:r>
        <w:rPr>
          <w:rStyle w:val="10"/>
          <w:rFonts w:hint="eastAsia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年</w:t>
      </w: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沙河市</w:t>
      </w:r>
      <w:r>
        <w:rPr>
          <w:rStyle w:val="10"/>
          <w:rFonts w:hint="eastAsia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中小学、幼儿园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“双随机”定向联合抽查工作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实施方案</w:t>
      </w:r>
    </w:p>
    <w:p>
      <w:pPr>
        <w:snapToGrid/>
        <w:spacing w:before="0" w:beforeAutospacing="0" w:after="0" w:afterAutospacing="0" w:line="640" w:lineRule="exact"/>
        <w:jc w:val="both"/>
        <w:textAlignment w:val="baseline"/>
        <w:rPr>
          <w:rStyle w:val="10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为进一步推进我市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监管工作持续、广泛、深入地开展，按照《2021年度沙河市</w:t>
      </w:r>
      <w:bookmarkStart w:id="0" w:name="_GoBack"/>
      <w:bookmarkEnd w:id="0"/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监管工作实施方案》和沙河市2021年跨部门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抽查工作计划，决定对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中小学、幼儿园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开展跨部门“双随机”定向联合抽查，现制定如下方案。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一、抽查时间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2021年1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29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日至1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2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12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二、抽查对象及比例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抽查对象为全市范围内中小学、幼儿园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，按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%比例抽取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三、抽查实施部门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卫生健康局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、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教育局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四、抽查内容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卫生健康局抽查事项：</w:t>
      </w:r>
      <w:r>
        <w:rPr>
          <w:rFonts w:hint="eastAsia" w:ascii="仿宋" w:hAnsi="仿宋" w:eastAsia="仿宋" w:cs="仿宋"/>
          <w:sz w:val="32"/>
          <w:szCs w:val="32"/>
        </w:rPr>
        <w:t>对学校卫生的监督检查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供学生使用的文具、娱乐器具、保健用品的监督检查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学校生活饮用水卫生监督检查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学校内设医疗机构或保健室卫生监督检查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托幼机构传染病防控工作的监督检查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教学、生活环境卫生监督检查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学校传染病防控工作的卫生监督检查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学校内游泳场所的卫生监督检查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托幼机构饮用水卫生工作的监督检查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495A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（二）教育部门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学校安全工作监管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履行安全工作职责，落实安全管理责任情况；开展安全教育、安全隐患排查情况；组织应急演练，制定应急预案等情况。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五、组织实施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（一）任务分工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1、本次跨部门联合抽查由市双随机一公开工作领导小组办公室（以下简称市双随机办）组织；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卫健局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为牵头部门，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教育局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为协同部门。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2、市双随机办负责制定抽查工作方案、抽取并分派被抽查对象；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卫健局、教育局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负责指导、协调本系统的抽查工作；双随机办负责本地此次抽查行动的指导、协调、组织。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（二）检查方式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可以采取书面检查、实地核查等方式，也可以依法利用其他政府部门作出的检查、核查结果或者其他专业机构作出的专业结论。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被检查对象实施现场检查一般采取信息比对、实地核查等方式进行。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2.对企业进行实地核查时，检查人员不少于2人，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并应当出示执法证件，检查人员应当填写检查表，并由被检查企业法定代表人签字盖章确认；被检查对象拒绝签字的应当在检查表上如实记录。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（三）工作程序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1、市双随机办组织联合抽查部门协调会，制定并印发工作方案。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2、市双随机办按照本方案设定的条件，通过“河北省双随机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”，采取系统自动随机抽取的方式，从抽查对象名录库中确定被检查对象，由“河北省双随机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”自动派发到参与抽查的单位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各单位的系统管理员在两个工作日内完成被检查对象的比对和确认。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3、各单位的系统管理员通过“河北省双随机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”，从本单位执法人员名录库中随机选派执法检查人员。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4、各单位的系统管理员将执法检查人员的联系方式，报牵头单位的系统管理员，由其转牵头单位执法检查人员。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5、牵头单位的执法检查人员联系协同单位的执法检查人员，组成联合检查组，在约定时间入企进行检查，填写《随机抽查联合检查记录表》，参加执法检查全部人员签字，加盖被检查企业公章。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6、各单位执法检查人员自完成抽查工作后3个工作日内，将抽查结果录入“河北省双随机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”，抽查结果由系统完成数据交换自动归集到市场主体名下，通过“国家企业信用信息公示系统（河北）”向社会公示。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（四）</w:t>
      </w: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现场检查发现问题的处理方式：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1、对现场检查发现的违法问题，违法行为轻微的，采取教育、建议、提醒等行政指导措施，引导其合法守信经营。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2、违法行为严重，需要立案处理的，检查人员应将问题线索移交给本单位案件查办机构。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3、发现违法问题不属于本单位职责范围的，经本单位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领导小组研究，及时移送相应监管部门处理。涉嫌犯罪的，移送公安司法机关处理。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4、检查结果的公示只针对检查行为本身，后续对检查对象作出的列入经营异常名录、行政处罚等监管执法结果信息应当按照规定程序另行公示。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六、工作要求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（一）周密安排部署，认真抓好落实。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参加联合抽查的部门要高度重视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联合抽查工作，按照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市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工作领导小组办公室统一部署，积极筹划，精心组织，加强宣传，严格按要求完成检查工作。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（二）加强沟通联系，密切协调配合。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参加联合抽查的单位要按照联合抽查的工作安排，密切协作，配合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双随机办做好联合抽查的组织实施，在人员、车辆、经费等方面给予充分保障，确保联合抽查有序开展。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抓好教育培训，保障抽查效果。各单位要对参加执法检查的人员进行抽查前的精准培训，包括抽查软件的使用、检查内容、工作程序等，从能力建设方面保障抽查工作顺利进行。此类培训情况应当计入月报表上报。随机抽取的执法检查人员，无法独立完成专业抽查事项的，由执法检查人员所在单位选派专业人员协助指导完成抽查工作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（四）统一监管服务，减轻企业负担。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（五）加强宣传报道，提升社会影响力。“双随机”联合抽查涉及广大企业，参加联合抽查的部门要加强宣传报道，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公开抽查依据、抽查主体、抽查内容、抽查方式、抽查结果，扩大抽查工作的社会影响力，使广大企业知晓配合抽查的义务和相关权利，使社会公众了解并主动参与抽查活动，积极举报企业违法经营行为。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（五）认真总结经验，及时反馈情况。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参加联合抽查的部门要认真发现联合抽查工作中的亮点，总结经验做法及存在的问题。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17" w:bottom="1701" w:left="1417" w:header="851" w:footer="992" w:gutter="0"/>
          <w:lnNumType w:countBy="0"/>
          <w:cols w:space="720" w:num="1"/>
          <w:titlePg/>
          <w:vAlign w:val="top"/>
          <w:docGrid w:type="lines" w:linePitch="312" w:charSpace="0"/>
        </w:sect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                          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2021年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11月29日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center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2F0356"/>
    <w:rsid w:val="004E088C"/>
    <w:rsid w:val="007148F4"/>
    <w:rsid w:val="00745A1D"/>
    <w:rsid w:val="00815FF0"/>
    <w:rsid w:val="008508C3"/>
    <w:rsid w:val="009B5CFB"/>
    <w:rsid w:val="1A1B511B"/>
    <w:rsid w:val="1E1D2515"/>
    <w:rsid w:val="22EE7673"/>
    <w:rsid w:val="24BF194B"/>
    <w:rsid w:val="2EAB05C7"/>
    <w:rsid w:val="49EC76AB"/>
    <w:rsid w:val="4C1E4DBE"/>
    <w:rsid w:val="51FF63D4"/>
    <w:rsid w:val="5F041185"/>
    <w:rsid w:val="661F14B3"/>
    <w:rsid w:val="69203DB8"/>
    <w:rsid w:val="70343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link w:val="1"/>
    <w:qFormat/>
    <w:uiPriority w:val="0"/>
    <w:rPr>
      <w:color w:val="333333"/>
      <w:u w:val="none"/>
    </w:rPr>
  </w:style>
  <w:style w:type="character" w:customStyle="1" w:styleId="10">
    <w:name w:val="NormalCharacter"/>
    <w:link w:val="1"/>
    <w:semiHidden/>
    <w:qFormat/>
    <w:uiPriority w:val="0"/>
  </w:style>
  <w:style w:type="table" w:customStyle="1" w:styleId="11">
    <w:name w:val="TableNormal"/>
    <w:semiHidden/>
    <w:qFormat/>
    <w:uiPriority w:val="0"/>
  </w:style>
  <w:style w:type="character" w:customStyle="1" w:styleId="12">
    <w:name w:val="PageNumber"/>
    <w:basedOn w:val="10"/>
    <w:link w:val="1"/>
    <w:qFormat/>
    <w:uiPriority w:val="0"/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table" w:customStyle="1" w:styleId="14">
    <w:name w:val="TableGrid"/>
    <w:basedOn w:val="11"/>
    <w:qFormat/>
    <w:uiPriority w:val="0"/>
  </w:style>
  <w:style w:type="paragraph" w:customStyle="1" w:styleId="15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6">
    <w:name w:val="show"/>
    <w:basedOn w:val="5"/>
    <w:uiPriority w:val="0"/>
  </w:style>
  <w:style w:type="character" w:customStyle="1" w:styleId="17">
    <w:name w:val="show1"/>
    <w:basedOn w:val="5"/>
    <w:uiPriority w:val="0"/>
  </w:style>
  <w:style w:type="character" w:customStyle="1" w:styleId="18">
    <w:name w:val="num"/>
    <w:basedOn w:val="5"/>
    <w:uiPriority w:val="0"/>
    <w:rPr>
      <w:rFonts w:ascii="Arial" w:hAnsi="Arial" w:cs="Arial"/>
      <w:color w:val="FFFFFF"/>
      <w:sz w:val="16"/>
      <w:szCs w:val="16"/>
    </w:rPr>
  </w:style>
  <w:style w:type="character" w:customStyle="1" w:styleId="19">
    <w:name w:val="blf"/>
    <w:basedOn w:val="5"/>
    <w:uiPriority w:val="0"/>
  </w:style>
  <w:style w:type="character" w:customStyle="1" w:styleId="20">
    <w:name w:val="default"/>
    <w:basedOn w:val="5"/>
    <w:uiPriority w:val="0"/>
  </w:style>
  <w:style w:type="character" w:customStyle="1" w:styleId="21">
    <w:name w:val="item_open_f"/>
    <w:basedOn w:val="5"/>
    <w:uiPriority w:val="0"/>
    <w:rPr>
      <w:rFonts w:ascii="微软雅黑" w:hAnsi="微软雅黑" w:eastAsia="微软雅黑" w:cs="微软雅黑"/>
      <w:color w:val="2376B8"/>
      <w:sz w:val="21"/>
      <w:szCs w:val="21"/>
    </w:rPr>
  </w:style>
  <w:style w:type="character" w:customStyle="1" w:styleId="22">
    <w:name w:val="brt"/>
    <w:basedOn w:val="5"/>
    <w:uiPriority w:val="0"/>
  </w:style>
  <w:style w:type="character" w:customStyle="1" w:styleId="23">
    <w:name w:val="red2"/>
    <w:basedOn w:val="5"/>
    <w:qFormat/>
    <w:uiPriority w:val="0"/>
    <w:rPr>
      <w:color w:val="FF0000"/>
    </w:rPr>
  </w:style>
  <w:style w:type="character" w:customStyle="1" w:styleId="24">
    <w:name w:val="default2"/>
    <w:basedOn w:val="5"/>
    <w:uiPriority w:val="0"/>
  </w:style>
  <w:style w:type="character" w:customStyle="1" w:styleId="25">
    <w:name w:val="selection"/>
    <w:basedOn w:val="5"/>
    <w:uiPriority w:val="0"/>
  </w:style>
  <w:style w:type="character" w:customStyle="1" w:styleId="26">
    <w:name w:val="show2"/>
    <w:basedOn w:val="5"/>
    <w:uiPriority w:val="0"/>
  </w:style>
  <w:style w:type="character" w:customStyle="1" w:styleId="27">
    <w:name w:val="show3"/>
    <w:basedOn w:val="5"/>
    <w:uiPriority w:val="0"/>
  </w:style>
  <w:style w:type="character" w:customStyle="1" w:styleId="28">
    <w:name w:val="red"/>
    <w:basedOn w:val="5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Office_11.8.2.11978_F1E327BC-269C-435d-A152-05C5408002CA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2021-11-15T06:29:00Z</dcterms:created>
  <dc:creator>faguike</dc:creator>
  <cp:lastModifiedBy>不二臣</cp:lastModifiedBy>
  <dcterms:modified xsi:type="dcterms:W3CDTF">2024-09-06T02:08:38Z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7EAB18615B7F4584BC0CB3D051BA0C8B</vt:lpwstr>
  </property>
</Properties>
</file>