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28</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202中共沙河市委统战部</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227.56</w:t>
            </w:r>
          </w:p>
        </w:tc>
        <w:tc>
          <w:tcPr>
            <w:tcW w:w="4535" w:type="dxa"/>
            <w:vAlign w:val="center"/>
          </w:tcPr>
          <w:p>
            <w:pPr>
              <w:pStyle w:val="13"/>
            </w:pPr>
            <w:r>
              <w:t>一、一般公共服务支出</w:t>
            </w:r>
          </w:p>
        </w:tc>
        <w:tc>
          <w:tcPr>
            <w:tcW w:w="2126" w:type="dxa"/>
            <w:vAlign w:val="center"/>
          </w:tcPr>
          <w:p>
            <w:pPr>
              <w:pStyle w:val="12"/>
            </w:pPr>
            <w:r>
              <w:t>183.86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19.38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8.36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15.96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227.56</w:t>
            </w:r>
          </w:p>
        </w:tc>
        <w:tc>
          <w:tcPr>
            <w:tcW w:w="4535" w:type="dxa"/>
            <w:vAlign w:val="center"/>
          </w:tcPr>
          <w:p>
            <w:pPr>
              <w:pStyle w:val="15"/>
            </w:pPr>
            <w:r>
              <w:t>本年支出合计</w:t>
            </w:r>
          </w:p>
        </w:tc>
        <w:tc>
          <w:tcPr>
            <w:tcW w:w="2126" w:type="dxa"/>
            <w:vAlign w:val="center"/>
          </w:tcPr>
          <w:p>
            <w:pPr>
              <w:pStyle w:val="16"/>
            </w:pPr>
            <w:r>
              <w:t>227.56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227.56</w:t>
            </w:r>
          </w:p>
        </w:tc>
        <w:tc>
          <w:tcPr>
            <w:tcW w:w="4535" w:type="dxa"/>
            <w:vAlign w:val="center"/>
          </w:tcPr>
          <w:p>
            <w:pPr>
              <w:pStyle w:val="15"/>
            </w:pPr>
            <w:r>
              <w:t>支出总计</w:t>
            </w:r>
          </w:p>
        </w:tc>
        <w:tc>
          <w:tcPr>
            <w:tcW w:w="2126" w:type="dxa"/>
            <w:vAlign w:val="center"/>
          </w:tcPr>
          <w:p>
            <w:pPr>
              <w:pStyle w:val="16"/>
            </w:pPr>
            <w:r>
              <w:t>227.56</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202中共沙河市委统战部</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227.56</w:t>
            </w:r>
          </w:p>
        </w:tc>
        <w:tc>
          <w:tcPr>
            <w:tcW w:w="1134" w:type="dxa"/>
            <w:vAlign w:val="center"/>
          </w:tcPr>
          <w:p>
            <w:pPr>
              <w:pStyle w:val="16"/>
            </w:pPr>
            <w:r>
              <w:t>227.56</w:t>
            </w:r>
          </w:p>
        </w:tc>
        <w:tc>
          <w:tcPr>
            <w:tcW w:w="1134" w:type="dxa"/>
            <w:vAlign w:val="center"/>
          </w:tcPr>
          <w:p>
            <w:pPr>
              <w:pStyle w:val="16"/>
            </w:pPr>
            <w:r>
              <w:t>227.56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183.86</w:t>
            </w:r>
          </w:p>
        </w:tc>
        <w:tc>
          <w:tcPr>
            <w:tcW w:w="1134" w:type="dxa"/>
            <w:vAlign w:val="center"/>
          </w:tcPr>
          <w:p>
            <w:pPr>
              <w:pStyle w:val="12"/>
            </w:pPr>
            <w:r>
              <w:t>183.86</w:t>
            </w:r>
          </w:p>
        </w:tc>
        <w:tc>
          <w:tcPr>
            <w:tcW w:w="1134" w:type="dxa"/>
            <w:vAlign w:val="center"/>
          </w:tcPr>
          <w:p>
            <w:pPr>
              <w:pStyle w:val="12"/>
            </w:pPr>
            <w:r>
              <w:t>183.86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20134</w:t>
            </w:r>
          </w:p>
        </w:tc>
        <w:tc>
          <w:tcPr>
            <w:tcW w:w="1559" w:type="dxa"/>
            <w:vAlign w:val="center"/>
          </w:tcPr>
          <w:p>
            <w:pPr>
              <w:pStyle w:val="13"/>
            </w:pPr>
            <w:r>
              <w:t>统战事务</w:t>
            </w:r>
          </w:p>
        </w:tc>
        <w:tc>
          <w:tcPr>
            <w:tcW w:w="1134" w:type="dxa"/>
            <w:vAlign w:val="center"/>
          </w:tcPr>
          <w:p>
            <w:pPr>
              <w:pStyle w:val="12"/>
            </w:pPr>
            <w:r>
              <w:t>183.86</w:t>
            </w:r>
          </w:p>
        </w:tc>
        <w:tc>
          <w:tcPr>
            <w:tcW w:w="1134" w:type="dxa"/>
            <w:vAlign w:val="center"/>
          </w:tcPr>
          <w:p>
            <w:pPr>
              <w:pStyle w:val="12"/>
            </w:pPr>
            <w:r>
              <w:t>183.86</w:t>
            </w:r>
          </w:p>
        </w:tc>
        <w:tc>
          <w:tcPr>
            <w:tcW w:w="1134" w:type="dxa"/>
            <w:vAlign w:val="center"/>
          </w:tcPr>
          <w:p>
            <w:pPr>
              <w:pStyle w:val="12"/>
            </w:pPr>
            <w:r>
              <w:t>183.86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2013401</w:t>
            </w:r>
          </w:p>
        </w:tc>
        <w:tc>
          <w:tcPr>
            <w:tcW w:w="1559" w:type="dxa"/>
            <w:vAlign w:val="center"/>
          </w:tcPr>
          <w:p>
            <w:pPr>
              <w:pStyle w:val="13"/>
            </w:pPr>
            <w:r>
              <w:t>行政运行</w:t>
            </w:r>
          </w:p>
        </w:tc>
        <w:tc>
          <w:tcPr>
            <w:tcW w:w="1134" w:type="dxa"/>
            <w:vAlign w:val="center"/>
          </w:tcPr>
          <w:p>
            <w:pPr>
              <w:pStyle w:val="12"/>
            </w:pPr>
            <w:r>
              <w:t>168.86</w:t>
            </w:r>
          </w:p>
        </w:tc>
        <w:tc>
          <w:tcPr>
            <w:tcW w:w="1134" w:type="dxa"/>
            <w:vAlign w:val="center"/>
          </w:tcPr>
          <w:p>
            <w:pPr>
              <w:pStyle w:val="12"/>
            </w:pPr>
            <w:r>
              <w:t>168.86</w:t>
            </w:r>
          </w:p>
        </w:tc>
        <w:tc>
          <w:tcPr>
            <w:tcW w:w="1134" w:type="dxa"/>
            <w:vAlign w:val="center"/>
          </w:tcPr>
          <w:p>
            <w:pPr>
              <w:pStyle w:val="12"/>
            </w:pPr>
            <w:r>
              <w:t>168.86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2013404</w:t>
            </w:r>
          </w:p>
        </w:tc>
        <w:tc>
          <w:tcPr>
            <w:tcW w:w="1559" w:type="dxa"/>
            <w:vAlign w:val="center"/>
          </w:tcPr>
          <w:p>
            <w:pPr>
              <w:pStyle w:val="13"/>
            </w:pPr>
            <w:r>
              <w:t>宗教事务</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2013499</w:t>
            </w:r>
          </w:p>
        </w:tc>
        <w:tc>
          <w:tcPr>
            <w:tcW w:w="1559" w:type="dxa"/>
            <w:vAlign w:val="center"/>
          </w:tcPr>
          <w:p>
            <w:pPr>
              <w:pStyle w:val="13"/>
            </w:pPr>
            <w:r>
              <w:t>其他统战事务支出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19.38</w:t>
            </w:r>
          </w:p>
        </w:tc>
        <w:tc>
          <w:tcPr>
            <w:tcW w:w="1134" w:type="dxa"/>
            <w:vAlign w:val="center"/>
          </w:tcPr>
          <w:p>
            <w:pPr>
              <w:pStyle w:val="12"/>
            </w:pPr>
            <w:r>
              <w:t>19.38</w:t>
            </w:r>
          </w:p>
        </w:tc>
        <w:tc>
          <w:tcPr>
            <w:tcW w:w="1134" w:type="dxa"/>
            <w:vAlign w:val="center"/>
          </w:tcPr>
          <w:p>
            <w:pPr>
              <w:pStyle w:val="12"/>
            </w:pPr>
            <w:r>
              <w:t>19.38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19.38</w:t>
            </w:r>
          </w:p>
        </w:tc>
        <w:tc>
          <w:tcPr>
            <w:tcW w:w="1134" w:type="dxa"/>
            <w:vAlign w:val="center"/>
          </w:tcPr>
          <w:p>
            <w:pPr>
              <w:pStyle w:val="12"/>
            </w:pPr>
            <w:r>
              <w:t>19.38</w:t>
            </w:r>
          </w:p>
        </w:tc>
        <w:tc>
          <w:tcPr>
            <w:tcW w:w="1134" w:type="dxa"/>
            <w:vAlign w:val="center"/>
          </w:tcPr>
          <w:p>
            <w:pPr>
              <w:pStyle w:val="12"/>
            </w:pPr>
            <w:r>
              <w:t>19.38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19.38</w:t>
            </w:r>
          </w:p>
        </w:tc>
        <w:tc>
          <w:tcPr>
            <w:tcW w:w="1134" w:type="dxa"/>
            <w:vAlign w:val="center"/>
          </w:tcPr>
          <w:p>
            <w:pPr>
              <w:pStyle w:val="12"/>
            </w:pPr>
            <w:r>
              <w:t>19.38</w:t>
            </w:r>
          </w:p>
        </w:tc>
        <w:tc>
          <w:tcPr>
            <w:tcW w:w="1134" w:type="dxa"/>
            <w:vAlign w:val="center"/>
          </w:tcPr>
          <w:p>
            <w:pPr>
              <w:pStyle w:val="12"/>
            </w:pPr>
            <w:r>
              <w:t>19.38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8.36</w:t>
            </w:r>
          </w:p>
        </w:tc>
        <w:tc>
          <w:tcPr>
            <w:tcW w:w="1134" w:type="dxa"/>
            <w:vAlign w:val="center"/>
          </w:tcPr>
          <w:p>
            <w:pPr>
              <w:pStyle w:val="12"/>
            </w:pPr>
            <w:r>
              <w:t>8.36</w:t>
            </w:r>
          </w:p>
        </w:tc>
        <w:tc>
          <w:tcPr>
            <w:tcW w:w="1134" w:type="dxa"/>
            <w:vAlign w:val="center"/>
          </w:tcPr>
          <w:p>
            <w:pPr>
              <w:pStyle w:val="12"/>
            </w:pPr>
            <w:r>
              <w:t>8.36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8.36</w:t>
            </w:r>
          </w:p>
        </w:tc>
        <w:tc>
          <w:tcPr>
            <w:tcW w:w="1134" w:type="dxa"/>
            <w:vAlign w:val="center"/>
          </w:tcPr>
          <w:p>
            <w:pPr>
              <w:pStyle w:val="12"/>
            </w:pPr>
            <w:r>
              <w:t>8.36</w:t>
            </w:r>
          </w:p>
        </w:tc>
        <w:tc>
          <w:tcPr>
            <w:tcW w:w="1134" w:type="dxa"/>
            <w:vAlign w:val="center"/>
          </w:tcPr>
          <w:p>
            <w:pPr>
              <w:pStyle w:val="12"/>
            </w:pPr>
            <w:r>
              <w:t>8.36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2101199</w:t>
            </w:r>
          </w:p>
        </w:tc>
        <w:tc>
          <w:tcPr>
            <w:tcW w:w="1559" w:type="dxa"/>
            <w:vAlign w:val="center"/>
          </w:tcPr>
          <w:p>
            <w:pPr>
              <w:pStyle w:val="13"/>
            </w:pPr>
            <w:r>
              <w:t>其他行政事业单位医疗支出</w:t>
            </w:r>
          </w:p>
        </w:tc>
        <w:tc>
          <w:tcPr>
            <w:tcW w:w="1134" w:type="dxa"/>
            <w:vAlign w:val="center"/>
          </w:tcPr>
          <w:p>
            <w:pPr>
              <w:pStyle w:val="12"/>
            </w:pPr>
            <w:r>
              <w:t>8.36</w:t>
            </w:r>
          </w:p>
        </w:tc>
        <w:tc>
          <w:tcPr>
            <w:tcW w:w="1134" w:type="dxa"/>
            <w:vAlign w:val="center"/>
          </w:tcPr>
          <w:p>
            <w:pPr>
              <w:pStyle w:val="12"/>
            </w:pPr>
            <w:r>
              <w:t>8.36</w:t>
            </w:r>
          </w:p>
        </w:tc>
        <w:tc>
          <w:tcPr>
            <w:tcW w:w="1134" w:type="dxa"/>
            <w:vAlign w:val="center"/>
          </w:tcPr>
          <w:p>
            <w:pPr>
              <w:pStyle w:val="12"/>
            </w:pPr>
            <w:r>
              <w:t>8.36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15.96</w:t>
            </w:r>
          </w:p>
        </w:tc>
        <w:tc>
          <w:tcPr>
            <w:tcW w:w="1134" w:type="dxa"/>
            <w:vAlign w:val="center"/>
          </w:tcPr>
          <w:p>
            <w:pPr>
              <w:pStyle w:val="12"/>
            </w:pPr>
            <w:r>
              <w:t>15.96</w:t>
            </w:r>
          </w:p>
        </w:tc>
        <w:tc>
          <w:tcPr>
            <w:tcW w:w="1134" w:type="dxa"/>
            <w:vAlign w:val="center"/>
          </w:tcPr>
          <w:p>
            <w:pPr>
              <w:pStyle w:val="12"/>
            </w:pPr>
            <w:r>
              <w:t>15.96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15.96</w:t>
            </w:r>
          </w:p>
        </w:tc>
        <w:tc>
          <w:tcPr>
            <w:tcW w:w="1134" w:type="dxa"/>
            <w:vAlign w:val="center"/>
          </w:tcPr>
          <w:p>
            <w:pPr>
              <w:pStyle w:val="12"/>
            </w:pPr>
            <w:r>
              <w:t>15.96</w:t>
            </w:r>
          </w:p>
        </w:tc>
        <w:tc>
          <w:tcPr>
            <w:tcW w:w="1134" w:type="dxa"/>
            <w:vAlign w:val="center"/>
          </w:tcPr>
          <w:p>
            <w:pPr>
              <w:pStyle w:val="12"/>
            </w:pPr>
            <w:r>
              <w:t>15.96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15.96</w:t>
            </w:r>
          </w:p>
        </w:tc>
        <w:tc>
          <w:tcPr>
            <w:tcW w:w="1134" w:type="dxa"/>
            <w:vAlign w:val="center"/>
          </w:tcPr>
          <w:p>
            <w:pPr>
              <w:pStyle w:val="12"/>
            </w:pPr>
            <w:r>
              <w:t>15.96</w:t>
            </w:r>
          </w:p>
        </w:tc>
        <w:tc>
          <w:tcPr>
            <w:tcW w:w="1134" w:type="dxa"/>
            <w:vAlign w:val="center"/>
          </w:tcPr>
          <w:p>
            <w:pPr>
              <w:pStyle w:val="12"/>
            </w:pPr>
            <w:r>
              <w:t>15.96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202中共沙河市委统战部</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227.56</w:t>
            </w:r>
          </w:p>
        </w:tc>
        <w:tc>
          <w:tcPr>
            <w:tcW w:w="1361" w:type="dxa"/>
            <w:vAlign w:val="center"/>
          </w:tcPr>
          <w:p>
            <w:pPr>
              <w:pStyle w:val="16"/>
            </w:pPr>
            <w:r>
              <w:t>212.56</w:t>
            </w:r>
          </w:p>
        </w:tc>
        <w:tc>
          <w:tcPr>
            <w:tcW w:w="1361" w:type="dxa"/>
            <w:vAlign w:val="center"/>
          </w:tcPr>
          <w:p>
            <w:pPr>
              <w:pStyle w:val="16"/>
            </w:pPr>
            <w:r>
              <w:t>15.00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183.86</w:t>
            </w:r>
          </w:p>
        </w:tc>
        <w:tc>
          <w:tcPr>
            <w:tcW w:w="1361" w:type="dxa"/>
            <w:vAlign w:val="center"/>
          </w:tcPr>
          <w:p>
            <w:pPr>
              <w:pStyle w:val="12"/>
            </w:pPr>
            <w:r>
              <w:t>168.86</w:t>
            </w: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20134</w:t>
            </w:r>
          </w:p>
        </w:tc>
        <w:tc>
          <w:tcPr>
            <w:tcW w:w="4535" w:type="dxa"/>
            <w:vAlign w:val="center"/>
          </w:tcPr>
          <w:p>
            <w:pPr>
              <w:pStyle w:val="13"/>
            </w:pPr>
            <w:r>
              <w:t>统战事务</w:t>
            </w:r>
          </w:p>
        </w:tc>
        <w:tc>
          <w:tcPr>
            <w:tcW w:w="1361" w:type="dxa"/>
            <w:vAlign w:val="center"/>
          </w:tcPr>
          <w:p>
            <w:pPr>
              <w:pStyle w:val="12"/>
            </w:pPr>
            <w:r>
              <w:t>183.86</w:t>
            </w:r>
          </w:p>
        </w:tc>
        <w:tc>
          <w:tcPr>
            <w:tcW w:w="1361" w:type="dxa"/>
            <w:vAlign w:val="center"/>
          </w:tcPr>
          <w:p>
            <w:pPr>
              <w:pStyle w:val="12"/>
            </w:pPr>
            <w:r>
              <w:t>168.86</w:t>
            </w: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2013401</w:t>
            </w:r>
          </w:p>
        </w:tc>
        <w:tc>
          <w:tcPr>
            <w:tcW w:w="4535" w:type="dxa"/>
            <w:vAlign w:val="center"/>
          </w:tcPr>
          <w:p>
            <w:pPr>
              <w:pStyle w:val="13"/>
            </w:pPr>
            <w:r>
              <w:t>行政运行</w:t>
            </w:r>
          </w:p>
        </w:tc>
        <w:tc>
          <w:tcPr>
            <w:tcW w:w="1361" w:type="dxa"/>
            <w:vAlign w:val="center"/>
          </w:tcPr>
          <w:p>
            <w:pPr>
              <w:pStyle w:val="12"/>
            </w:pPr>
            <w:r>
              <w:t>168.86</w:t>
            </w:r>
          </w:p>
        </w:tc>
        <w:tc>
          <w:tcPr>
            <w:tcW w:w="1361" w:type="dxa"/>
            <w:vAlign w:val="center"/>
          </w:tcPr>
          <w:p>
            <w:pPr>
              <w:pStyle w:val="12"/>
            </w:pPr>
            <w:r>
              <w:t>168.86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2013404</w:t>
            </w:r>
          </w:p>
        </w:tc>
        <w:tc>
          <w:tcPr>
            <w:tcW w:w="4535" w:type="dxa"/>
            <w:vAlign w:val="center"/>
          </w:tcPr>
          <w:p>
            <w:pPr>
              <w:pStyle w:val="13"/>
            </w:pPr>
            <w:r>
              <w:t>宗教事务</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2013499</w:t>
            </w:r>
          </w:p>
        </w:tc>
        <w:tc>
          <w:tcPr>
            <w:tcW w:w="4535" w:type="dxa"/>
            <w:vAlign w:val="center"/>
          </w:tcPr>
          <w:p>
            <w:pPr>
              <w:pStyle w:val="13"/>
            </w:pPr>
            <w:r>
              <w:t>其他统战事务支出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19.38</w:t>
            </w:r>
          </w:p>
        </w:tc>
        <w:tc>
          <w:tcPr>
            <w:tcW w:w="1361" w:type="dxa"/>
            <w:vAlign w:val="center"/>
          </w:tcPr>
          <w:p>
            <w:pPr>
              <w:pStyle w:val="12"/>
            </w:pPr>
            <w:r>
              <w:t>19.38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19.38</w:t>
            </w:r>
          </w:p>
        </w:tc>
        <w:tc>
          <w:tcPr>
            <w:tcW w:w="1361" w:type="dxa"/>
            <w:vAlign w:val="center"/>
          </w:tcPr>
          <w:p>
            <w:pPr>
              <w:pStyle w:val="12"/>
            </w:pPr>
            <w:r>
              <w:t>19.38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19.38</w:t>
            </w:r>
          </w:p>
        </w:tc>
        <w:tc>
          <w:tcPr>
            <w:tcW w:w="1361" w:type="dxa"/>
            <w:vAlign w:val="center"/>
          </w:tcPr>
          <w:p>
            <w:pPr>
              <w:pStyle w:val="12"/>
            </w:pPr>
            <w:r>
              <w:t>19.38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8.36</w:t>
            </w:r>
          </w:p>
        </w:tc>
        <w:tc>
          <w:tcPr>
            <w:tcW w:w="1361" w:type="dxa"/>
            <w:vAlign w:val="center"/>
          </w:tcPr>
          <w:p>
            <w:pPr>
              <w:pStyle w:val="12"/>
            </w:pPr>
            <w:r>
              <w:t>8.36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8.36</w:t>
            </w:r>
          </w:p>
        </w:tc>
        <w:tc>
          <w:tcPr>
            <w:tcW w:w="1361" w:type="dxa"/>
            <w:vAlign w:val="center"/>
          </w:tcPr>
          <w:p>
            <w:pPr>
              <w:pStyle w:val="12"/>
            </w:pPr>
            <w:r>
              <w:t>8.36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2101199</w:t>
            </w:r>
          </w:p>
        </w:tc>
        <w:tc>
          <w:tcPr>
            <w:tcW w:w="4535" w:type="dxa"/>
            <w:vAlign w:val="center"/>
          </w:tcPr>
          <w:p>
            <w:pPr>
              <w:pStyle w:val="13"/>
            </w:pPr>
            <w:r>
              <w:t>其他行政事业单位医疗支出</w:t>
            </w:r>
          </w:p>
        </w:tc>
        <w:tc>
          <w:tcPr>
            <w:tcW w:w="1361" w:type="dxa"/>
            <w:vAlign w:val="center"/>
          </w:tcPr>
          <w:p>
            <w:pPr>
              <w:pStyle w:val="12"/>
            </w:pPr>
            <w:r>
              <w:t>8.36</w:t>
            </w:r>
          </w:p>
        </w:tc>
        <w:tc>
          <w:tcPr>
            <w:tcW w:w="1361" w:type="dxa"/>
            <w:vAlign w:val="center"/>
          </w:tcPr>
          <w:p>
            <w:pPr>
              <w:pStyle w:val="12"/>
            </w:pPr>
            <w:r>
              <w:t>8.36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15.96</w:t>
            </w:r>
          </w:p>
        </w:tc>
        <w:tc>
          <w:tcPr>
            <w:tcW w:w="1361" w:type="dxa"/>
            <w:vAlign w:val="center"/>
          </w:tcPr>
          <w:p>
            <w:pPr>
              <w:pStyle w:val="12"/>
            </w:pPr>
            <w:r>
              <w:t>15.96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15.96</w:t>
            </w:r>
          </w:p>
        </w:tc>
        <w:tc>
          <w:tcPr>
            <w:tcW w:w="1361" w:type="dxa"/>
            <w:vAlign w:val="center"/>
          </w:tcPr>
          <w:p>
            <w:pPr>
              <w:pStyle w:val="12"/>
            </w:pPr>
            <w:r>
              <w:t>15.96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15.96</w:t>
            </w:r>
          </w:p>
        </w:tc>
        <w:tc>
          <w:tcPr>
            <w:tcW w:w="1361" w:type="dxa"/>
            <w:vAlign w:val="center"/>
          </w:tcPr>
          <w:p>
            <w:pPr>
              <w:pStyle w:val="12"/>
            </w:pPr>
            <w:r>
              <w:t>15.96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202中共沙河市委统战部</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227.56</w:t>
            </w:r>
          </w:p>
        </w:tc>
        <w:tc>
          <w:tcPr>
            <w:tcW w:w="3402" w:type="dxa"/>
            <w:vAlign w:val="center"/>
          </w:tcPr>
          <w:p>
            <w:pPr>
              <w:pStyle w:val="13"/>
            </w:pPr>
            <w:r>
              <w:t>一、一般公共服务支出</w:t>
            </w:r>
          </w:p>
        </w:tc>
        <w:tc>
          <w:tcPr>
            <w:tcW w:w="1474" w:type="dxa"/>
            <w:vAlign w:val="center"/>
          </w:tcPr>
          <w:p>
            <w:pPr>
              <w:pStyle w:val="12"/>
            </w:pPr>
            <w:r>
              <w:t>183.86</w:t>
            </w:r>
          </w:p>
        </w:tc>
        <w:tc>
          <w:tcPr>
            <w:tcW w:w="1474" w:type="dxa"/>
            <w:vAlign w:val="center"/>
          </w:tcPr>
          <w:p>
            <w:pPr>
              <w:pStyle w:val="12"/>
            </w:pPr>
            <w:r>
              <w:t>183.86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19.38</w:t>
            </w:r>
          </w:p>
        </w:tc>
        <w:tc>
          <w:tcPr>
            <w:tcW w:w="1474" w:type="dxa"/>
            <w:vAlign w:val="center"/>
          </w:tcPr>
          <w:p>
            <w:pPr>
              <w:pStyle w:val="12"/>
            </w:pPr>
            <w:r>
              <w:t>19.38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8.36</w:t>
            </w:r>
          </w:p>
        </w:tc>
        <w:tc>
          <w:tcPr>
            <w:tcW w:w="1474" w:type="dxa"/>
            <w:vAlign w:val="center"/>
          </w:tcPr>
          <w:p>
            <w:pPr>
              <w:pStyle w:val="12"/>
            </w:pPr>
            <w:r>
              <w:t>8.36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15.96</w:t>
            </w:r>
          </w:p>
        </w:tc>
        <w:tc>
          <w:tcPr>
            <w:tcW w:w="1474" w:type="dxa"/>
            <w:vAlign w:val="center"/>
          </w:tcPr>
          <w:p>
            <w:pPr>
              <w:pStyle w:val="12"/>
            </w:pPr>
            <w:r>
              <w:t>15.96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227.56</w:t>
            </w:r>
          </w:p>
        </w:tc>
        <w:tc>
          <w:tcPr>
            <w:tcW w:w="3402" w:type="dxa"/>
            <w:vAlign w:val="center"/>
          </w:tcPr>
          <w:p>
            <w:pPr>
              <w:pStyle w:val="15"/>
            </w:pPr>
            <w:r>
              <w:t>本年支出合计</w:t>
            </w:r>
          </w:p>
        </w:tc>
        <w:tc>
          <w:tcPr>
            <w:tcW w:w="1474" w:type="dxa"/>
            <w:vAlign w:val="center"/>
          </w:tcPr>
          <w:p>
            <w:pPr>
              <w:pStyle w:val="16"/>
            </w:pPr>
            <w:r>
              <w:t>227.56</w:t>
            </w:r>
          </w:p>
        </w:tc>
        <w:tc>
          <w:tcPr>
            <w:tcW w:w="1474" w:type="dxa"/>
            <w:vAlign w:val="center"/>
          </w:tcPr>
          <w:p>
            <w:pPr>
              <w:pStyle w:val="16"/>
            </w:pPr>
            <w:r>
              <w:t>227.56</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227.56</w:t>
            </w:r>
          </w:p>
        </w:tc>
        <w:tc>
          <w:tcPr>
            <w:tcW w:w="3402" w:type="dxa"/>
            <w:vAlign w:val="center"/>
          </w:tcPr>
          <w:p>
            <w:pPr>
              <w:pStyle w:val="15"/>
            </w:pPr>
            <w:r>
              <w:t>支出总计</w:t>
            </w:r>
          </w:p>
        </w:tc>
        <w:tc>
          <w:tcPr>
            <w:tcW w:w="1474" w:type="dxa"/>
            <w:vAlign w:val="center"/>
          </w:tcPr>
          <w:p>
            <w:pPr>
              <w:pStyle w:val="16"/>
            </w:pPr>
            <w:r>
              <w:t>227.56</w:t>
            </w:r>
          </w:p>
        </w:tc>
        <w:tc>
          <w:tcPr>
            <w:tcW w:w="1474" w:type="dxa"/>
            <w:vAlign w:val="center"/>
          </w:tcPr>
          <w:p>
            <w:pPr>
              <w:pStyle w:val="16"/>
            </w:pPr>
            <w:r>
              <w:t>227.56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202中共沙河市委统战部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227.56</w:t>
            </w:r>
          </w:p>
        </w:tc>
        <w:tc>
          <w:tcPr>
            <w:tcW w:w="2551" w:type="dxa"/>
            <w:vAlign w:val="center"/>
          </w:tcPr>
          <w:p>
            <w:pPr>
              <w:pStyle w:val="16"/>
            </w:pPr>
            <w:r>
              <w:t>212.56</w:t>
            </w:r>
          </w:p>
        </w:tc>
        <w:tc>
          <w:tcPr>
            <w:tcW w:w="2551" w:type="dxa"/>
            <w:vAlign w:val="center"/>
          </w:tcPr>
          <w:p>
            <w:pPr>
              <w:pStyle w:val="16"/>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183.86</w:t>
            </w:r>
          </w:p>
        </w:tc>
        <w:tc>
          <w:tcPr>
            <w:tcW w:w="2551" w:type="dxa"/>
            <w:vAlign w:val="center"/>
          </w:tcPr>
          <w:p>
            <w:pPr>
              <w:pStyle w:val="12"/>
            </w:pPr>
            <w:r>
              <w:t>168.86</w:t>
            </w:r>
          </w:p>
        </w:tc>
        <w:tc>
          <w:tcPr>
            <w:tcW w:w="2551"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20134</w:t>
            </w:r>
          </w:p>
        </w:tc>
        <w:tc>
          <w:tcPr>
            <w:tcW w:w="4535" w:type="dxa"/>
            <w:vAlign w:val="center"/>
          </w:tcPr>
          <w:p>
            <w:pPr>
              <w:pStyle w:val="13"/>
            </w:pPr>
            <w:r>
              <w:t>统战事务</w:t>
            </w:r>
          </w:p>
        </w:tc>
        <w:tc>
          <w:tcPr>
            <w:tcW w:w="2551" w:type="dxa"/>
            <w:vAlign w:val="center"/>
          </w:tcPr>
          <w:p>
            <w:pPr>
              <w:pStyle w:val="12"/>
            </w:pPr>
            <w:r>
              <w:t>183.86</w:t>
            </w:r>
          </w:p>
        </w:tc>
        <w:tc>
          <w:tcPr>
            <w:tcW w:w="2551" w:type="dxa"/>
            <w:vAlign w:val="center"/>
          </w:tcPr>
          <w:p>
            <w:pPr>
              <w:pStyle w:val="12"/>
            </w:pPr>
            <w:r>
              <w:t>168.86</w:t>
            </w:r>
          </w:p>
        </w:tc>
        <w:tc>
          <w:tcPr>
            <w:tcW w:w="2551"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2013401</w:t>
            </w:r>
          </w:p>
        </w:tc>
        <w:tc>
          <w:tcPr>
            <w:tcW w:w="4535" w:type="dxa"/>
            <w:vAlign w:val="center"/>
          </w:tcPr>
          <w:p>
            <w:pPr>
              <w:pStyle w:val="13"/>
            </w:pPr>
            <w:r>
              <w:t>行政运行</w:t>
            </w:r>
          </w:p>
        </w:tc>
        <w:tc>
          <w:tcPr>
            <w:tcW w:w="2551" w:type="dxa"/>
            <w:vAlign w:val="center"/>
          </w:tcPr>
          <w:p>
            <w:pPr>
              <w:pStyle w:val="12"/>
            </w:pPr>
            <w:r>
              <w:t>168.86</w:t>
            </w:r>
          </w:p>
        </w:tc>
        <w:tc>
          <w:tcPr>
            <w:tcW w:w="2551" w:type="dxa"/>
            <w:vAlign w:val="center"/>
          </w:tcPr>
          <w:p>
            <w:pPr>
              <w:pStyle w:val="12"/>
            </w:pPr>
            <w:r>
              <w:t>168.86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2013404</w:t>
            </w:r>
          </w:p>
        </w:tc>
        <w:tc>
          <w:tcPr>
            <w:tcW w:w="4535" w:type="dxa"/>
            <w:vAlign w:val="center"/>
          </w:tcPr>
          <w:p>
            <w:pPr>
              <w:pStyle w:val="13"/>
            </w:pPr>
            <w:r>
              <w:t>宗教事务</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2013499</w:t>
            </w:r>
          </w:p>
        </w:tc>
        <w:tc>
          <w:tcPr>
            <w:tcW w:w="4535" w:type="dxa"/>
            <w:vAlign w:val="center"/>
          </w:tcPr>
          <w:p>
            <w:pPr>
              <w:pStyle w:val="13"/>
            </w:pPr>
            <w:r>
              <w:t>其他统战事务支出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19.38</w:t>
            </w:r>
          </w:p>
        </w:tc>
        <w:tc>
          <w:tcPr>
            <w:tcW w:w="2551" w:type="dxa"/>
            <w:vAlign w:val="center"/>
          </w:tcPr>
          <w:p>
            <w:pPr>
              <w:pStyle w:val="12"/>
            </w:pPr>
            <w:r>
              <w:t>19.38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19.38</w:t>
            </w:r>
          </w:p>
        </w:tc>
        <w:tc>
          <w:tcPr>
            <w:tcW w:w="2551" w:type="dxa"/>
            <w:vAlign w:val="center"/>
          </w:tcPr>
          <w:p>
            <w:pPr>
              <w:pStyle w:val="12"/>
            </w:pPr>
            <w:r>
              <w:t>19.38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19.38</w:t>
            </w:r>
          </w:p>
        </w:tc>
        <w:tc>
          <w:tcPr>
            <w:tcW w:w="2551" w:type="dxa"/>
            <w:vAlign w:val="center"/>
          </w:tcPr>
          <w:p>
            <w:pPr>
              <w:pStyle w:val="12"/>
            </w:pPr>
            <w:r>
              <w:t>19.38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8.36</w:t>
            </w:r>
          </w:p>
        </w:tc>
        <w:tc>
          <w:tcPr>
            <w:tcW w:w="2551" w:type="dxa"/>
            <w:vAlign w:val="center"/>
          </w:tcPr>
          <w:p>
            <w:pPr>
              <w:pStyle w:val="12"/>
            </w:pPr>
            <w:r>
              <w:t>8.36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8.36</w:t>
            </w:r>
          </w:p>
        </w:tc>
        <w:tc>
          <w:tcPr>
            <w:tcW w:w="2551" w:type="dxa"/>
            <w:vAlign w:val="center"/>
          </w:tcPr>
          <w:p>
            <w:pPr>
              <w:pStyle w:val="12"/>
            </w:pPr>
            <w:r>
              <w:t>8.36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2101199</w:t>
            </w:r>
          </w:p>
        </w:tc>
        <w:tc>
          <w:tcPr>
            <w:tcW w:w="4535" w:type="dxa"/>
            <w:vAlign w:val="center"/>
          </w:tcPr>
          <w:p>
            <w:pPr>
              <w:pStyle w:val="13"/>
            </w:pPr>
            <w:r>
              <w:t>其他行政事业单位医疗支出</w:t>
            </w:r>
          </w:p>
        </w:tc>
        <w:tc>
          <w:tcPr>
            <w:tcW w:w="2551" w:type="dxa"/>
            <w:vAlign w:val="center"/>
          </w:tcPr>
          <w:p>
            <w:pPr>
              <w:pStyle w:val="12"/>
            </w:pPr>
            <w:r>
              <w:t>8.36</w:t>
            </w:r>
          </w:p>
        </w:tc>
        <w:tc>
          <w:tcPr>
            <w:tcW w:w="2551" w:type="dxa"/>
            <w:vAlign w:val="center"/>
          </w:tcPr>
          <w:p>
            <w:pPr>
              <w:pStyle w:val="12"/>
            </w:pPr>
            <w:r>
              <w:t>8.36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15.96</w:t>
            </w:r>
          </w:p>
        </w:tc>
        <w:tc>
          <w:tcPr>
            <w:tcW w:w="2551" w:type="dxa"/>
            <w:vAlign w:val="center"/>
          </w:tcPr>
          <w:p>
            <w:pPr>
              <w:pStyle w:val="12"/>
            </w:pPr>
            <w:r>
              <w:t>15.96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15.96</w:t>
            </w:r>
          </w:p>
        </w:tc>
        <w:tc>
          <w:tcPr>
            <w:tcW w:w="2551" w:type="dxa"/>
            <w:vAlign w:val="center"/>
          </w:tcPr>
          <w:p>
            <w:pPr>
              <w:pStyle w:val="12"/>
            </w:pPr>
            <w:r>
              <w:t>15.96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15.96</w:t>
            </w:r>
          </w:p>
        </w:tc>
        <w:tc>
          <w:tcPr>
            <w:tcW w:w="2551" w:type="dxa"/>
            <w:vAlign w:val="center"/>
          </w:tcPr>
          <w:p>
            <w:pPr>
              <w:pStyle w:val="12"/>
            </w:pPr>
            <w:r>
              <w:t>15.96</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202中共沙河市委统战部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212.56</w:t>
            </w:r>
          </w:p>
        </w:tc>
        <w:tc>
          <w:tcPr>
            <w:tcW w:w="2551" w:type="dxa"/>
            <w:vAlign w:val="center"/>
          </w:tcPr>
          <w:p>
            <w:pPr>
              <w:pStyle w:val="16"/>
            </w:pPr>
            <w:r>
              <w:t>196.71</w:t>
            </w:r>
          </w:p>
        </w:tc>
        <w:tc>
          <w:tcPr>
            <w:tcW w:w="2551" w:type="dxa"/>
            <w:vAlign w:val="center"/>
          </w:tcPr>
          <w:p>
            <w:pPr>
              <w:pStyle w:val="16"/>
            </w:pPr>
            <w:r>
              <w:t>15.85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176.72</w:t>
            </w:r>
          </w:p>
        </w:tc>
        <w:tc>
          <w:tcPr>
            <w:tcW w:w="2551" w:type="dxa"/>
            <w:vAlign w:val="center"/>
          </w:tcPr>
          <w:p>
            <w:pPr>
              <w:pStyle w:val="12"/>
            </w:pPr>
            <w:r>
              <w:t>176.72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69.13</w:t>
            </w:r>
          </w:p>
        </w:tc>
        <w:tc>
          <w:tcPr>
            <w:tcW w:w="2551" w:type="dxa"/>
            <w:vAlign w:val="center"/>
          </w:tcPr>
          <w:p>
            <w:pPr>
              <w:pStyle w:val="12"/>
            </w:pPr>
            <w:r>
              <w:t>69.13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27.87</w:t>
            </w:r>
          </w:p>
        </w:tc>
        <w:tc>
          <w:tcPr>
            <w:tcW w:w="2551" w:type="dxa"/>
            <w:vAlign w:val="center"/>
          </w:tcPr>
          <w:p>
            <w:pPr>
              <w:pStyle w:val="12"/>
            </w:pPr>
            <w:r>
              <w:t>27.87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17.21</w:t>
            </w:r>
          </w:p>
        </w:tc>
        <w:tc>
          <w:tcPr>
            <w:tcW w:w="2551" w:type="dxa"/>
            <w:vAlign w:val="center"/>
          </w:tcPr>
          <w:p>
            <w:pPr>
              <w:pStyle w:val="12"/>
            </w:pPr>
            <w:r>
              <w:t>17.21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18.81</w:t>
            </w:r>
          </w:p>
        </w:tc>
        <w:tc>
          <w:tcPr>
            <w:tcW w:w="2551" w:type="dxa"/>
            <w:vAlign w:val="center"/>
          </w:tcPr>
          <w:p>
            <w:pPr>
              <w:pStyle w:val="12"/>
            </w:pPr>
            <w:r>
              <w:t>18.81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19.38</w:t>
            </w:r>
          </w:p>
        </w:tc>
        <w:tc>
          <w:tcPr>
            <w:tcW w:w="2551" w:type="dxa"/>
            <w:vAlign w:val="center"/>
          </w:tcPr>
          <w:p>
            <w:pPr>
              <w:pStyle w:val="12"/>
            </w:pPr>
            <w:r>
              <w:t>19.38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8.36</w:t>
            </w:r>
          </w:p>
        </w:tc>
        <w:tc>
          <w:tcPr>
            <w:tcW w:w="2551" w:type="dxa"/>
            <w:vAlign w:val="center"/>
          </w:tcPr>
          <w:p>
            <w:pPr>
              <w:pStyle w:val="12"/>
            </w:pPr>
            <w:r>
              <w:t>8.36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15.96</w:t>
            </w:r>
          </w:p>
        </w:tc>
        <w:tc>
          <w:tcPr>
            <w:tcW w:w="2551" w:type="dxa"/>
            <w:vAlign w:val="center"/>
          </w:tcPr>
          <w:p>
            <w:pPr>
              <w:pStyle w:val="12"/>
            </w:pPr>
            <w:r>
              <w:t>15.96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15.85</w:t>
            </w:r>
          </w:p>
        </w:tc>
        <w:tc>
          <w:tcPr>
            <w:tcW w:w="2551" w:type="dxa"/>
            <w:vAlign w:val="center"/>
          </w:tcPr>
          <w:p>
            <w:pPr>
              <w:pStyle w:val="12"/>
            </w:pPr>
          </w:p>
        </w:tc>
        <w:tc>
          <w:tcPr>
            <w:tcW w:w="2551" w:type="dxa"/>
            <w:vAlign w:val="center"/>
          </w:tcPr>
          <w:p>
            <w:pPr>
              <w:pStyle w:val="12"/>
            </w:pPr>
            <w:r>
              <w:t>15.85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1.36</w:t>
            </w:r>
          </w:p>
        </w:tc>
        <w:tc>
          <w:tcPr>
            <w:tcW w:w="2551" w:type="dxa"/>
            <w:vAlign w:val="center"/>
          </w:tcPr>
          <w:p>
            <w:pPr>
              <w:pStyle w:val="12"/>
            </w:pPr>
          </w:p>
        </w:tc>
        <w:tc>
          <w:tcPr>
            <w:tcW w:w="2551" w:type="dxa"/>
            <w:vAlign w:val="center"/>
          </w:tcPr>
          <w:p>
            <w:pPr>
              <w:pStyle w:val="12"/>
            </w:pPr>
            <w:r>
              <w:t>1.36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3.24</w:t>
            </w:r>
          </w:p>
        </w:tc>
        <w:tc>
          <w:tcPr>
            <w:tcW w:w="2551" w:type="dxa"/>
            <w:vAlign w:val="center"/>
          </w:tcPr>
          <w:p>
            <w:pPr>
              <w:pStyle w:val="12"/>
            </w:pPr>
          </w:p>
        </w:tc>
        <w:tc>
          <w:tcPr>
            <w:tcW w:w="2551" w:type="dxa"/>
            <w:vAlign w:val="center"/>
          </w:tcPr>
          <w:p>
            <w:pPr>
              <w:pStyle w:val="12"/>
            </w:pPr>
            <w:r>
              <w:t>3.24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1.38</w:t>
            </w:r>
          </w:p>
        </w:tc>
        <w:tc>
          <w:tcPr>
            <w:tcW w:w="2551" w:type="dxa"/>
            <w:vAlign w:val="center"/>
          </w:tcPr>
          <w:p>
            <w:pPr>
              <w:pStyle w:val="12"/>
            </w:pPr>
          </w:p>
        </w:tc>
        <w:tc>
          <w:tcPr>
            <w:tcW w:w="2551" w:type="dxa"/>
            <w:vAlign w:val="center"/>
          </w:tcPr>
          <w:p>
            <w:pPr>
              <w:pStyle w:val="12"/>
            </w:pPr>
            <w:r>
              <w:t>1.38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1.83</w:t>
            </w:r>
          </w:p>
        </w:tc>
        <w:tc>
          <w:tcPr>
            <w:tcW w:w="2551" w:type="dxa"/>
            <w:vAlign w:val="center"/>
          </w:tcPr>
          <w:p>
            <w:pPr>
              <w:pStyle w:val="12"/>
            </w:pPr>
          </w:p>
        </w:tc>
        <w:tc>
          <w:tcPr>
            <w:tcW w:w="2551" w:type="dxa"/>
            <w:vAlign w:val="center"/>
          </w:tcPr>
          <w:p>
            <w:pPr>
              <w:pStyle w:val="12"/>
            </w:pPr>
            <w:r>
              <w:t>1.83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8.04</w:t>
            </w:r>
          </w:p>
        </w:tc>
        <w:tc>
          <w:tcPr>
            <w:tcW w:w="2551" w:type="dxa"/>
            <w:vAlign w:val="center"/>
          </w:tcPr>
          <w:p>
            <w:pPr>
              <w:pStyle w:val="12"/>
            </w:pPr>
          </w:p>
        </w:tc>
        <w:tc>
          <w:tcPr>
            <w:tcW w:w="2551" w:type="dxa"/>
            <w:vAlign w:val="center"/>
          </w:tcPr>
          <w:p>
            <w:pPr>
              <w:pStyle w:val="12"/>
            </w:pPr>
            <w:r>
              <w:t>8.04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19.99</w:t>
            </w:r>
          </w:p>
        </w:tc>
        <w:tc>
          <w:tcPr>
            <w:tcW w:w="2551" w:type="dxa"/>
            <w:vAlign w:val="center"/>
          </w:tcPr>
          <w:p>
            <w:pPr>
              <w:pStyle w:val="12"/>
            </w:pPr>
            <w:r>
              <w:t>19.99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13.50</w:t>
            </w:r>
          </w:p>
        </w:tc>
        <w:tc>
          <w:tcPr>
            <w:tcW w:w="2551" w:type="dxa"/>
            <w:vAlign w:val="center"/>
          </w:tcPr>
          <w:p>
            <w:pPr>
              <w:pStyle w:val="12"/>
            </w:pPr>
            <w:r>
              <w:t>13.50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6.49</w:t>
            </w:r>
          </w:p>
        </w:tc>
        <w:tc>
          <w:tcPr>
            <w:tcW w:w="2551" w:type="dxa"/>
            <w:vAlign w:val="center"/>
          </w:tcPr>
          <w:p>
            <w:pPr>
              <w:pStyle w:val="12"/>
            </w:pPr>
            <w:r>
              <w:t>6.49</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202中共沙河市委统战部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202中共沙河市委统战部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202中共沙河市委统战部</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中共沙河市委统战部2025年部门预算信息公开情况说明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中共沙河市委统战部2025年部门预算信息公开情况说明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按照《中华人民共和国预算法》、《地方预决算公开操作规程》和《关于进一步推进预算公开工作的实施意见》规定，现将中共沙河市委统战部2025年部门预算公开如下：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根据《中共沙河市委统战部职能配置、内设机构和人员编制规定》，中共沙河市委统战部的主要职责是：</w:t>
      </w:r>
    </w:p>
    <w:p>
      <w:pPr>
        <w:pStyle w:val="18"/>
      </w:pPr>
      <w:r>
        <w:t>部门职责：（一）贯彻落实加强党对统一战线工作集中统一领导的要求，发挥市委在统战工作方面的参谋机构、组织协调机构、具体执行机构、督促检查机构作用，了解情况、掌握政策、协调关系、安排人事、增进共识、加强团结，协调统一战线各方面关系，组织落实中央和省、邢台市委、沙河市委关于统一战线工作重大决策部署，巩固壮大最广泛的统一战线。</w:t>
      </w:r>
    </w:p>
    <w:p>
      <w:pPr>
        <w:pStyle w:val="18"/>
      </w:pPr>
      <w:r>
        <w:t>（二）开展统一战线理论研究，推动统一战线工作的政策措施落实，深入调查研究，及时向市委报告统一战线工作情况并提出建议，统筹协调和指导各乡镇办各部门统一战线工作。</w:t>
      </w:r>
    </w:p>
    <w:p>
      <w:pPr>
        <w:pStyle w:val="18"/>
      </w:pPr>
      <w:r>
        <w:t>（三）负责发现、培养党外代表人士，负责党外人士的政治安排，负责党外代表人士在人大、政协安排的有关工作，会同有关部门做好安排党外人士担任政府和司法机关等领导职务的工作，做好党外代表人士和后备干部队伍建设工作，协助市工商联做好干部管理工作，反映和协调解决党外代表人士工作生活中的实际困难。</w:t>
      </w:r>
    </w:p>
    <w:p>
      <w:pPr>
        <w:pStyle w:val="18"/>
      </w:pPr>
      <w:r>
        <w:t>（四）贯彻落实党的宣传工作方针，统筹推进全市统一战线宣传工作，拟订全市统一战线宣传工作规划并组织实施，研判涉及统一战线的舆情并协调有关部门应对处置。</w:t>
      </w:r>
    </w:p>
    <w:p>
      <w:pPr>
        <w:pStyle w:val="18"/>
      </w:pPr>
      <w:r>
        <w:t>（五）负责联系各民主党派成员，通报情况、反映意见。贯彻落实中国共产党领导的多党合作和政治协商制度以及对民主党派的方针政策，支持、帮助民主党派成员加强自身建设、履行职责、发挥积极作用。</w:t>
      </w:r>
    </w:p>
    <w:p>
      <w:pPr>
        <w:pStyle w:val="18"/>
      </w:pPr>
      <w:r>
        <w:t>（六）贯彻落实党的民族工作方针，协调落实民族工作政策和重大措施，协调处理民族工作中的重大问题，根据分工做好少数民族干部工作，依法管理民族事务，全面促进民族事业发展。组织开展民族团结宣传教育、民族团结进步创建活动，提出少数民族文化、教育、科技、卫生、体育、艺术、语言文字、新闻出版等社会事业发展有关政策建议。参与拟订少数民族人才队伍建设规划；协助有关部门做好少数民族干部培养、教育和使用工作。</w:t>
      </w:r>
    </w:p>
    <w:p>
      <w:pPr>
        <w:pStyle w:val="18"/>
      </w:pPr>
      <w:r>
        <w:t>（七）贯彻落实党中央治疆、治藏工作方略，研究分析全市涉疆涉藏服务管理工作形势并提出政策建议，协调有关部门和各乡镇办做好在沙新疆、西藏籍少数民族群众的服务管理工作，协助有关部门做好重点人员稳控、预防处置暴力恐怖活动等工作，推动党中央和省、邢台市委、沙河市委涉疆涉藏有关决策部署贯彻落实。</w:t>
      </w:r>
    </w:p>
    <w:p>
      <w:pPr>
        <w:pStyle w:val="18"/>
      </w:pPr>
      <w:r>
        <w:t>（八）统一管理宗教工作。贯彻落实党的宗教工作基本方针和政策，研究拟订宗教工作的政策措施并督促落实，引导各宗教坚持中国化方向，巩固和发展同宗教界的爱国统一战线。依法对宗教事务进行管理，承担相关行政审批事项和行政处罚事项，依法保护公民宗教信仰自由和正常的宗教活动，维护宗教界的合法权益，促进宗教关系和谐。负责综合性宗教事务及专项工作。组织协调网络宗教事务管理，规范网络宗教信息服务。指导宗教团体加强自身建设，依法依章开展活动，帮助宗教团体培养宗教教职人员，推动宗教团体在宗教界开展爱国主义、社会主义、拥护祖国统一和民族团结的自我教育。办理宗教团体需由政府解决或协调的有关事宜。负责引导、促进宗教团体、宗教场所（增）在法律、法规和政策范围内的活动，防范利用宗教进行非法、违法活动，抵御境外利用宗教进行的渗透活动、教育转化宗教地下势力。负责指导、协调、监督管理宗教界依法开展公益、慈善事业。加强对宗教事务的管理，做好宗教活动场所筹备设立、管理和宗教教职人员的备案、管理工作。</w:t>
      </w:r>
    </w:p>
    <w:p>
      <w:pPr>
        <w:pStyle w:val="18"/>
      </w:pPr>
      <w:r>
        <w:t>（九）负责联系、培养无党派代表人士，支持、帮助无党派人士加强自身建设、发挥作用。调查研究党外知识分子和新的社会阶层人士情况并提出政策建议，联系、培养党外知识分子、新的社会阶层代表人士和出国、归国留学人员代表人士，开展思想政治工作，指导有关单位和社会组织开展党外知识分子和新的社会阶层人士统战工作。</w:t>
      </w:r>
    </w:p>
    <w:p>
      <w:pPr>
        <w:pStyle w:val="18"/>
      </w:pPr>
      <w:r>
        <w:t>（十）参与制定、推动落实鼓励支持引导非公有制经济发展的政策措施，调查研究非公有制经济人士情况并提出政策建议，了解和反映非公有制经济人士的意见，团结、服务、引导、教育非公有制经济人士，组织非公经济人士开展学习、培训、交流、考察等活动，促进非公有制经济健康发展和非公有制经济人士健康成长。</w:t>
      </w:r>
    </w:p>
    <w:p>
      <w:pPr>
        <w:pStyle w:val="18"/>
      </w:pPr>
      <w:r>
        <w:t>（十一）统一领导全市海外统战工作，牵头开展港澳统战工作。贯彻落实党的海外统战工作政策措施并组织协调、督促检查落实，会同有关部门对香港、澳门地区统一战线工作进行调查研究并提出政策建议，联系香港、澳门有关党派、团体及代表人士，联系海外有关社团及代表人士。做好统一战线外事管理工作。</w:t>
      </w:r>
    </w:p>
    <w:p>
      <w:pPr>
        <w:pStyle w:val="18"/>
      </w:pPr>
      <w:r>
        <w:t>（十二）统一管理全市对台工作。贯彻执行党中央、国务院和省委、省政府及邢台市委、市政府对台工作的方针政策。在市委、市政府的统一领导下，开展对台工作调查研究并结合我市实际提出对策和建议。对全市涉台工作实施统一归口管理，组织、指导、管理、协调市委、市政府各部门和各乡镇办的对台工作，做好台胞、台属有关工作（增）。检查了解各乡镇办各部门对党中央、国务院和省委、省政府及邢台市委、市政府对台方针政策，以及市委、市政府有关对台工作指示贯彻落实情况。调查研究台湾形势和沙河与台湾经贸之间交流往来动向，提出对策建议。会同有关部门统筹协调和指导涉台法律事务、对台经贸工作。组织重要台商的投资活动，参与市政府对台大型招商活动。协调、指导全市涉台金融、文化、学术、教育、科技、体育、卫生等领域的交流与合作及我市与台湾人员往来工作。配合邢台市做好我市赴台交流事项的报批、审批和赴台交流人员的行前指导及归后总结工作；负责对台湾上层重点人士的联络和来沙台胞的接待服务工作。负责全市对台宣传和涉台教育工作。指导全市宣传媒体涉台新闻报道工作；负责全市有关涉台事务的新闻发布；协调、处理市内涉台重大事件。负责对全市对台工作干部的培训工作。指导市工商联和其他群众团体有关重点人士、重大活动方面的涉台工作，指导和协调沙河市各种涉台经济、文化交流工作。按照中央及省、市有关规定，负责全市对台接触的组织实施。负责市委对台工作领导小组的日常工作。</w:t>
      </w:r>
    </w:p>
    <w:p>
      <w:pPr>
        <w:pStyle w:val="18"/>
      </w:pPr>
      <w:r>
        <w:t>（十三）统一管理全市侨务工作，贯彻落实党的侨务工作方针政策并组织协调、督促检查落实，调查研究侨情和侨务工作情况，管理侨务行政事务，统筹协调有关部门和社会团体涉侨工作，联系海外有关侨团和代表人士，指导推动涉侨宣传、文化交流工作等，保护华侨和归侨侨眷在市内的合法权利和利益。</w:t>
      </w:r>
    </w:p>
    <w:p>
      <w:pPr>
        <w:pStyle w:val="18"/>
      </w:pPr>
      <w:r>
        <w:t>（十四）协助管理各乡镇办主管统战工作副职。受市委委托，领导市工商联党组，指导工商联工作。代管沙河欧美同学会·沙河留学人员联谊会、市党外知识分子联谊会、市新的社会阶层人士联谊会。做好统一战线有关单位和团体的管理工作。</w:t>
      </w:r>
    </w:p>
    <w:p>
      <w:pPr>
        <w:pStyle w:val="18"/>
      </w:pPr>
      <w:r>
        <w:t>（十五）统一管理民族宗教工作。贯彻执行党中央、国务院和省委、省政府民族宗教工作方针、政策及市委、市政府决策部署。组织开展民族宗教理论、政策及重大问题的调查研究，提出有关民族宗教工作的政策建议。负责协调指导有关部门、有关领域落实民族宗教政策，促进民族宗教工作开展。督促检查民族宗教工作的政策措施落实情况，保障少数民族和信教群众的合法权益。研究提出协调民族宗教关系工作建议，协调处理民族宗教关系中的重大事项，参与协调指导涉及民族宗教事务突发事件处置和民族地方社会稳定工作。负责组织指导民族宗教政策、民族宗教法律法规和民族宗教基本知识的宣传教育。负责组织协调民族宗教领域对外和对港澳台交流与合作有关工作，参与涉及民族宗教事务对外宣传工作。指导协助乡镇办及时处理民族宗教方面的突发事件和影响社会稳定的问题。</w:t>
      </w:r>
    </w:p>
    <w:p>
      <w:pPr>
        <w:pStyle w:val="18"/>
      </w:pPr>
      <w:r>
        <w:t>（十六）完成市委、市政府交办的其他任务。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中共沙河市委统战部本级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按照预算管理有关规定，目前部门预算的编制实行综合预算管理，即全部收入和支出都反映在预算中。中共沙河市委统战部机关及所属事业单位的收支包含在部门预算中。</w:t>
      </w:r>
    </w:p>
    <w:p>
      <w:pPr>
        <w:pStyle w:val="19"/>
      </w:pPr>
      <w:r>
        <w:t>1、收入说明</w:t>
      </w:r>
    </w:p>
    <w:p>
      <w:pPr>
        <w:pStyle w:val="19"/>
      </w:pPr>
      <w:r>
        <w:t>反映本部门当年全部收入。2025年预算收入227.56万元，其中：一般公共预算收入227.56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共沙河市委统战部年度部门预算中支出预算的总体情况。2025年支出预算227.56万元，其中基本支出212.56万元，包括人员经费196.71万元和日常公用经费15.85万元；项目支出15.00万元，主要为统战工作经费、宗教事务经费和省提前下达基层宗教事务管理补助经费。</w:t>
      </w:r>
    </w:p>
    <w:p>
      <w:pPr>
        <w:pStyle w:val="19"/>
      </w:pPr>
      <w:r>
        <w:t>3、比上年增减情况</w:t>
      </w:r>
    </w:p>
    <w:p>
      <w:pPr>
        <w:pStyle w:val="19"/>
      </w:pPr>
      <w:r>
        <w:t>2025年预算收支安排227.56万元，较2024年预算减少7.84万元，其中：基本支出减少8.18万元，主要为有1人退休，工资减少。项目支出增加0.34万元，主要为宗教事务经费增加。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6"/>
      </w:pPr>
      <w:r>
        <w:t>2025年，我单位机关运行经费共计安排15.85万元，主要用于日常维修、办公用房水电费、办公用房取暖费、办公用房物业管理费等日常运行支出。</w:t>
      </w:r>
    </w:p>
    <w:p>
      <w:pPr>
        <w:pStyle w:val="20"/>
      </w:pPr>
      <w:bookmarkStart w:id="20" w:name="_GoBack"/>
      <w:bookmarkEnd w:id="20"/>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2025年，我部将贯彻落实加强党对统一战线工作集中统一领导的要求，组织落实中央和省、邢台市委、沙河市委关于统一战线工作重大决策部署，巩固壮大最广泛的统一战线。开展统一战线理论研究，推动统一战线工作的政策措施落实，深入调查研究，及时向市委报告统一战线工作情况并提出建议，统筹协调和指导各乡镇办各部门统一战线工作。负责发现、培养党外代表人士，负责党外人士的政治安排，负责党外代表人士在人大、政协安排的有关工作，会同有关部门做好安排党外人士担任政府和司法机关等领导职务的工作，做好党外代表人士和后备干部队伍建设工作。负责联系各民主党派成员。贯彻落实党的民族工作方针，协调落实民族工作政策和重大措施，协调处理民族工作中的重大问题。统一管理宗教工作。贯彻落实党的宗教工作基本方针和政策，引导各宗教坚持中国化方向，巩固和发展同宗教界的爱国统一战线。依法对宗教事务进行管理，承担相关行政审批事项和行政处罚事项，依法保护公民宗教信仰自由和正常的宗教活动，维护宗教界的合法权益，促进宗教关系和谐。指导宗教团体加强自身建设，依法依章开展活动，帮助宗教团体培养宗教教职人员，推动宗教团体在宗教界开展爱国主义、社会主义、拥护祖国统一和民族团结的自我教育。加强对宗教事务的管理，做好宗教活动场所筹备设立、管理和宗教教职人员的备案、管理工作。负责联系、培养无党派代表人士，支持、帮助无党派人士加强自身建设、发挥作用。调查研究党外知识分子和新的社会阶层人士情况并提出政策建议，联系、培养党外知识分子、新的社会阶层代表人士和出国、归国留学人员代表人士，开展思想政治工作，指导有关单位和社会组织开展党外知识分子和新的社会阶层人士统战工作。参与制定、推动落实鼓励支持引导非公有制经济发展的政策措施，调查研究非公有制经济人士情况并提出政策建议，了解和反映非公有制经济人士的意见，团结、服务、引导、教育非公有制经济人士，组织非公经济人士开展学习、培训、交流、考察等活动，促进非公有制经济健康发展和非公有制经济人士健康成长。统一领导全市海外统战工作，牵头开展港澳统战工作。统一管理全市对台、侨务工作。协助管理各乡镇办主管统战工作副职。受市委委托，领导市工商联党组，指导工商联工作。代管沙河欧美同学会·沙河留学人员联谊会、市党外知识分子联谊会、市新的社会阶层人士联谊会。做好统一战线有关单位和团体的管理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一、坚持“一个”引领，强化思想政治建设</w:t>
      </w:r>
    </w:p>
    <w:p>
      <w:pPr>
        <w:pStyle w:val="23"/>
      </w:pPr>
      <w:r>
        <w:t>围绕习近平总书记重要讲话重要指示精神和中央、省、市统战部部长会议精神，学习好、宣传好、落实好。引导广大统战干部和统战成员把思想和行动统一到习近平总书记重要讲话和省委、市委工作要求上来，坚定拥护“两个确立”、坚决做到“两个维护”。</w:t>
      </w:r>
    </w:p>
    <w:p>
      <w:pPr>
        <w:pStyle w:val="23"/>
      </w:pPr>
      <w:r>
        <w:t>二、围绕“三个”中心，彰显社会责任担当</w:t>
      </w:r>
    </w:p>
    <w:p>
      <w:pPr>
        <w:pStyle w:val="23"/>
      </w:pPr>
      <w:r>
        <w:t>一是围绕精品“六有”实践创新基地建设工作要求，进一步完善基地硬件设施和软件服务体系，积极拓展新阶层人士联谊组织的覆盖范围和形式多样性，激发新阶层人士实践力和创新力，引导新阶层人士立足岗位，建功立业。二是围绕市委中心工作，引导民主党派成员、无党派人士、党外知识分子和新的社会阶层人士深入开展调查研究、建言献策，积极为经济社会发展贡献更多统战智慧、统战力量。三是围绕聚侨心、汇聚侨智、发挥侨力，切实做好海外统战工作。进一步摸清我市海外统战力量，充分发挥“侨胞之家”的桥梁与纽带作用，积极开展走访调研、文化交流、联谊交友等活动，充分发挥海外统战工作在推进我市经济社会发展中的积极作用。</w:t>
      </w:r>
    </w:p>
    <w:p>
      <w:pPr>
        <w:pStyle w:val="23"/>
      </w:pPr>
      <w:r>
        <w:t>三、落实“三项”举措，维护宗教安全稳定</w:t>
      </w:r>
    </w:p>
    <w:p>
      <w:pPr>
        <w:pStyle w:val="23"/>
      </w:pPr>
      <w:r>
        <w:t>一是加强宗教干部培训力度。对我市统战委员、宗教专干和信教工作重点村村支书进行宗教政策法规专题培训，集中学习《宗教事务条例》等法律法规指导宗教工作实践，不断提高处理宗教问题的能力和水平。二是切实加强风险隐患排查。重点排查境外宗教渗透、天主教地下势力非法办班培训和秘密活动、基督教私设聚会点、向未成年人传教或校园传教、佛道教商业化和教风不正，以及场所消防安全、房屋安全等各类风险隐患。三是加强宗教活动场所规范化管理。继续从场所管理、教职人员管理等方面进行规范，进一步巩固宗教活动场所规范化管理成果。</w:t>
      </w:r>
    </w:p>
    <w:p>
      <w:pPr>
        <w:pStyle w:val="23"/>
      </w:pPr>
      <w:r>
        <w:t>四、突出“三个”聚焦，切实做好民族工作</w:t>
      </w:r>
    </w:p>
    <w:p>
      <w:pPr>
        <w:pStyle w:val="23"/>
      </w:pPr>
      <w:r>
        <w:t>一是聚焦“有形”，在“看得见、摸得着”上下功夫。按照河北省“两带多节点”民族团结进步创建工作要求，争取再打造一批精品示范点位。二是聚焦“有感”，在“润物细无声”上下功夫。以9月份民族团结进步宣传月为契机，联合各乡镇（街道）、市直单位，利用线上线下相结合的方式，积极开展民族团结进步宣传工作，推动铸牢中华民族共同体意识深入人心。三是聚焦“有效”，在推动“入脑入心”上下功夫。依托省社会主义学院下沉工作队组建专家宣讲团，深入机关、学校、村（社区）等，宣讲铸牢中华民族共同体意识，推动中华民族共同体理念走进“基层”，走进“群众”。</w:t>
      </w:r>
    </w:p>
    <w:p>
      <w:pPr>
        <w:pStyle w:val="23"/>
      </w:pPr>
      <w:r>
        <w:t>五、紧扣“两个”健康，助推民营经济发展</w:t>
      </w:r>
    </w:p>
    <w:p>
      <w:pPr>
        <w:pStyle w:val="23"/>
      </w:pPr>
      <w:r>
        <w:t>一是组织开展走访宣讲、集中培训等活动，引导民营经济人士坚定发展信心、促进“两个健康”。二是持续深化政企沟通，召开圆桌会议收集企业意见建议，了解企业发展难题瓶颈，为企业排忧解难，进一步促进政企沟通、搭建服务平台、促企合规发展以及对外交流等。三是引导民营企业履行社会责任，主动参与公益慈善活动、“万企兴万村”行动。四是深化“四好”商会建设，发挥商会示范引领作用，推动我市更多企业加入行业商协会。</w:t>
      </w:r>
    </w:p>
    <w:p>
      <w:pPr>
        <w:pStyle w:val="23"/>
      </w:pPr>
      <w:r>
        <w:t>六、建强“两支”队伍，推动工作提质增效</w:t>
      </w:r>
    </w:p>
    <w:p>
      <w:pPr>
        <w:pStyle w:val="23"/>
      </w:pPr>
      <w:r>
        <w:t>持之以恒加强党外代表人士队伍建设，多渠道发现储备一批优秀党外干部，扩大党外干部培养选拔“蓄水池”；按照“党性坚强、能力过硬、学识丰富、作风优良”的标准，加强统战干部政治训练和业务培训，提升统战干部政治素质和履职能力。</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w:t>
      </w:r>
    </w:p>
    <w:p>
      <w:pPr>
        <w:pStyle w:val="24"/>
      </w:pPr>
      <w:r>
        <w:t>根据财政局预算绩效管理要求，我部制定完善预算绩效管理制度、资金管理办法、工作保障制度等，为全年预算绩效目标的实现奠定制度基础。</w:t>
      </w:r>
    </w:p>
    <w:p>
      <w:pPr>
        <w:pStyle w:val="24"/>
      </w:pPr>
      <w:r>
        <w:t>（二）加强支出管理。</w:t>
      </w:r>
    </w:p>
    <w:p>
      <w:pPr>
        <w:pStyle w:val="24"/>
      </w:pPr>
      <w:r>
        <w:t>优化支出结构、坚持无预算不支出，及时支付资金，按规定及时下达资金多种措施，确保指出进度达标。</w:t>
      </w:r>
    </w:p>
    <w:p>
      <w:pPr>
        <w:pStyle w:val="24"/>
      </w:pPr>
      <w:r>
        <w:t>（三）加强绩效运行监控。</w:t>
      </w:r>
    </w:p>
    <w:p>
      <w:pPr>
        <w:pStyle w:val="24"/>
      </w:pPr>
      <w:r>
        <w:t>增强绩效意识，建立长期稳定的绩效评价管理体制机制，加强绩效评价管理的队伍建设和业务指导，开展好整体支出绩效管理工作，运用好绩效评价的结果，不断提升预算绩效管理水平。</w:t>
      </w:r>
    </w:p>
    <w:p>
      <w:pPr>
        <w:pStyle w:val="24"/>
      </w:pPr>
      <w:r>
        <w:t>（四）做好绩效自评。</w:t>
      </w:r>
    </w:p>
    <w:p>
      <w:pPr>
        <w:pStyle w:val="24"/>
      </w:pPr>
      <w:r>
        <w:t>针对预算支出项目，深度剖析项目及部门整体绩效管理工作的问题与效益，切实把握绩效评价的核心和精髓，促进部门从整体上提升预算管理水平，强化支出责任，规范资金管理行为，保障部门更好地履行工作职责。</w:t>
      </w:r>
    </w:p>
    <w:p>
      <w:pPr>
        <w:pStyle w:val="24"/>
      </w:pPr>
      <w:r>
        <w:t>（五）规范财务资产管理。</w:t>
      </w:r>
    </w:p>
    <w:p>
      <w:pPr>
        <w:pStyle w:val="24"/>
      </w:pPr>
      <w:r>
        <w:t>完善财务管理制度，严格审批程序，加强固定资产登记、使用和报废处置管理，做到支出合理，物尽其用。</w:t>
      </w:r>
    </w:p>
    <w:p>
      <w:pPr>
        <w:pStyle w:val="24"/>
      </w:pPr>
      <w:r>
        <w:t>（六）加强内部监督。加强内部监督，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sectPr>
      </w:pPr>
      <w:r>
        <w:t>（七）加强宣传培训调研等。加强人员培训，提高本部门职工业务素质；加强调研，提出优化财政资金配置、提高资金使用效益的意见建议；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1、冀财行[2024]100号2025年省级基层宗教事务管理补助经费绩效目标表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13058225P00001010005D</w:t>
            </w:r>
          </w:p>
        </w:tc>
        <w:tc>
          <w:tcPr>
            <w:tcW w:w="2835" w:type="dxa"/>
            <w:vAlign w:val="center"/>
          </w:tcPr>
          <w:p>
            <w:pPr>
              <w:pStyle w:val="11"/>
            </w:pPr>
            <w:r>
              <w:t>项目名称</w:t>
            </w:r>
          </w:p>
        </w:tc>
        <w:tc>
          <w:tcPr>
            <w:tcW w:w="6095" w:type="dxa"/>
            <w:gridSpan w:val="3"/>
            <w:vAlign w:val="center"/>
          </w:tcPr>
          <w:p>
            <w:pPr>
              <w:pStyle w:val="13"/>
            </w:pPr>
            <w:r>
              <w:t>冀财行[2024]100号2025年省级基层宗教事务管理补助经费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宗教领域问题排查整治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1.25</w:t>
            </w:r>
          </w:p>
        </w:tc>
        <w:tc>
          <w:tcPr>
            <w:tcW w:w="2835" w:type="dxa"/>
            <w:vAlign w:val="center"/>
          </w:tcPr>
          <w:p>
            <w:pPr>
              <w:pStyle w:val="14"/>
            </w:pPr>
            <w:r>
              <w:t>2.50</w:t>
            </w:r>
          </w:p>
        </w:tc>
        <w:tc>
          <w:tcPr>
            <w:tcW w:w="2551" w:type="dxa"/>
            <w:vAlign w:val="center"/>
          </w:tcPr>
          <w:p>
            <w:pPr>
              <w:pStyle w:val="14"/>
            </w:pPr>
            <w:r>
              <w:t>3.75</w:t>
            </w:r>
          </w:p>
        </w:tc>
        <w:tc>
          <w:tcPr>
            <w:tcW w:w="3544" w:type="dxa"/>
            <w:gridSpan w:val="2"/>
            <w:vAlign w:val="center"/>
          </w:tcPr>
          <w:p>
            <w:pPr>
              <w:pStyle w:val="14"/>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1.维护宗教领域和谐稳定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宗教干部队伍培训人次</w:t>
            </w:r>
          </w:p>
        </w:tc>
        <w:tc>
          <w:tcPr>
            <w:tcW w:w="5386" w:type="dxa"/>
            <w:vAlign w:val="center"/>
          </w:tcPr>
          <w:p>
            <w:pPr>
              <w:pStyle w:val="13"/>
            </w:pPr>
            <w:r>
              <w:t>宗教干部队伍培训人次</w:t>
            </w:r>
          </w:p>
        </w:tc>
        <w:tc>
          <w:tcPr>
            <w:tcW w:w="2268" w:type="dxa"/>
            <w:vAlign w:val="center"/>
          </w:tcPr>
          <w:p>
            <w:pPr>
              <w:pStyle w:val="13"/>
            </w:pPr>
            <w:r>
              <w:t>100人次</w:t>
            </w:r>
          </w:p>
        </w:tc>
        <w:tc>
          <w:tcPr>
            <w:tcW w:w="1276" w:type="dxa"/>
            <w:vAlign w:val="center"/>
          </w:tcPr>
          <w:p>
            <w:pPr>
              <w:pStyle w:val="13"/>
            </w:pPr>
            <w:r>
              <w:t>培训人次达标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工作任务完成情况</w:t>
            </w:r>
          </w:p>
        </w:tc>
        <w:tc>
          <w:tcPr>
            <w:tcW w:w="5386" w:type="dxa"/>
            <w:vAlign w:val="center"/>
          </w:tcPr>
          <w:p>
            <w:pPr>
              <w:pStyle w:val="13"/>
            </w:pPr>
            <w:r>
              <w:t>工作任务完成情况</w:t>
            </w:r>
          </w:p>
        </w:tc>
        <w:tc>
          <w:tcPr>
            <w:tcW w:w="2268" w:type="dxa"/>
            <w:vAlign w:val="center"/>
          </w:tcPr>
          <w:p>
            <w:pPr>
              <w:pStyle w:val="13"/>
            </w:pPr>
            <w:r>
              <w:t>≥95%</w:t>
            </w:r>
          </w:p>
        </w:tc>
        <w:tc>
          <w:tcPr>
            <w:tcW w:w="1276" w:type="dxa"/>
            <w:vAlign w:val="center"/>
          </w:tcPr>
          <w:p>
            <w:pPr>
              <w:pStyle w:val="13"/>
            </w:pPr>
            <w:r>
              <w:t>工作要点完成情况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工作完成时间</w:t>
            </w:r>
          </w:p>
        </w:tc>
        <w:tc>
          <w:tcPr>
            <w:tcW w:w="5386" w:type="dxa"/>
            <w:vAlign w:val="center"/>
          </w:tcPr>
          <w:p>
            <w:pPr>
              <w:pStyle w:val="13"/>
            </w:pPr>
            <w:r>
              <w:t>工作完成截至时间</w:t>
            </w:r>
          </w:p>
        </w:tc>
        <w:tc>
          <w:tcPr>
            <w:tcW w:w="2268" w:type="dxa"/>
            <w:vAlign w:val="center"/>
          </w:tcPr>
          <w:p>
            <w:pPr>
              <w:pStyle w:val="13"/>
            </w:pPr>
            <w:r>
              <w:t>≤12.31日期</w:t>
            </w:r>
          </w:p>
        </w:tc>
        <w:tc>
          <w:tcPr>
            <w:tcW w:w="1276" w:type="dxa"/>
            <w:vAlign w:val="center"/>
          </w:tcPr>
          <w:p>
            <w:pPr>
              <w:pStyle w:val="13"/>
            </w:pPr>
            <w:r>
              <w:t>按时完成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培训人均费用</w:t>
            </w:r>
          </w:p>
        </w:tc>
        <w:tc>
          <w:tcPr>
            <w:tcW w:w="5386" w:type="dxa"/>
            <w:vAlign w:val="center"/>
          </w:tcPr>
          <w:p>
            <w:pPr>
              <w:pStyle w:val="13"/>
            </w:pPr>
            <w:r>
              <w:t>培训人均费用</w:t>
            </w:r>
          </w:p>
        </w:tc>
        <w:tc>
          <w:tcPr>
            <w:tcW w:w="2268" w:type="dxa"/>
            <w:vAlign w:val="center"/>
          </w:tcPr>
          <w:p>
            <w:pPr>
              <w:pStyle w:val="13"/>
            </w:pPr>
            <w:r>
              <w:t>≤330元/天</w:t>
            </w:r>
          </w:p>
        </w:tc>
        <w:tc>
          <w:tcPr>
            <w:tcW w:w="1276" w:type="dxa"/>
            <w:vAlign w:val="center"/>
          </w:tcPr>
          <w:p>
            <w:pPr>
              <w:pStyle w:val="13"/>
            </w:pPr>
            <w:r>
              <w:t>培训成本不超标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宗教社会稳定水平</w:t>
            </w:r>
          </w:p>
        </w:tc>
        <w:tc>
          <w:tcPr>
            <w:tcW w:w="5386" w:type="dxa"/>
            <w:vAlign w:val="center"/>
          </w:tcPr>
          <w:p>
            <w:pPr>
              <w:pStyle w:val="13"/>
            </w:pPr>
            <w:r>
              <w:t>宗教社会稳定水平</w:t>
            </w:r>
          </w:p>
        </w:tc>
        <w:tc>
          <w:tcPr>
            <w:tcW w:w="2268" w:type="dxa"/>
            <w:vAlign w:val="center"/>
          </w:tcPr>
          <w:p>
            <w:pPr>
              <w:pStyle w:val="13"/>
            </w:pPr>
            <w:r>
              <w:t>≥90%</w:t>
            </w:r>
          </w:p>
        </w:tc>
        <w:tc>
          <w:tcPr>
            <w:tcW w:w="1276" w:type="dxa"/>
            <w:vAlign w:val="center"/>
          </w:tcPr>
          <w:p>
            <w:pPr>
              <w:pStyle w:val="13"/>
            </w:pPr>
            <w:r>
              <w:t>无不良事件发生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服务对象满意度比例</w:t>
            </w:r>
          </w:p>
        </w:tc>
        <w:tc>
          <w:tcPr>
            <w:tcW w:w="5386" w:type="dxa"/>
            <w:vAlign w:val="center"/>
          </w:tcPr>
          <w:p>
            <w:pPr>
              <w:pStyle w:val="13"/>
            </w:pPr>
            <w:r>
              <w:t>服务对象满意度比例</w:t>
            </w:r>
          </w:p>
        </w:tc>
        <w:tc>
          <w:tcPr>
            <w:tcW w:w="2268" w:type="dxa"/>
            <w:vAlign w:val="center"/>
          </w:tcPr>
          <w:p>
            <w:pPr>
              <w:pStyle w:val="13"/>
            </w:pPr>
            <w:r>
              <w:t>≥95%</w:t>
            </w:r>
          </w:p>
        </w:tc>
        <w:tc>
          <w:tcPr>
            <w:tcW w:w="1276" w:type="dxa"/>
            <w:vAlign w:val="center"/>
          </w:tcPr>
          <w:p>
            <w:pPr>
              <w:pStyle w:val="13"/>
            </w:pPr>
            <w:r>
              <w:t>工作目标</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2、统战工作经费绩效目标表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13058225P00001010058K</w:t>
            </w:r>
          </w:p>
        </w:tc>
        <w:tc>
          <w:tcPr>
            <w:tcW w:w="2835" w:type="dxa"/>
            <w:vAlign w:val="center"/>
          </w:tcPr>
          <w:p>
            <w:pPr>
              <w:pStyle w:val="11"/>
            </w:pPr>
            <w:r>
              <w:t>项目名称</w:t>
            </w:r>
          </w:p>
        </w:tc>
        <w:tc>
          <w:tcPr>
            <w:tcW w:w="6095" w:type="dxa"/>
            <w:gridSpan w:val="3"/>
            <w:vAlign w:val="center"/>
          </w:tcPr>
          <w:p>
            <w:pPr>
              <w:pStyle w:val="13"/>
            </w:pPr>
            <w:r>
              <w:t>统战工作经费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新阶层六有基地建设、党外人士、民族宗教、港澳台侨、非公经济等工作。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1.25</w:t>
            </w:r>
          </w:p>
        </w:tc>
        <w:tc>
          <w:tcPr>
            <w:tcW w:w="2835" w:type="dxa"/>
            <w:vAlign w:val="center"/>
          </w:tcPr>
          <w:p>
            <w:pPr>
              <w:pStyle w:val="14"/>
            </w:pPr>
            <w:r>
              <w:t>2.50</w:t>
            </w:r>
          </w:p>
        </w:tc>
        <w:tc>
          <w:tcPr>
            <w:tcW w:w="2551" w:type="dxa"/>
            <w:vAlign w:val="center"/>
          </w:tcPr>
          <w:p>
            <w:pPr>
              <w:pStyle w:val="14"/>
            </w:pPr>
            <w:r>
              <w:t>3.75</w:t>
            </w:r>
          </w:p>
        </w:tc>
        <w:tc>
          <w:tcPr>
            <w:tcW w:w="3544" w:type="dxa"/>
            <w:gridSpan w:val="2"/>
            <w:vAlign w:val="center"/>
          </w:tcPr>
          <w:p>
            <w:pPr>
              <w:pStyle w:val="14"/>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1.统战部将拓展工作思路，紧扣中心，凝聚力量，为促进沙河市经济社会发展和社会和谐做出新的贡献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六有基地建设</w:t>
            </w:r>
          </w:p>
        </w:tc>
        <w:tc>
          <w:tcPr>
            <w:tcW w:w="5386" w:type="dxa"/>
            <w:vAlign w:val="center"/>
          </w:tcPr>
          <w:p>
            <w:pPr>
              <w:pStyle w:val="13"/>
            </w:pPr>
            <w:r>
              <w:t>完善基地硬件设施和软件服务体系</w:t>
            </w:r>
          </w:p>
        </w:tc>
        <w:tc>
          <w:tcPr>
            <w:tcW w:w="2268" w:type="dxa"/>
            <w:vAlign w:val="center"/>
          </w:tcPr>
          <w:p>
            <w:pPr>
              <w:pStyle w:val="13"/>
            </w:pPr>
            <w:r>
              <w:t>≥2</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资金使用合规率</w:t>
            </w:r>
          </w:p>
        </w:tc>
        <w:tc>
          <w:tcPr>
            <w:tcW w:w="5386" w:type="dxa"/>
            <w:vAlign w:val="center"/>
          </w:tcPr>
          <w:p>
            <w:pPr>
              <w:pStyle w:val="13"/>
            </w:pPr>
            <w:r>
              <w:t>资金使用合规率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开展工作时效性</w:t>
            </w:r>
          </w:p>
          <w:p>
            <w:pPr>
              <w:pStyle w:val="13"/>
            </w:pPr>
          </w:p>
        </w:tc>
        <w:tc>
          <w:tcPr>
            <w:tcW w:w="5386" w:type="dxa"/>
            <w:vAlign w:val="center"/>
          </w:tcPr>
          <w:p>
            <w:pPr>
              <w:pStyle w:val="13"/>
            </w:pPr>
            <w:r>
              <w:t>开展工作时效性</w:t>
            </w:r>
          </w:p>
          <w:p>
            <w:pPr>
              <w:pStyle w:val="13"/>
            </w:pP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控制在预算成本内</w:t>
            </w:r>
          </w:p>
        </w:tc>
        <w:tc>
          <w:tcPr>
            <w:tcW w:w="5386" w:type="dxa"/>
            <w:vAlign w:val="center"/>
          </w:tcPr>
          <w:p>
            <w:pPr>
              <w:pStyle w:val="13"/>
            </w:pPr>
            <w:r>
              <w:t>控制在预算成本内</w:t>
            </w:r>
          </w:p>
        </w:tc>
        <w:tc>
          <w:tcPr>
            <w:tcW w:w="2268" w:type="dxa"/>
            <w:vAlign w:val="center"/>
          </w:tcPr>
          <w:p>
            <w:pPr>
              <w:pStyle w:val="13"/>
            </w:pPr>
            <w:r>
              <w:t>≤5万元</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发挥统战人士力量</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3、宗教事务绩效目标表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13058225P00001010056C</w:t>
            </w:r>
          </w:p>
        </w:tc>
        <w:tc>
          <w:tcPr>
            <w:tcW w:w="2835" w:type="dxa"/>
            <w:vAlign w:val="center"/>
          </w:tcPr>
          <w:p>
            <w:pPr>
              <w:pStyle w:val="11"/>
            </w:pPr>
            <w:r>
              <w:t>项目名称</w:t>
            </w:r>
          </w:p>
        </w:tc>
        <w:tc>
          <w:tcPr>
            <w:tcW w:w="6095" w:type="dxa"/>
            <w:gridSpan w:val="3"/>
            <w:vAlign w:val="center"/>
          </w:tcPr>
          <w:p>
            <w:pPr>
              <w:pStyle w:val="13"/>
            </w:pPr>
            <w:r>
              <w:t>宗教事务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民族宗教培训、维稳、场所四进等相关工作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1.25</w:t>
            </w:r>
          </w:p>
        </w:tc>
        <w:tc>
          <w:tcPr>
            <w:tcW w:w="2835" w:type="dxa"/>
            <w:vAlign w:val="center"/>
          </w:tcPr>
          <w:p>
            <w:pPr>
              <w:pStyle w:val="14"/>
            </w:pPr>
            <w:r>
              <w:t>2.50</w:t>
            </w:r>
          </w:p>
        </w:tc>
        <w:tc>
          <w:tcPr>
            <w:tcW w:w="2551" w:type="dxa"/>
            <w:vAlign w:val="center"/>
          </w:tcPr>
          <w:p>
            <w:pPr>
              <w:pStyle w:val="14"/>
            </w:pPr>
            <w:r>
              <w:t>3.75</w:t>
            </w:r>
          </w:p>
        </w:tc>
        <w:tc>
          <w:tcPr>
            <w:tcW w:w="3544" w:type="dxa"/>
            <w:gridSpan w:val="2"/>
            <w:vAlign w:val="center"/>
          </w:tcPr>
          <w:p>
            <w:pPr>
              <w:pStyle w:val="14"/>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1.维护宗教领域和谐稳定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宗教干部培训人次</w:t>
            </w:r>
          </w:p>
        </w:tc>
        <w:tc>
          <w:tcPr>
            <w:tcW w:w="5386" w:type="dxa"/>
            <w:vAlign w:val="center"/>
          </w:tcPr>
          <w:p>
            <w:pPr>
              <w:pStyle w:val="13"/>
            </w:pPr>
            <w:r>
              <w:t>宗教干部培训人次</w:t>
            </w:r>
          </w:p>
        </w:tc>
        <w:tc>
          <w:tcPr>
            <w:tcW w:w="2268" w:type="dxa"/>
            <w:vAlign w:val="center"/>
          </w:tcPr>
          <w:p>
            <w:pPr>
              <w:pStyle w:val="13"/>
            </w:pPr>
            <w:r>
              <w:t>≥100人次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培训效果良好率</w:t>
            </w:r>
          </w:p>
        </w:tc>
        <w:tc>
          <w:tcPr>
            <w:tcW w:w="5386" w:type="dxa"/>
            <w:vAlign w:val="center"/>
          </w:tcPr>
          <w:p>
            <w:pPr>
              <w:pStyle w:val="13"/>
            </w:pPr>
            <w:r>
              <w:t>培训效果良好率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按期完成率</w:t>
            </w:r>
          </w:p>
        </w:tc>
        <w:tc>
          <w:tcPr>
            <w:tcW w:w="5386" w:type="dxa"/>
            <w:vAlign w:val="center"/>
          </w:tcPr>
          <w:p>
            <w:pPr>
              <w:pStyle w:val="13"/>
            </w:pPr>
            <w:r>
              <w:t>按期完成率</w:t>
            </w:r>
          </w:p>
        </w:tc>
        <w:tc>
          <w:tcPr>
            <w:tcW w:w="2268" w:type="dxa"/>
            <w:vAlign w:val="center"/>
          </w:tcPr>
          <w:p>
            <w:pPr>
              <w:pStyle w:val="13"/>
            </w:pPr>
            <w:r>
              <w:t>12.31日期</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培训总成本</w:t>
            </w:r>
          </w:p>
        </w:tc>
        <w:tc>
          <w:tcPr>
            <w:tcW w:w="5386" w:type="dxa"/>
            <w:vAlign w:val="center"/>
          </w:tcPr>
          <w:p>
            <w:pPr>
              <w:pStyle w:val="13"/>
            </w:pPr>
            <w:r>
              <w:t>总成本</w:t>
            </w:r>
          </w:p>
        </w:tc>
        <w:tc>
          <w:tcPr>
            <w:tcW w:w="2268" w:type="dxa"/>
            <w:vAlign w:val="center"/>
          </w:tcPr>
          <w:p>
            <w:pPr>
              <w:pStyle w:val="13"/>
            </w:pPr>
            <w:r>
              <w:t>≤330元/天</w:t>
            </w:r>
          </w:p>
        </w:tc>
        <w:tc>
          <w:tcPr>
            <w:tcW w:w="1276" w:type="dxa"/>
            <w:vAlign w:val="center"/>
          </w:tcPr>
          <w:p>
            <w:pPr>
              <w:pStyle w:val="13"/>
            </w:pPr>
            <w:r>
              <w:t>培训文件要求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宗教干部队伍能力提升</w:t>
            </w:r>
          </w:p>
        </w:tc>
        <w:tc>
          <w:tcPr>
            <w:tcW w:w="5386" w:type="dxa"/>
            <w:vAlign w:val="center"/>
          </w:tcPr>
          <w:p>
            <w:pPr>
              <w:pStyle w:val="13"/>
            </w:pPr>
            <w:r>
              <w:t>宗教干部队伍能力提升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服务对象反馈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202中共沙河市委统战部</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中共沙河市委统战部（含所属单位）上年末固定资产金额为0.00万元（详见下表）。本年度拟购置固定资产总额为0.00万元，已按要求列入政府采购预算，详见政府采购预算表。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202中共沙河市委统战部</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0F3002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TotalTime>0</TotalTime>
  <ScaleCrop>false</ScaleCrop>
  <LinksUpToDate>false</LinksUpToDate>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2025-02-17T09:25:00Z</dcterms:created>
  <dc:creator>Administrator</dc:creator>
  <cp:lastModifiedBy>Administrator</cp:lastModifiedBy>
  <dcterms:modified xsi:type="dcterms:W3CDTF">2025-02-17T01:31:11Z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