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6</w:t>
      </w:r>
    </w:p>
    <w:p>
      <w:r>
        <w:fldChar w:fldCharType="end"/>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1003.14</w:t>
            </w:r>
          </w:p>
        </w:tc>
        <w:tc>
          <w:tcPr>
            <w:tcW w:w="4535" w:type="dxa"/>
            <w:vAlign w:val="center"/>
          </w:tcPr>
          <w:p>
            <w:pPr>
              <w:pStyle w:val="16"/>
            </w:pPr>
            <w:r>
              <w:t>一、一般公共服务支出</w:t>
            </w:r>
          </w:p>
        </w:tc>
        <w:tc>
          <w:tcPr>
            <w:tcW w:w="2126" w:type="dxa"/>
            <w:vAlign w:val="center"/>
          </w:tcPr>
          <w:p>
            <w:pPr>
              <w:pStyle w:val="15"/>
              <w:rPr>
                <w:rFonts w:hint="default" w:eastAsia="方正书宋_GBK"/>
                <w:lang w:val="en-US" w:eastAsia="zh-CN"/>
              </w:rPr>
            </w:pPr>
            <w:r>
              <w:t>4</w:t>
            </w:r>
            <w:r>
              <w:rPr>
                <w:rFonts w:hint="eastAsia"/>
                <w:lang w:val="en-US" w:eastAsia="zh-CN"/>
              </w:rPr>
              <w:t>38.99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rFonts w:hint="default" w:eastAsia="方正书宋_GBK"/>
                <w:lang w:val="en-US" w:eastAsia="zh-CN"/>
              </w:rPr>
            </w:pPr>
            <w:r>
              <w:rPr>
                <w:rFonts w:hint="eastAsia"/>
                <w:lang w:val="en-US" w:eastAsia="zh-CN"/>
              </w:rPr>
              <w:t>36.29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rFonts w:hint="default" w:eastAsia="方正书宋_GBK"/>
                <w:lang w:val="en-US" w:eastAsia="zh-CN"/>
              </w:rPr>
            </w:pPr>
            <w:r>
              <w:rPr>
                <w:rFonts w:hint="eastAsia"/>
                <w:lang w:val="en-US" w:eastAsia="zh-CN"/>
              </w:rPr>
              <w:t>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rPr>
                <w:rFonts w:hint="default" w:eastAsia="方正书宋_GBK"/>
                <w:lang w:val="en-US" w:eastAsia="zh-CN"/>
              </w:rPr>
            </w:pPr>
            <w:r>
              <w:rPr>
                <w:rFonts w:hint="eastAsia"/>
                <w:lang w:val="en-US" w:eastAsia="zh-CN"/>
              </w:rPr>
              <w:t>324.98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1003.14</w:t>
            </w:r>
          </w:p>
        </w:tc>
        <w:tc>
          <w:tcPr>
            <w:tcW w:w="4535" w:type="dxa"/>
            <w:vAlign w:val="center"/>
          </w:tcPr>
          <w:p>
            <w:pPr>
              <w:pStyle w:val="18"/>
            </w:pPr>
            <w:r>
              <w:t>本年支出合计</w:t>
            </w:r>
          </w:p>
        </w:tc>
        <w:tc>
          <w:tcPr>
            <w:tcW w:w="2126" w:type="dxa"/>
            <w:vAlign w:val="center"/>
          </w:tcPr>
          <w:p>
            <w:pPr>
              <w:pStyle w:val="19"/>
            </w:pPr>
            <w:r>
              <w:t>1003.14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1003.14</w:t>
            </w:r>
          </w:p>
        </w:tc>
        <w:tc>
          <w:tcPr>
            <w:tcW w:w="4535" w:type="dxa"/>
            <w:vAlign w:val="center"/>
          </w:tcPr>
          <w:p>
            <w:pPr>
              <w:pStyle w:val="18"/>
            </w:pPr>
            <w:r>
              <w:t>支出总计</w:t>
            </w:r>
          </w:p>
        </w:tc>
        <w:tc>
          <w:tcPr>
            <w:tcW w:w="2126" w:type="dxa"/>
            <w:vAlign w:val="center"/>
          </w:tcPr>
          <w:p>
            <w:pPr>
              <w:pStyle w:val="19"/>
            </w:pPr>
            <w:r>
              <w:t>1003.14</w:t>
            </w:r>
          </w:p>
        </w:tc>
      </w:tr>
    </w:tbl>
    <w:p>
      <w:pPr>
        <w:sectPr>
          <w:footerReference r:id="rId7" w:type="default"/>
          <w:footerReference r:id="rId8"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1003.14</w:t>
            </w:r>
          </w:p>
        </w:tc>
        <w:tc>
          <w:tcPr>
            <w:tcW w:w="1134" w:type="dxa"/>
            <w:vAlign w:val="center"/>
          </w:tcPr>
          <w:p>
            <w:pPr>
              <w:pStyle w:val="19"/>
            </w:pPr>
            <w:r>
              <w:t>1003.14</w:t>
            </w:r>
          </w:p>
        </w:tc>
        <w:tc>
          <w:tcPr>
            <w:tcW w:w="1134" w:type="dxa"/>
            <w:vAlign w:val="center"/>
          </w:tcPr>
          <w:p>
            <w:pPr>
              <w:pStyle w:val="19"/>
            </w:pPr>
            <w:r>
              <w:t>1003.14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rFonts w:hint="default" w:eastAsia="方正书宋_GBK"/>
                <w:lang w:val="en-US" w:eastAsia="zh-CN"/>
              </w:rPr>
            </w:pPr>
            <w:r>
              <w:rPr>
                <w:rFonts w:hint="eastAsia"/>
                <w:lang w:val="en-US" w:eastAsia="zh-CN"/>
              </w:rPr>
              <w:t>438.99</w:t>
            </w:r>
          </w:p>
        </w:tc>
        <w:tc>
          <w:tcPr>
            <w:tcW w:w="1134" w:type="dxa"/>
            <w:vAlign w:val="center"/>
          </w:tcPr>
          <w:p>
            <w:pPr>
              <w:pStyle w:val="15"/>
              <w:rPr>
                <w:rFonts w:hint="default" w:eastAsia="方正书宋_GBK"/>
                <w:lang w:val="en-US" w:eastAsia="zh-CN"/>
              </w:rPr>
            </w:pPr>
            <w:r>
              <w:rPr>
                <w:rFonts w:hint="eastAsia"/>
                <w:lang w:val="en-US" w:eastAsia="zh-CN"/>
              </w:rPr>
              <w:t>438.99</w:t>
            </w:r>
          </w:p>
        </w:tc>
        <w:tc>
          <w:tcPr>
            <w:tcW w:w="1134" w:type="dxa"/>
            <w:vAlign w:val="center"/>
          </w:tcPr>
          <w:p>
            <w:pPr>
              <w:pStyle w:val="15"/>
              <w:rPr>
                <w:rFonts w:hint="default" w:eastAsia="方正书宋_GBK"/>
                <w:lang w:val="en-US" w:eastAsia="zh-CN"/>
              </w:rPr>
            </w:pPr>
            <w:r>
              <w:rPr>
                <w:rFonts w:hint="eastAsia"/>
                <w:lang w:val="en-US" w:eastAsia="zh-CN"/>
              </w:rPr>
              <w:t>438.99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2010108</w:t>
            </w:r>
          </w:p>
        </w:tc>
        <w:tc>
          <w:tcPr>
            <w:tcW w:w="1559" w:type="dxa"/>
            <w:vAlign w:val="center"/>
          </w:tcPr>
          <w:p>
            <w:pPr>
              <w:pStyle w:val="16"/>
            </w:pPr>
            <w:r>
              <w:t>代表工作</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rPr>
                <w:rFonts w:hint="default" w:eastAsia="方正书宋_GBK"/>
                <w:lang w:val="en-US" w:eastAsia="zh-CN"/>
              </w:rPr>
            </w:pPr>
            <w:r>
              <w:rPr>
                <w:rFonts w:hint="eastAsia"/>
                <w:lang w:val="en-US" w:eastAsia="zh-CN"/>
              </w:rPr>
              <w:t>432.99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2012901</w:t>
            </w:r>
          </w:p>
        </w:tc>
        <w:tc>
          <w:tcPr>
            <w:tcW w:w="1559" w:type="dxa"/>
            <w:vAlign w:val="center"/>
          </w:tcPr>
          <w:p>
            <w:pPr>
              <w:pStyle w:val="16"/>
            </w:pPr>
            <w:r>
              <w:t>行政运行</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203</w:t>
            </w:r>
          </w:p>
        </w:tc>
        <w:tc>
          <w:tcPr>
            <w:tcW w:w="1559" w:type="dxa"/>
            <w:vAlign w:val="center"/>
          </w:tcPr>
          <w:p>
            <w:pPr>
              <w:pStyle w:val="16"/>
            </w:pPr>
            <w:r>
              <w:t>国防支出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20306</w:t>
            </w:r>
          </w:p>
        </w:tc>
        <w:tc>
          <w:tcPr>
            <w:tcW w:w="1559" w:type="dxa"/>
            <w:vAlign w:val="center"/>
          </w:tcPr>
          <w:p>
            <w:pPr>
              <w:pStyle w:val="16"/>
            </w:pPr>
            <w:r>
              <w:t>国防动员</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2030607</w:t>
            </w:r>
          </w:p>
        </w:tc>
        <w:tc>
          <w:tcPr>
            <w:tcW w:w="1559" w:type="dxa"/>
            <w:vAlign w:val="center"/>
          </w:tcPr>
          <w:p>
            <w:pPr>
              <w:pStyle w:val="16"/>
            </w:pPr>
            <w:r>
              <w:t>民兵</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pPr>
            <w:r>
              <w:t>3</w:t>
            </w:r>
            <w:r>
              <w:rPr>
                <w:rFonts w:hint="eastAsia"/>
                <w:lang w:val="en-US" w:eastAsia="zh-CN"/>
              </w:rPr>
              <w:t>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rPr>
                <w:rFonts w:hint="default" w:eastAsia="方正书宋_GBK"/>
                <w:lang w:val="en-US" w:eastAsia="zh-CN"/>
              </w:rPr>
            </w:pPr>
            <w:r>
              <w:rPr>
                <w:rFonts w:hint="eastAsia"/>
                <w:lang w:val="en-US" w:eastAsia="zh-CN"/>
              </w:rPr>
              <w:t>36.29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rPr>
                <w:rFonts w:hint="default" w:eastAsia="方正书宋_GBK"/>
                <w:lang w:val="en-US" w:eastAsia="zh-CN"/>
              </w:rPr>
            </w:pPr>
            <w:r>
              <w:rPr>
                <w:rFonts w:hint="eastAsia"/>
                <w:lang w:val="en-US" w:eastAsia="zh-CN"/>
              </w:rPr>
              <w:t>96.54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21101</w:t>
            </w:r>
          </w:p>
        </w:tc>
        <w:tc>
          <w:tcPr>
            <w:tcW w:w="1559" w:type="dxa"/>
            <w:vAlign w:val="center"/>
          </w:tcPr>
          <w:p>
            <w:pPr>
              <w:pStyle w:val="16"/>
            </w:pPr>
            <w:r>
              <w:t>环境保护管理事务</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2110199</w:t>
            </w:r>
          </w:p>
        </w:tc>
        <w:tc>
          <w:tcPr>
            <w:tcW w:w="1559" w:type="dxa"/>
            <w:vAlign w:val="center"/>
          </w:tcPr>
          <w:p>
            <w:pPr>
              <w:pStyle w:val="16"/>
            </w:pPr>
            <w:r>
              <w:t>其他环境保护管理事务支出</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r>
              <w:t>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r>
              <w:t>20.26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rPr>
                <w:rFonts w:hint="default" w:eastAsia="方正书宋_GBK"/>
                <w:lang w:val="en-US" w:eastAsia="zh-CN"/>
              </w:rPr>
            </w:pPr>
            <w:r>
              <w:rPr>
                <w:rFonts w:hint="eastAsia"/>
                <w:lang w:val="en-US" w:eastAsia="zh-CN"/>
              </w:rPr>
              <w:t>324.98</w:t>
            </w:r>
          </w:p>
        </w:tc>
        <w:tc>
          <w:tcPr>
            <w:tcW w:w="1134" w:type="dxa"/>
            <w:vAlign w:val="center"/>
          </w:tcPr>
          <w:p>
            <w:pPr>
              <w:pStyle w:val="15"/>
              <w:rPr>
                <w:rFonts w:hint="default" w:eastAsia="方正书宋_GBK"/>
                <w:lang w:val="en-US" w:eastAsia="zh-CN"/>
              </w:rPr>
            </w:pPr>
            <w:r>
              <w:rPr>
                <w:rFonts w:hint="eastAsia"/>
                <w:lang w:val="en-US" w:eastAsia="zh-CN"/>
              </w:rPr>
              <w:t>324.98</w:t>
            </w:r>
          </w:p>
        </w:tc>
        <w:tc>
          <w:tcPr>
            <w:tcW w:w="1134" w:type="dxa"/>
            <w:vAlign w:val="center"/>
          </w:tcPr>
          <w:p>
            <w:pPr>
              <w:pStyle w:val="15"/>
              <w:rPr>
                <w:rFonts w:hint="default" w:eastAsia="方正书宋_GBK"/>
                <w:lang w:val="en-US" w:eastAsia="zh-CN"/>
              </w:rPr>
            </w:pPr>
            <w:r>
              <w:rPr>
                <w:rFonts w:hint="eastAsia"/>
                <w:lang w:val="en-US" w:eastAsia="zh-CN"/>
              </w:rPr>
              <w:t>324.98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2130152</w:t>
            </w:r>
          </w:p>
        </w:tc>
        <w:tc>
          <w:tcPr>
            <w:tcW w:w="1559" w:type="dxa"/>
            <w:vAlign w:val="center"/>
          </w:tcPr>
          <w:p>
            <w:pPr>
              <w:pStyle w:val="16"/>
            </w:pPr>
            <w:r>
              <w:t>对高校毕业生到基层任职补助</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rPr>
                <w:rFonts w:hint="default" w:eastAsia="方正书宋_GBK"/>
                <w:lang w:val="en-US" w:eastAsia="zh-CN"/>
              </w:rPr>
            </w:pPr>
            <w:r>
              <w:rPr>
                <w:rFonts w:hint="eastAsia"/>
                <w:lang w:val="en-US" w:eastAsia="zh-CN"/>
              </w:rPr>
              <w:t>283.85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r>
              <w:t>25.30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1003.14</w:t>
            </w:r>
          </w:p>
        </w:tc>
        <w:tc>
          <w:tcPr>
            <w:tcW w:w="1361" w:type="dxa"/>
            <w:vAlign w:val="center"/>
          </w:tcPr>
          <w:p>
            <w:pPr>
              <w:pStyle w:val="19"/>
              <w:rPr>
                <w:rFonts w:hint="default" w:eastAsia="方正书宋_GBK"/>
                <w:lang w:val="en-US" w:eastAsia="zh-CN"/>
              </w:rPr>
            </w:pPr>
            <w:r>
              <w:rPr>
                <w:rFonts w:hint="eastAsia"/>
                <w:lang w:val="en-US" w:eastAsia="zh-CN"/>
              </w:rPr>
              <w:t>632.25</w:t>
            </w:r>
          </w:p>
        </w:tc>
        <w:tc>
          <w:tcPr>
            <w:tcW w:w="1361" w:type="dxa"/>
            <w:vAlign w:val="center"/>
          </w:tcPr>
          <w:p>
            <w:pPr>
              <w:pStyle w:val="19"/>
              <w:rPr>
                <w:rFonts w:hint="default" w:eastAsia="方正书宋_GBK"/>
                <w:lang w:val="en-US" w:eastAsia="zh-CN"/>
              </w:rPr>
            </w:pPr>
            <w:r>
              <w:rPr>
                <w:rFonts w:hint="eastAsia"/>
                <w:lang w:val="en-US" w:eastAsia="zh-CN"/>
              </w:rPr>
              <w:t>370.89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rPr>
                <w:rFonts w:hint="default" w:eastAsia="方正书宋_GBK"/>
                <w:lang w:val="en-US" w:eastAsia="zh-CN"/>
              </w:rPr>
            </w:pPr>
            <w:r>
              <w:rPr>
                <w:rFonts w:hint="eastAsia"/>
                <w:lang w:val="en-US" w:eastAsia="zh-CN"/>
              </w:rPr>
              <w:t>438.99</w:t>
            </w:r>
          </w:p>
        </w:tc>
        <w:tc>
          <w:tcPr>
            <w:tcW w:w="1361" w:type="dxa"/>
            <w:vAlign w:val="center"/>
          </w:tcPr>
          <w:p>
            <w:pPr>
              <w:pStyle w:val="15"/>
            </w:pPr>
            <w:r>
              <w:t>4</w:t>
            </w:r>
            <w:r>
              <w:rPr>
                <w:rFonts w:hint="eastAsia"/>
                <w:lang w:val="en-US" w:eastAsia="zh-CN"/>
              </w:rPr>
              <w:t>32.99</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2010108</w:t>
            </w:r>
          </w:p>
        </w:tc>
        <w:tc>
          <w:tcPr>
            <w:tcW w:w="4535" w:type="dxa"/>
            <w:vAlign w:val="center"/>
          </w:tcPr>
          <w:p>
            <w:pPr>
              <w:pStyle w:val="16"/>
            </w:pPr>
            <w:r>
              <w:t>代表工作</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rPr>
                <w:rFonts w:hint="default" w:eastAsia="方正书宋_GBK"/>
                <w:lang w:val="en-US" w:eastAsia="zh-CN"/>
              </w:rPr>
            </w:pPr>
            <w:r>
              <w:rPr>
                <w:rFonts w:hint="eastAsia"/>
                <w:lang w:val="en-US" w:eastAsia="zh-CN"/>
              </w:rPr>
              <w:t>432.99</w:t>
            </w:r>
          </w:p>
        </w:tc>
        <w:tc>
          <w:tcPr>
            <w:tcW w:w="1361" w:type="dxa"/>
            <w:vAlign w:val="center"/>
          </w:tcPr>
          <w:p>
            <w:pPr>
              <w:pStyle w:val="15"/>
              <w:rPr>
                <w:rFonts w:hint="default" w:eastAsia="方正书宋_GBK"/>
                <w:lang w:val="en-US" w:eastAsia="zh-CN"/>
              </w:rPr>
            </w:pPr>
            <w:r>
              <w:rPr>
                <w:rFonts w:hint="eastAsia"/>
                <w:lang w:val="en-US" w:eastAsia="zh-CN"/>
              </w:rPr>
              <w:t>432.99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rPr>
                <w:rFonts w:hint="default" w:eastAsia="方正书宋_GBK"/>
                <w:lang w:val="en-US" w:eastAsia="zh-CN"/>
              </w:rPr>
            </w:pPr>
            <w:r>
              <w:rPr>
                <w:rFonts w:hint="eastAsia"/>
                <w:lang w:val="en-US" w:eastAsia="zh-CN"/>
              </w:rPr>
              <w:t>432.99</w:t>
            </w:r>
          </w:p>
        </w:tc>
        <w:tc>
          <w:tcPr>
            <w:tcW w:w="1361" w:type="dxa"/>
            <w:vAlign w:val="center"/>
          </w:tcPr>
          <w:p>
            <w:pPr>
              <w:pStyle w:val="15"/>
              <w:rPr>
                <w:rFonts w:hint="default" w:eastAsia="方正书宋_GBK"/>
                <w:lang w:val="en-US" w:eastAsia="zh-CN"/>
              </w:rPr>
            </w:pPr>
            <w:r>
              <w:rPr>
                <w:rFonts w:hint="eastAsia"/>
                <w:lang w:val="en-US" w:eastAsia="zh-CN"/>
              </w:rPr>
              <w:t>432.99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2012901</w:t>
            </w:r>
          </w:p>
        </w:tc>
        <w:tc>
          <w:tcPr>
            <w:tcW w:w="4535" w:type="dxa"/>
            <w:vAlign w:val="center"/>
          </w:tcPr>
          <w:p>
            <w:pPr>
              <w:pStyle w:val="16"/>
            </w:pPr>
            <w:r>
              <w:t>行政运行</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203</w:t>
            </w:r>
          </w:p>
        </w:tc>
        <w:tc>
          <w:tcPr>
            <w:tcW w:w="4535" w:type="dxa"/>
            <w:vAlign w:val="center"/>
          </w:tcPr>
          <w:p>
            <w:pPr>
              <w:pStyle w:val="16"/>
            </w:pPr>
            <w:r>
              <w:t>国防支出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20306</w:t>
            </w:r>
          </w:p>
        </w:tc>
        <w:tc>
          <w:tcPr>
            <w:tcW w:w="4535" w:type="dxa"/>
            <w:vAlign w:val="center"/>
          </w:tcPr>
          <w:p>
            <w:pPr>
              <w:pStyle w:val="16"/>
            </w:pPr>
            <w:r>
              <w:t>国防动员</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2030607</w:t>
            </w:r>
          </w:p>
        </w:tc>
        <w:tc>
          <w:tcPr>
            <w:tcW w:w="4535" w:type="dxa"/>
            <w:vAlign w:val="center"/>
          </w:tcPr>
          <w:p>
            <w:pPr>
              <w:pStyle w:val="16"/>
            </w:pPr>
            <w:r>
              <w:t>民兵</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rPr>
                <w:rFonts w:hint="default" w:eastAsia="方正书宋_GBK"/>
                <w:lang w:val="en-US" w:eastAsia="zh-CN"/>
              </w:rPr>
            </w:pPr>
            <w:r>
              <w:rPr>
                <w:rFonts w:hint="eastAsia"/>
                <w:lang w:val="en-US" w:eastAsia="zh-CN"/>
              </w:rPr>
              <w:t>36.29</w:t>
            </w:r>
          </w:p>
        </w:tc>
        <w:tc>
          <w:tcPr>
            <w:tcW w:w="1361" w:type="dxa"/>
            <w:vAlign w:val="center"/>
          </w:tcPr>
          <w:p>
            <w:pPr>
              <w:pStyle w:val="15"/>
              <w:rPr>
                <w:rFonts w:hint="default" w:eastAsia="方正书宋_GBK"/>
                <w:lang w:val="en-US" w:eastAsia="zh-CN"/>
              </w:rPr>
            </w:pPr>
            <w:r>
              <w:rPr>
                <w:rFonts w:hint="eastAsia"/>
                <w:lang w:val="en-US" w:eastAsia="zh-CN"/>
              </w:rPr>
              <w:t>36.29</w:t>
            </w:r>
          </w:p>
        </w:tc>
        <w:tc>
          <w:tcPr>
            <w:tcW w:w="1361" w:type="dxa"/>
            <w:vAlign w:val="center"/>
          </w:tcPr>
          <w:p>
            <w:pPr>
              <w:pStyle w:val="15"/>
              <w:rPr>
                <w:rFonts w:hint="default"/>
                <w:lang w:val="en-US"/>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rPr>
                <w:rFonts w:hint="default" w:eastAsia="方正书宋_GBK"/>
                <w:lang w:val="en-US" w:eastAsia="zh-CN"/>
              </w:rPr>
            </w:pPr>
            <w:r>
              <w:rPr>
                <w:rFonts w:hint="eastAsia"/>
                <w:lang w:eastAsia="zh-CN"/>
              </w:rPr>
              <w:t>3</w:t>
            </w:r>
            <w:r>
              <w:rPr>
                <w:rFonts w:hint="eastAsia"/>
                <w:lang w:val="en-US" w:eastAsia="zh-CN"/>
              </w:rPr>
              <w:t>6.29</w:t>
            </w:r>
          </w:p>
        </w:tc>
        <w:tc>
          <w:tcPr>
            <w:tcW w:w="1361" w:type="dxa"/>
            <w:vAlign w:val="center"/>
          </w:tcPr>
          <w:p>
            <w:pPr>
              <w:pStyle w:val="15"/>
              <w:rPr>
                <w:rFonts w:hint="default" w:eastAsia="方正书宋_GBK"/>
                <w:lang w:val="en-US" w:eastAsia="zh-CN"/>
              </w:rPr>
            </w:pPr>
            <w:r>
              <w:rPr>
                <w:rFonts w:hint="eastAsia"/>
                <w:lang w:val="en-US" w:eastAsia="zh-CN"/>
              </w:rPr>
              <w:t>36.29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rPr>
                <w:rFonts w:hint="default" w:eastAsia="方正书宋_GBK"/>
                <w:lang w:val="en-US" w:eastAsia="zh-CN"/>
              </w:rPr>
            </w:pPr>
            <w:r>
              <w:rPr>
                <w:rFonts w:hint="eastAsia"/>
                <w:lang w:val="en-US" w:eastAsia="zh-CN"/>
              </w:rPr>
              <w:t>36.29</w:t>
            </w:r>
          </w:p>
        </w:tc>
        <w:tc>
          <w:tcPr>
            <w:tcW w:w="1361" w:type="dxa"/>
            <w:vAlign w:val="center"/>
          </w:tcPr>
          <w:p>
            <w:pPr>
              <w:pStyle w:val="15"/>
              <w:rPr>
                <w:rFonts w:hint="default" w:eastAsia="方正书宋_GBK"/>
                <w:lang w:val="en-US" w:eastAsia="zh-CN"/>
              </w:rPr>
            </w:pPr>
            <w:r>
              <w:rPr>
                <w:rFonts w:hint="eastAsia"/>
                <w:lang w:val="en-US" w:eastAsia="zh-CN"/>
              </w:rPr>
              <w:t>36.29</w:t>
            </w:r>
          </w:p>
        </w:tc>
        <w:tc>
          <w:tcPr>
            <w:tcW w:w="1361" w:type="dxa"/>
            <w:vAlign w:val="center"/>
          </w:tcPr>
          <w:p>
            <w:pPr>
              <w:pStyle w:val="15"/>
              <w:rPr>
                <w:rFonts w:hint="default"/>
                <w:lang w:val="en-US"/>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rPr>
                <w:rFonts w:hint="default" w:eastAsia="方正书宋_GBK"/>
                <w:lang w:val="en-US" w:eastAsia="zh-CN"/>
              </w:rPr>
            </w:pPr>
            <w:r>
              <w:rPr>
                <w:rFonts w:hint="eastAsia"/>
                <w:lang w:eastAsia="zh-CN"/>
              </w:rPr>
              <w:t>9</w:t>
            </w:r>
            <w:r>
              <w:rPr>
                <w:rFonts w:hint="eastAsia"/>
                <w:lang w:val="en-US" w:eastAsia="zh-CN"/>
              </w:rPr>
              <w:t>6.54</w:t>
            </w:r>
          </w:p>
        </w:tc>
        <w:tc>
          <w:tcPr>
            <w:tcW w:w="1361" w:type="dxa"/>
            <w:vAlign w:val="center"/>
          </w:tcPr>
          <w:p>
            <w:pPr>
              <w:pStyle w:val="15"/>
              <w:tabs>
                <w:tab w:val="left" w:pos="541"/>
              </w:tabs>
              <w:ind w:firstLine="210" w:firstLineChars="100"/>
              <w:jc w:val="left"/>
              <w:rPr>
                <w:rFonts w:hint="default" w:eastAsia="方正书宋_GBK"/>
                <w:lang w:val="en-US" w:eastAsia="zh-CN"/>
              </w:rPr>
            </w:pPr>
            <w:r>
              <w:rPr>
                <w:rFonts w:hint="eastAsia"/>
                <w:lang w:val="en-US" w:eastAsia="zh-CN"/>
              </w:rPr>
              <w:t>96.54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rPr>
                <w:rFonts w:hint="default" w:eastAsia="方正书宋_GBK"/>
                <w:lang w:val="en-US" w:eastAsia="zh-CN"/>
              </w:rPr>
            </w:pPr>
            <w:r>
              <w:rPr>
                <w:rFonts w:hint="eastAsia"/>
                <w:lang w:eastAsia="zh-CN"/>
              </w:rPr>
              <w:t>9</w:t>
            </w:r>
            <w:r>
              <w:rPr>
                <w:rFonts w:hint="eastAsia"/>
                <w:lang w:val="en-US" w:eastAsia="zh-CN"/>
              </w:rPr>
              <w:t>6.54</w:t>
            </w:r>
          </w:p>
        </w:tc>
        <w:tc>
          <w:tcPr>
            <w:tcW w:w="1361" w:type="dxa"/>
            <w:vAlign w:val="center"/>
          </w:tcPr>
          <w:p>
            <w:pPr>
              <w:pStyle w:val="15"/>
              <w:rPr>
                <w:rFonts w:hint="default" w:eastAsia="方正书宋_GBK"/>
                <w:lang w:val="en-US" w:eastAsia="zh-CN"/>
              </w:rPr>
            </w:pPr>
            <w:r>
              <w:rPr>
                <w:rFonts w:hint="eastAsia"/>
                <w:lang w:val="en-US" w:eastAsia="zh-CN"/>
              </w:rPr>
              <w:t>96.54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rPr>
                <w:rFonts w:hint="default" w:eastAsia="方正书宋_GBK"/>
                <w:lang w:val="en-US" w:eastAsia="zh-CN"/>
              </w:rPr>
            </w:pPr>
            <w:r>
              <w:rPr>
                <w:rFonts w:hint="eastAsia"/>
                <w:lang w:val="en-US" w:eastAsia="zh-CN"/>
              </w:rPr>
              <w:t>96.54</w:t>
            </w:r>
          </w:p>
        </w:tc>
        <w:tc>
          <w:tcPr>
            <w:tcW w:w="1361" w:type="dxa"/>
            <w:vAlign w:val="center"/>
          </w:tcPr>
          <w:p>
            <w:pPr>
              <w:pStyle w:val="15"/>
              <w:rPr>
                <w:rFonts w:hint="default" w:eastAsia="方正书宋_GBK"/>
                <w:lang w:val="en-US" w:eastAsia="zh-CN"/>
              </w:rPr>
            </w:pPr>
            <w:r>
              <w:rPr>
                <w:rFonts w:hint="eastAsia"/>
                <w:lang w:val="en-US" w:eastAsia="zh-CN"/>
              </w:rPr>
              <w:t>96.54</w:t>
            </w:r>
          </w:p>
        </w:tc>
        <w:tc>
          <w:tcPr>
            <w:tcW w:w="1361" w:type="dxa"/>
            <w:vAlign w:val="center"/>
          </w:tcPr>
          <w:p>
            <w:pPr>
              <w:pStyle w:val="15"/>
              <w:rPr>
                <w:rFonts w:hint="default"/>
                <w:lang w:val="en-US"/>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21101</w:t>
            </w:r>
          </w:p>
        </w:tc>
        <w:tc>
          <w:tcPr>
            <w:tcW w:w="4535" w:type="dxa"/>
            <w:vAlign w:val="center"/>
          </w:tcPr>
          <w:p>
            <w:pPr>
              <w:pStyle w:val="16"/>
            </w:pPr>
            <w:r>
              <w:t>环境保护管理事务</w:t>
            </w: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2110199</w:t>
            </w:r>
          </w:p>
        </w:tc>
        <w:tc>
          <w:tcPr>
            <w:tcW w:w="4535" w:type="dxa"/>
            <w:vAlign w:val="center"/>
          </w:tcPr>
          <w:p>
            <w:pPr>
              <w:pStyle w:val="16"/>
            </w:pPr>
            <w:r>
              <w:t>其他环境保护管理事务支出</w:t>
            </w: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r>
              <w:t>55.78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r>
              <w:t>20.26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rPr>
                <w:rFonts w:hint="default" w:eastAsia="方正书宋_GBK"/>
                <w:lang w:val="en-US" w:eastAsia="zh-CN"/>
              </w:rPr>
            </w:pPr>
            <w:r>
              <w:rPr>
                <w:rFonts w:hint="eastAsia"/>
                <w:lang w:val="en-US" w:eastAsia="zh-CN"/>
              </w:rPr>
              <w:t>324.98</w:t>
            </w:r>
          </w:p>
        </w:tc>
        <w:tc>
          <w:tcPr>
            <w:tcW w:w="1361" w:type="dxa"/>
            <w:vAlign w:val="center"/>
          </w:tcPr>
          <w:p>
            <w:pPr>
              <w:pStyle w:val="15"/>
              <w:rPr>
                <w:rFonts w:hint="default"/>
                <w:lang w:val="en-US"/>
              </w:rPr>
            </w:pPr>
          </w:p>
        </w:tc>
        <w:tc>
          <w:tcPr>
            <w:tcW w:w="1361" w:type="dxa"/>
            <w:vAlign w:val="center"/>
          </w:tcPr>
          <w:p>
            <w:pPr>
              <w:pStyle w:val="15"/>
              <w:rPr>
                <w:rFonts w:hint="default" w:eastAsia="方正书宋_GBK"/>
                <w:lang w:val="en-US" w:eastAsia="zh-CN"/>
              </w:rPr>
            </w:pPr>
            <w:r>
              <w:rPr>
                <w:rFonts w:hint="eastAsia"/>
                <w:lang w:val="en-US" w:eastAsia="zh-CN"/>
              </w:rPr>
              <w:t>283.85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41.13</w:t>
            </w:r>
          </w:p>
        </w:tc>
        <w:tc>
          <w:tcPr>
            <w:tcW w:w="1361" w:type="dxa"/>
            <w:vAlign w:val="center"/>
          </w:tcPr>
          <w:p>
            <w:pPr>
              <w:pStyle w:val="15"/>
              <w:rPr>
                <w:rFonts w:hint="default" w:eastAsia="方正书宋_GBK"/>
                <w:lang w:val="en-US" w:eastAsia="zh-CN"/>
              </w:rPr>
            </w:pPr>
            <w:r>
              <w:rPr>
                <w:rFonts w:hint="eastAsia"/>
                <w:lang w:val="en-US" w:eastAsia="zh-CN"/>
              </w:rPr>
              <w:t>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2130152</w:t>
            </w:r>
          </w:p>
        </w:tc>
        <w:tc>
          <w:tcPr>
            <w:tcW w:w="4535" w:type="dxa"/>
            <w:vAlign w:val="center"/>
          </w:tcPr>
          <w:p>
            <w:pPr>
              <w:pStyle w:val="16"/>
            </w:pPr>
            <w:r>
              <w:t>对高校毕业生到基层任职补助</w:t>
            </w:r>
          </w:p>
        </w:tc>
        <w:tc>
          <w:tcPr>
            <w:tcW w:w="1361" w:type="dxa"/>
            <w:vAlign w:val="center"/>
          </w:tcPr>
          <w:p>
            <w:pPr>
              <w:pStyle w:val="15"/>
            </w:pPr>
            <w:r>
              <w:t>41.13</w:t>
            </w:r>
          </w:p>
        </w:tc>
        <w:tc>
          <w:tcPr>
            <w:tcW w:w="1361" w:type="dxa"/>
            <w:vAlign w:val="center"/>
          </w:tcPr>
          <w:p>
            <w:pPr>
              <w:pStyle w:val="15"/>
              <w:rPr>
                <w:rFonts w:hint="default" w:eastAsia="方正书宋_GBK"/>
                <w:lang w:val="en-US" w:eastAsia="zh-CN"/>
              </w:rPr>
            </w:pPr>
            <w:r>
              <w:rPr>
                <w:rFonts w:hint="eastAsia"/>
                <w:lang w:val="en-US" w:eastAsia="zh-CN"/>
              </w:rPr>
              <w:t>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rPr>
                <w:rFonts w:hint="default" w:eastAsia="方正书宋_GBK"/>
                <w:lang w:val="en-US" w:eastAsia="zh-CN"/>
              </w:rPr>
            </w:pPr>
            <w:r>
              <w:rPr>
                <w:rFonts w:hint="eastAsia"/>
                <w:lang w:val="en-US" w:eastAsia="zh-CN"/>
              </w:rPr>
              <w:t>283.85</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283.85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tabs>
                <w:tab w:val="left" w:pos="322"/>
              </w:tabs>
              <w:ind w:firstLine="210" w:firstLineChars="100"/>
              <w:jc w:val="left"/>
              <w:rPr>
                <w:rFonts w:hint="default" w:eastAsia="方正书宋_GBK"/>
                <w:lang w:val="en-US" w:eastAsia="zh-CN"/>
              </w:rPr>
            </w:pPr>
            <w:r>
              <w:rPr>
                <w:rFonts w:hint="eastAsia"/>
                <w:lang w:val="en-US" w:eastAsia="zh-CN"/>
              </w:rPr>
              <w:t>283.85</w:t>
            </w:r>
          </w:p>
        </w:tc>
        <w:tc>
          <w:tcPr>
            <w:tcW w:w="1361" w:type="dxa"/>
            <w:vAlign w:val="center"/>
          </w:tcPr>
          <w:p>
            <w:pPr>
              <w:pStyle w:val="15"/>
            </w:pPr>
          </w:p>
        </w:tc>
        <w:tc>
          <w:tcPr>
            <w:tcW w:w="1361" w:type="dxa"/>
            <w:vAlign w:val="center"/>
          </w:tcPr>
          <w:p>
            <w:pPr>
              <w:pStyle w:val="15"/>
              <w:rPr>
                <w:rFonts w:hint="default" w:eastAsia="方正书宋_GBK"/>
                <w:lang w:val="en-US" w:eastAsia="zh-CN"/>
              </w:rPr>
            </w:pPr>
            <w:r>
              <w:rPr>
                <w:rFonts w:hint="eastAsia"/>
                <w:lang w:val="en-US" w:eastAsia="zh-CN"/>
              </w:rPr>
              <w:t>283.85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25.30</w:t>
            </w:r>
          </w:p>
        </w:tc>
        <w:tc>
          <w:tcPr>
            <w:tcW w:w="1361" w:type="dxa"/>
            <w:vAlign w:val="center"/>
          </w:tcPr>
          <w:p>
            <w:pPr>
              <w:pStyle w:val="15"/>
            </w:pPr>
            <w:r>
              <w:t>25.30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25.30</w:t>
            </w:r>
          </w:p>
        </w:tc>
        <w:tc>
          <w:tcPr>
            <w:tcW w:w="1361" w:type="dxa"/>
            <w:vAlign w:val="center"/>
          </w:tcPr>
          <w:p>
            <w:pPr>
              <w:pStyle w:val="15"/>
            </w:pPr>
            <w:r>
              <w:t>25.30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25.30</w:t>
            </w:r>
          </w:p>
        </w:tc>
        <w:tc>
          <w:tcPr>
            <w:tcW w:w="1361" w:type="dxa"/>
            <w:vAlign w:val="center"/>
          </w:tcPr>
          <w:p>
            <w:pPr>
              <w:pStyle w:val="15"/>
            </w:pPr>
            <w:r>
              <w:t>25.30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tbl>
      <w:tblPr>
        <w:tblStyle w:val="8"/>
        <w:tblpPr w:leftFromText="180" w:rightFromText="180" w:vertAnchor="text" w:horzAnchor="page" w:tblpX="3577" w:tblpY="54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696" w:type="dxa"/>
            <w:gridSpan w:val="3"/>
            <w:tcBorders>
              <w:top w:val="single" w:color="FFFFFF" w:sz="6" w:space="0"/>
              <w:left w:val="single" w:color="FFFFFF" w:sz="6" w:space="0"/>
              <w:right w:val="single" w:color="FFFFFF" w:sz="6" w:space="0"/>
            </w:tcBorders>
            <w:vAlign w:val="center"/>
          </w:tcPr>
          <w:p>
            <w:pPr>
              <w:pStyle w:val="13"/>
            </w:pPr>
            <w:bookmarkStart w:id="3" w:name="_Toc_2_2_0000000004"/>
            <w:r>
              <w:t>163沙河市人民政府赞善街道办事处</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1003.14</w:t>
            </w:r>
          </w:p>
        </w:tc>
        <w:tc>
          <w:tcPr>
            <w:tcW w:w="1232" w:type="dxa"/>
            <w:vAlign w:val="center"/>
          </w:tcPr>
          <w:p>
            <w:pPr>
              <w:pStyle w:val="16"/>
            </w:pPr>
            <w:r>
              <w:t>一、一般公共服务支出</w:t>
            </w:r>
          </w:p>
        </w:tc>
        <w:tc>
          <w:tcPr>
            <w:tcW w:w="1232" w:type="dxa"/>
            <w:vAlign w:val="center"/>
          </w:tcPr>
          <w:p>
            <w:pPr>
              <w:pStyle w:val="15"/>
              <w:rPr>
                <w:rFonts w:hint="default" w:eastAsia="方正书宋_GBK"/>
                <w:lang w:val="en-US" w:eastAsia="zh-CN"/>
              </w:rPr>
            </w:pPr>
            <w:r>
              <w:rPr>
                <w:rFonts w:hint="eastAsia"/>
                <w:lang w:val="en-US" w:eastAsia="zh-CN"/>
              </w:rPr>
              <w:t>438.99</w:t>
            </w:r>
          </w:p>
        </w:tc>
        <w:tc>
          <w:tcPr>
            <w:tcW w:w="1232" w:type="dxa"/>
            <w:vAlign w:val="center"/>
          </w:tcPr>
          <w:p>
            <w:pPr>
              <w:pStyle w:val="15"/>
              <w:rPr>
                <w:rFonts w:hint="default" w:eastAsia="方正书宋_GBK"/>
                <w:lang w:val="en-US" w:eastAsia="zh-CN"/>
              </w:rPr>
            </w:pPr>
            <w:r>
              <w:rPr>
                <w:rFonts w:hint="eastAsia"/>
                <w:lang w:val="en-US" w:eastAsia="zh-CN"/>
              </w:rPr>
              <w:t>438.99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r>
              <w:t>5.00</w:t>
            </w:r>
          </w:p>
        </w:tc>
        <w:tc>
          <w:tcPr>
            <w:tcW w:w="1232" w:type="dxa"/>
            <w:vAlign w:val="center"/>
          </w:tcPr>
          <w:p>
            <w:pPr>
              <w:pStyle w:val="15"/>
            </w:pPr>
            <w:r>
              <w:t>5.00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rPr>
                <w:rFonts w:hint="default" w:eastAsia="方正书宋_GBK"/>
                <w:lang w:val="en-US" w:eastAsia="zh-CN"/>
              </w:rPr>
            </w:pPr>
            <w:r>
              <w:rPr>
                <w:rFonts w:hint="eastAsia"/>
                <w:lang w:val="en-US" w:eastAsia="zh-CN"/>
              </w:rPr>
              <w:t>36.29</w:t>
            </w:r>
          </w:p>
        </w:tc>
        <w:tc>
          <w:tcPr>
            <w:tcW w:w="1232" w:type="dxa"/>
            <w:vAlign w:val="center"/>
          </w:tcPr>
          <w:p>
            <w:pPr>
              <w:pStyle w:val="15"/>
              <w:rPr>
                <w:rFonts w:hint="default" w:eastAsia="方正书宋_GBK"/>
                <w:lang w:val="en-US" w:eastAsia="zh-CN"/>
              </w:rPr>
            </w:pPr>
            <w:r>
              <w:rPr>
                <w:rFonts w:hint="eastAsia"/>
                <w:lang w:val="en-US" w:eastAsia="zh-CN"/>
              </w:rPr>
              <w:t>36.29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rPr>
                <w:rFonts w:hint="default" w:eastAsia="方正书宋_GBK"/>
                <w:lang w:val="en-US" w:eastAsia="zh-CN"/>
              </w:rPr>
            </w:pPr>
            <w:r>
              <w:rPr>
                <w:rFonts w:hint="eastAsia"/>
                <w:lang w:val="en-US" w:eastAsia="zh-CN"/>
              </w:rPr>
              <w:t>96.54</w:t>
            </w:r>
          </w:p>
        </w:tc>
        <w:tc>
          <w:tcPr>
            <w:tcW w:w="1232" w:type="dxa"/>
            <w:vAlign w:val="center"/>
          </w:tcPr>
          <w:p>
            <w:pPr>
              <w:pStyle w:val="15"/>
              <w:rPr>
                <w:rFonts w:hint="default" w:eastAsia="方正书宋_GBK"/>
                <w:lang w:val="en-US" w:eastAsia="zh-CN"/>
              </w:rPr>
            </w:pPr>
            <w:r>
              <w:rPr>
                <w:rFonts w:hint="eastAsia"/>
                <w:lang w:val="en-US" w:eastAsia="zh-CN"/>
              </w:rPr>
              <w:t>96.54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55.78</w:t>
            </w:r>
          </w:p>
        </w:tc>
        <w:tc>
          <w:tcPr>
            <w:tcW w:w="1232" w:type="dxa"/>
            <w:vAlign w:val="center"/>
          </w:tcPr>
          <w:p>
            <w:pPr>
              <w:pStyle w:val="15"/>
            </w:pPr>
            <w:r>
              <w:t>55.78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20.26</w:t>
            </w:r>
          </w:p>
        </w:tc>
        <w:tc>
          <w:tcPr>
            <w:tcW w:w="1232" w:type="dxa"/>
            <w:vAlign w:val="center"/>
          </w:tcPr>
          <w:p>
            <w:pPr>
              <w:pStyle w:val="15"/>
            </w:pPr>
            <w:r>
              <w:t>20.26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rPr>
                <w:rFonts w:hint="default" w:eastAsia="方正书宋_GBK"/>
                <w:lang w:val="en-US" w:eastAsia="zh-CN"/>
              </w:rPr>
            </w:pPr>
            <w:r>
              <w:rPr>
                <w:rFonts w:hint="eastAsia"/>
                <w:lang w:val="en-US" w:eastAsia="zh-CN"/>
              </w:rPr>
              <w:t>324.98</w:t>
            </w:r>
          </w:p>
        </w:tc>
        <w:tc>
          <w:tcPr>
            <w:tcW w:w="1232" w:type="dxa"/>
            <w:vAlign w:val="center"/>
          </w:tcPr>
          <w:p>
            <w:pPr>
              <w:pStyle w:val="15"/>
              <w:rPr>
                <w:rFonts w:hint="default" w:eastAsia="方正书宋_GBK"/>
                <w:lang w:val="en-US" w:eastAsia="zh-CN"/>
              </w:rPr>
            </w:pPr>
            <w:r>
              <w:rPr>
                <w:rFonts w:hint="eastAsia"/>
                <w:lang w:val="en-US" w:eastAsia="zh-CN"/>
              </w:rPr>
              <w:t>324.98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25.30</w:t>
            </w:r>
          </w:p>
        </w:tc>
        <w:tc>
          <w:tcPr>
            <w:tcW w:w="1232" w:type="dxa"/>
            <w:vAlign w:val="center"/>
          </w:tcPr>
          <w:p>
            <w:pPr>
              <w:pStyle w:val="15"/>
            </w:pPr>
            <w:r>
              <w:t>25.30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1003.14</w:t>
            </w:r>
          </w:p>
        </w:tc>
        <w:tc>
          <w:tcPr>
            <w:tcW w:w="1232" w:type="dxa"/>
            <w:vAlign w:val="center"/>
          </w:tcPr>
          <w:p>
            <w:pPr>
              <w:pStyle w:val="18"/>
            </w:pPr>
            <w:r>
              <w:t>本年支出合计</w:t>
            </w:r>
          </w:p>
        </w:tc>
        <w:tc>
          <w:tcPr>
            <w:tcW w:w="1232" w:type="dxa"/>
            <w:vAlign w:val="center"/>
          </w:tcPr>
          <w:p>
            <w:pPr>
              <w:pStyle w:val="19"/>
            </w:pPr>
            <w:r>
              <w:t>1003.14</w:t>
            </w:r>
          </w:p>
        </w:tc>
        <w:tc>
          <w:tcPr>
            <w:tcW w:w="1232" w:type="dxa"/>
            <w:vAlign w:val="center"/>
          </w:tcPr>
          <w:p>
            <w:pPr>
              <w:pStyle w:val="19"/>
            </w:pPr>
            <w:r>
              <w:t>1003.14</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1003.14</w:t>
            </w:r>
          </w:p>
        </w:tc>
        <w:tc>
          <w:tcPr>
            <w:tcW w:w="1232" w:type="dxa"/>
            <w:vAlign w:val="center"/>
          </w:tcPr>
          <w:p>
            <w:pPr>
              <w:pStyle w:val="18"/>
            </w:pPr>
            <w:r>
              <w:t>支出总计</w:t>
            </w:r>
          </w:p>
        </w:tc>
        <w:tc>
          <w:tcPr>
            <w:tcW w:w="1232" w:type="dxa"/>
            <w:vAlign w:val="center"/>
          </w:tcPr>
          <w:p>
            <w:pPr>
              <w:pStyle w:val="19"/>
            </w:pPr>
            <w:r>
              <w:t>1003.14</w:t>
            </w:r>
          </w:p>
        </w:tc>
        <w:tc>
          <w:tcPr>
            <w:tcW w:w="1232" w:type="dxa"/>
            <w:vAlign w:val="center"/>
          </w:tcPr>
          <w:p>
            <w:pPr>
              <w:pStyle w:val="19"/>
            </w:pPr>
            <w:r>
              <w:t>1003.14</w:t>
            </w:r>
          </w:p>
        </w:tc>
        <w:tc>
          <w:tcPr>
            <w:tcW w:w="1232" w:type="dxa"/>
            <w:vAlign w:val="center"/>
          </w:tcPr>
          <w:p>
            <w:pPr>
              <w:pStyle w:val="19"/>
            </w:pPr>
          </w:p>
        </w:tc>
        <w:tc>
          <w:tcPr>
            <w:tcW w:w="1232" w:type="dxa"/>
            <w:vAlign w:val="center"/>
          </w:tcPr>
          <w:p>
            <w:pPr>
              <w:pStyle w:val="19"/>
            </w:pPr>
          </w:p>
        </w:tc>
      </w:tr>
    </w:tbl>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bookmarkEnd w:id="3"/>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1003.14</w:t>
            </w:r>
          </w:p>
        </w:tc>
        <w:tc>
          <w:tcPr>
            <w:tcW w:w="2551" w:type="dxa"/>
            <w:vAlign w:val="center"/>
          </w:tcPr>
          <w:p>
            <w:pPr>
              <w:pStyle w:val="19"/>
              <w:rPr>
                <w:rFonts w:hint="default" w:eastAsia="方正书宋_GBK"/>
                <w:lang w:val="en-US" w:eastAsia="zh-CN"/>
              </w:rPr>
            </w:pPr>
            <w:r>
              <w:rPr>
                <w:rFonts w:hint="eastAsia"/>
                <w:lang w:val="en-US" w:eastAsia="zh-CN"/>
              </w:rPr>
              <w:t>632.25</w:t>
            </w:r>
          </w:p>
        </w:tc>
        <w:tc>
          <w:tcPr>
            <w:tcW w:w="2551" w:type="dxa"/>
            <w:vAlign w:val="center"/>
          </w:tcPr>
          <w:p>
            <w:pPr>
              <w:pStyle w:val="19"/>
              <w:rPr>
                <w:rFonts w:hint="default" w:eastAsia="方正书宋_GBK"/>
                <w:lang w:val="en-US" w:eastAsia="zh-CN"/>
              </w:rPr>
            </w:pPr>
            <w:r>
              <w:rPr>
                <w:rFonts w:hint="eastAsia"/>
                <w:lang w:val="en-US" w:eastAsia="zh-CN"/>
              </w:rPr>
              <w:t>370.89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rPr>
                <w:rFonts w:hint="default" w:eastAsia="方正书宋_GBK"/>
                <w:lang w:val="en-US" w:eastAsia="zh-CN"/>
              </w:rPr>
            </w:pPr>
            <w:r>
              <w:rPr>
                <w:rFonts w:hint="eastAsia"/>
                <w:lang w:val="en-US" w:eastAsia="zh-CN"/>
              </w:rPr>
              <w:t>438.99</w:t>
            </w:r>
          </w:p>
        </w:tc>
        <w:tc>
          <w:tcPr>
            <w:tcW w:w="2551" w:type="dxa"/>
            <w:vAlign w:val="center"/>
          </w:tcPr>
          <w:p>
            <w:pPr>
              <w:pStyle w:val="15"/>
              <w:rPr>
                <w:rFonts w:hint="default" w:eastAsia="方正书宋_GBK"/>
                <w:lang w:val="en-US" w:eastAsia="zh-CN"/>
              </w:rPr>
            </w:pPr>
            <w:r>
              <w:rPr>
                <w:rFonts w:hint="eastAsia"/>
                <w:lang w:val="en-US" w:eastAsia="zh-CN"/>
              </w:rPr>
              <w:t>432.99</w:t>
            </w:r>
          </w:p>
        </w:tc>
        <w:tc>
          <w:tcPr>
            <w:tcW w:w="2551" w:type="dxa"/>
            <w:vAlign w:val="center"/>
          </w:tcPr>
          <w:p>
            <w:pPr>
              <w:pStyle w:val="15"/>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2010108</w:t>
            </w:r>
          </w:p>
        </w:tc>
        <w:tc>
          <w:tcPr>
            <w:tcW w:w="4535" w:type="dxa"/>
            <w:vAlign w:val="center"/>
          </w:tcPr>
          <w:p>
            <w:pPr>
              <w:pStyle w:val="16"/>
            </w:pPr>
            <w:r>
              <w:t>代表工作</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rPr>
                <w:rFonts w:hint="default" w:eastAsia="方正书宋_GBK"/>
                <w:lang w:val="en-US" w:eastAsia="zh-CN"/>
              </w:rPr>
            </w:pPr>
            <w:r>
              <w:rPr>
                <w:rFonts w:hint="eastAsia"/>
                <w:lang w:val="en-US" w:eastAsia="zh-CN"/>
              </w:rPr>
              <w:t>432.99</w:t>
            </w:r>
          </w:p>
        </w:tc>
        <w:tc>
          <w:tcPr>
            <w:tcW w:w="2551" w:type="dxa"/>
            <w:vAlign w:val="center"/>
          </w:tcPr>
          <w:p>
            <w:pPr>
              <w:pStyle w:val="15"/>
              <w:rPr>
                <w:rFonts w:hint="default" w:eastAsia="方正书宋_GBK"/>
                <w:lang w:val="en-US" w:eastAsia="zh-CN"/>
              </w:rPr>
            </w:pPr>
            <w:r>
              <w:rPr>
                <w:rFonts w:hint="eastAsia"/>
                <w:lang w:val="en-US" w:eastAsia="zh-CN"/>
              </w:rPr>
              <w:t>432.99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rPr>
                <w:rFonts w:hint="default" w:eastAsia="方正书宋_GBK"/>
                <w:lang w:val="en-US" w:eastAsia="zh-CN"/>
              </w:rPr>
            </w:pPr>
            <w:r>
              <w:rPr>
                <w:rFonts w:hint="eastAsia"/>
                <w:lang w:val="en-US" w:eastAsia="zh-CN"/>
              </w:rPr>
              <w:t>432.99</w:t>
            </w:r>
          </w:p>
        </w:tc>
        <w:tc>
          <w:tcPr>
            <w:tcW w:w="2551" w:type="dxa"/>
            <w:vAlign w:val="center"/>
          </w:tcPr>
          <w:p>
            <w:pPr>
              <w:pStyle w:val="15"/>
              <w:rPr>
                <w:rFonts w:hint="default" w:eastAsia="方正书宋_GBK"/>
                <w:lang w:val="en-US" w:eastAsia="zh-CN"/>
              </w:rPr>
            </w:pPr>
            <w:r>
              <w:rPr>
                <w:rFonts w:hint="eastAsia"/>
                <w:lang w:val="en-US" w:eastAsia="zh-CN"/>
              </w:rPr>
              <w:t>432.99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203</w:t>
            </w:r>
          </w:p>
        </w:tc>
        <w:tc>
          <w:tcPr>
            <w:tcW w:w="4535" w:type="dxa"/>
            <w:vAlign w:val="center"/>
          </w:tcPr>
          <w:p>
            <w:pPr>
              <w:pStyle w:val="16"/>
            </w:pPr>
            <w:r>
              <w:t>国防支出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20306</w:t>
            </w:r>
          </w:p>
        </w:tc>
        <w:tc>
          <w:tcPr>
            <w:tcW w:w="4535" w:type="dxa"/>
            <w:vAlign w:val="center"/>
          </w:tcPr>
          <w:p>
            <w:pPr>
              <w:pStyle w:val="16"/>
            </w:pPr>
            <w:r>
              <w:t>国防动员</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2030607</w:t>
            </w:r>
          </w:p>
        </w:tc>
        <w:tc>
          <w:tcPr>
            <w:tcW w:w="4535" w:type="dxa"/>
            <w:vAlign w:val="center"/>
          </w:tcPr>
          <w:p>
            <w:pPr>
              <w:pStyle w:val="16"/>
            </w:pPr>
            <w:r>
              <w:t>民兵</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rPr>
                <w:rFonts w:hint="default" w:eastAsia="方正书宋_GBK"/>
                <w:lang w:val="en-US" w:eastAsia="zh-CN"/>
              </w:rPr>
            </w:pPr>
            <w:r>
              <w:rPr>
                <w:rFonts w:hint="eastAsia"/>
                <w:lang w:val="en-US" w:eastAsia="zh-CN"/>
              </w:rPr>
              <w:t>96.54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55.78</w:t>
            </w:r>
          </w:p>
        </w:tc>
        <w:tc>
          <w:tcPr>
            <w:tcW w:w="2551" w:type="dxa"/>
            <w:vAlign w:val="center"/>
          </w:tcPr>
          <w:p>
            <w:pPr>
              <w:pStyle w:val="15"/>
            </w:pPr>
          </w:p>
        </w:tc>
        <w:tc>
          <w:tcPr>
            <w:tcW w:w="2551" w:type="dxa"/>
            <w:vAlign w:val="center"/>
          </w:tcPr>
          <w:p>
            <w:pPr>
              <w:pStyle w:val="15"/>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21101</w:t>
            </w:r>
          </w:p>
        </w:tc>
        <w:tc>
          <w:tcPr>
            <w:tcW w:w="4535" w:type="dxa"/>
            <w:vAlign w:val="center"/>
          </w:tcPr>
          <w:p>
            <w:pPr>
              <w:pStyle w:val="16"/>
            </w:pPr>
            <w:r>
              <w:t>环境保护管理事务</w:t>
            </w:r>
          </w:p>
        </w:tc>
        <w:tc>
          <w:tcPr>
            <w:tcW w:w="2551" w:type="dxa"/>
            <w:vAlign w:val="center"/>
          </w:tcPr>
          <w:p>
            <w:pPr>
              <w:pStyle w:val="15"/>
            </w:pPr>
            <w:r>
              <w:t>55.78</w:t>
            </w:r>
          </w:p>
        </w:tc>
        <w:tc>
          <w:tcPr>
            <w:tcW w:w="2551" w:type="dxa"/>
            <w:vAlign w:val="center"/>
          </w:tcPr>
          <w:p>
            <w:pPr>
              <w:pStyle w:val="15"/>
            </w:pPr>
          </w:p>
        </w:tc>
        <w:tc>
          <w:tcPr>
            <w:tcW w:w="2551" w:type="dxa"/>
            <w:vAlign w:val="center"/>
          </w:tcPr>
          <w:p>
            <w:pPr>
              <w:pStyle w:val="15"/>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2110199</w:t>
            </w:r>
          </w:p>
        </w:tc>
        <w:tc>
          <w:tcPr>
            <w:tcW w:w="4535" w:type="dxa"/>
            <w:vAlign w:val="center"/>
          </w:tcPr>
          <w:p>
            <w:pPr>
              <w:pStyle w:val="16"/>
            </w:pPr>
            <w:r>
              <w:t>其他环境保护管理事务支出</w:t>
            </w:r>
          </w:p>
        </w:tc>
        <w:tc>
          <w:tcPr>
            <w:tcW w:w="2551" w:type="dxa"/>
            <w:vAlign w:val="center"/>
          </w:tcPr>
          <w:p>
            <w:pPr>
              <w:pStyle w:val="15"/>
            </w:pPr>
            <w:r>
              <w:t>55.78</w:t>
            </w:r>
          </w:p>
        </w:tc>
        <w:tc>
          <w:tcPr>
            <w:tcW w:w="2551" w:type="dxa"/>
            <w:vAlign w:val="center"/>
          </w:tcPr>
          <w:p>
            <w:pPr>
              <w:pStyle w:val="15"/>
            </w:pPr>
          </w:p>
        </w:tc>
        <w:tc>
          <w:tcPr>
            <w:tcW w:w="2551" w:type="dxa"/>
            <w:vAlign w:val="center"/>
          </w:tcPr>
          <w:p>
            <w:pPr>
              <w:pStyle w:val="15"/>
            </w:pPr>
            <w:r>
              <w:t>55.78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20.26</w:t>
            </w:r>
          </w:p>
        </w:tc>
        <w:tc>
          <w:tcPr>
            <w:tcW w:w="2551" w:type="dxa"/>
            <w:vAlign w:val="center"/>
          </w:tcPr>
          <w:p>
            <w:pPr>
              <w:pStyle w:val="15"/>
            </w:pPr>
          </w:p>
        </w:tc>
        <w:tc>
          <w:tcPr>
            <w:tcW w:w="2551"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20.26</w:t>
            </w:r>
          </w:p>
        </w:tc>
        <w:tc>
          <w:tcPr>
            <w:tcW w:w="2551" w:type="dxa"/>
            <w:vAlign w:val="center"/>
          </w:tcPr>
          <w:p>
            <w:pPr>
              <w:pStyle w:val="15"/>
            </w:pPr>
          </w:p>
        </w:tc>
        <w:tc>
          <w:tcPr>
            <w:tcW w:w="2551"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20.26</w:t>
            </w:r>
          </w:p>
        </w:tc>
        <w:tc>
          <w:tcPr>
            <w:tcW w:w="2551" w:type="dxa"/>
            <w:vAlign w:val="center"/>
          </w:tcPr>
          <w:p>
            <w:pPr>
              <w:pStyle w:val="15"/>
            </w:pPr>
          </w:p>
        </w:tc>
        <w:tc>
          <w:tcPr>
            <w:tcW w:w="2551"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rPr>
                <w:rFonts w:hint="default" w:eastAsia="方正书宋_GBK"/>
                <w:lang w:val="en-US" w:eastAsia="zh-CN"/>
              </w:rPr>
            </w:pPr>
            <w:r>
              <w:rPr>
                <w:rFonts w:hint="eastAsia"/>
                <w:lang w:val="en-US" w:eastAsia="zh-CN"/>
              </w:rPr>
              <w:t>324.98</w:t>
            </w:r>
          </w:p>
        </w:tc>
        <w:tc>
          <w:tcPr>
            <w:tcW w:w="2551" w:type="dxa"/>
            <w:vAlign w:val="center"/>
          </w:tcPr>
          <w:p>
            <w:pPr>
              <w:pStyle w:val="15"/>
              <w:rPr>
                <w:rFonts w:hint="default" w:eastAsia="方正书宋_GBK"/>
                <w:lang w:val="en-US" w:eastAsia="zh-CN"/>
              </w:rPr>
            </w:pPr>
            <w:r>
              <w:rPr>
                <w:rFonts w:hint="eastAsia"/>
                <w:lang w:val="en-US" w:eastAsia="zh-CN"/>
              </w:rPr>
              <w:t>41.13</w:t>
            </w:r>
          </w:p>
        </w:tc>
        <w:tc>
          <w:tcPr>
            <w:tcW w:w="2551" w:type="dxa"/>
            <w:vAlign w:val="center"/>
          </w:tcPr>
          <w:p>
            <w:pPr>
              <w:pStyle w:val="15"/>
              <w:rPr>
                <w:rFonts w:hint="default" w:eastAsia="方正书宋_GBK"/>
                <w:lang w:val="en-US" w:eastAsia="zh-CN"/>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41.13</w:t>
            </w:r>
          </w:p>
        </w:tc>
        <w:tc>
          <w:tcPr>
            <w:tcW w:w="2551" w:type="dxa"/>
            <w:vAlign w:val="center"/>
          </w:tcPr>
          <w:p>
            <w:pPr>
              <w:pStyle w:val="15"/>
              <w:rPr>
                <w:rFonts w:hint="default" w:eastAsia="方正书宋_GBK"/>
                <w:lang w:val="en-US" w:eastAsia="zh-CN"/>
              </w:rPr>
            </w:pPr>
            <w:r>
              <w:rPr>
                <w:rFonts w:hint="eastAsia"/>
                <w:lang w:val="en-US" w:eastAsia="zh-CN"/>
              </w:rPr>
              <w:t>41.13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2130152</w:t>
            </w:r>
          </w:p>
        </w:tc>
        <w:tc>
          <w:tcPr>
            <w:tcW w:w="4535" w:type="dxa"/>
            <w:vAlign w:val="center"/>
          </w:tcPr>
          <w:p>
            <w:pPr>
              <w:pStyle w:val="16"/>
            </w:pPr>
            <w:r>
              <w:t>对高校毕业生到基层任职补助</w:t>
            </w:r>
          </w:p>
        </w:tc>
        <w:tc>
          <w:tcPr>
            <w:tcW w:w="2551" w:type="dxa"/>
            <w:vAlign w:val="center"/>
          </w:tcPr>
          <w:p>
            <w:pPr>
              <w:pStyle w:val="15"/>
            </w:pPr>
            <w:r>
              <w:t>41.13</w:t>
            </w:r>
          </w:p>
        </w:tc>
        <w:tc>
          <w:tcPr>
            <w:tcW w:w="2551" w:type="dxa"/>
            <w:vAlign w:val="center"/>
          </w:tcPr>
          <w:p>
            <w:pPr>
              <w:pStyle w:val="15"/>
              <w:rPr>
                <w:rFonts w:hint="default" w:eastAsia="方正书宋_GBK"/>
                <w:lang w:val="en-US" w:eastAsia="zh-CN"/>
              </w:rPr>
            </w:pPr>
            <w:r>
              <w:rPr>
                <w:rFonts w:hint="eastAsia"/>
                <w:lang w:val="en-US" w:eastAsia="zh-CN"/>
              </w:rPr>
              <w:t>41.13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rPr>
                <w:rFonts w:hint="default" w:eastAsia="方正书宋_GBK"/>
                <w:lang w:val="en-US" w:eastAsia="zh-CN"/>
              </w:rPr>
            </w:pPr>
            <w:r>
              <w:rPr>
                <w:rFonts w:hint="eastAsia"/>
                <w:lang w:val="en-US" w:eastAsia="zh-CN"/>
              </w:rPr>
              <w:t>283.85</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rPr>
                <w:rFonts w:hint="default" w:eastAsia="方正书宋_GBK"/>
                <w:lang w:val="en-US" w:eastAsia="zh-CN"/>
              </w:rPr>
            </w:pPr>
            <w:r>
              <w:rPr>
                <w:rFonts w:hint="eastAsia"/>
                <w:lang w:val="en-US" w:eastAsia="zh-CN"/>
              </w:rPr>
              <w:t>283.85</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283.85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25.30</w:t>
            </w:r>
          </w:p>
        </w:tc>
        <w:tc>
          <w:tcPr>
            <w:tcW w:w="2551" w:type="dxa"/>
            <w:vAlign w:val="center"/>
          </w:tcPr>
          <w:p>
            <w:pPr>
              <w:pStyle w:val="15"/>
            </w:pPr>
            <w:r>
              <w:t>25.30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25.30</w:t>
            </w:r>
          </w:p>
        </w:tc>
        <w:tc>
          <w:tcPr>
            <w:tcW w:w="2551" w:type="dxa"/>
            <w:vAlign w:val="center"/>
          </w:tcPr>
          <w:p>
            <w:pPr>
              <w:pStyle w:val="15"/>
            </w:pPr>
            <w:r>
              <w:t>25.30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25.30</w:t>
            </w:r>
          </w:p>
        </w:tc>
        <w:tc>
          <w:tcPr>
            <w:tcW w:w="2551" w:type="dxa"/>
            <w:vAlign w:val="center"/>
          </w:tcPr>
          <w:p>
            <w:pPr>
              <w:pStyle w:val="15"/>
            </w:pPr>
            <w:r>
              <w:t>25.30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default" w:eastAsia="方正书宋_GBK"/>
                <w:lang w:val="en-US" w:eastAsia="zh-CN"/>
              </w:rPr>
            </w:pPr>
            <w:r>
              <w:rPr>
                <w:rFonts w:hint="eastAsia"/>
                <w:lang w:val="en-US" w:eastAsia="zh-CN"/>
              </w:rPr>
              <w:t>632.25</w:t>
            </w:r>
          </w:p>
        </w:tc>
        <w:tc>
          <w:tcPr>
            <w:tcW w:w="2551" w:type="dxa"/>
            <w:vAlign w:val="center"/>
          </w:tcPr>
          <w:p>
            <w:pPr>
              <w:pStyle w:val="19"/>
              <w:rPr>
                <w:rFonts w:hint="default" w:eastAsia="方正书宋_GBK"/>
                <w:lang w:val="en-US" w:eastAsia="zh-CN"/>
              </w:rPr>
            </w:pPr>
            <w:r>
              <w:rPr>
                <w:rFonts w:hint="eastAsia"/>
                <w:lang w:val="en-US" w:eastAsia="zh-CN"/>
              </w:rPr>
              <w:t>504.98</w:t>
            </w:r>
          </w:p>
        </w:tc>
        <w:tc>
          <w:tcPr>
            <w:tcW w:w="2551" w:type="dxa"/>
            <w:vAlign w:val="center"/>
          </w:tcPr>
          <w:p>
            <w:pPr>
              <w:pStyle w:val="19"/>
              <w:rPr>
                <w:rFonts w:hint="default" w:eastAsia="方正书宋_GBK"/>
                <w:lang w:val="en-US" w:eastAsia="zh-CN"/>
              </w:rPr>
            </w:pPr>
            <w:r>
              <w:rPr>
                <w:rFonts w:hint="eastAsia"/>
                <w:lang w:val="en-US" w:eastAsia="zh-CN"/>
              </w:rPr>
              <w:t>127.27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rFonts w:hint="default" w:eastAsia="方正书宋_GBK"/>
                <w:lang w:val="en-US" w:eastAsia="zh-CN"/>
              </w:rPr>
            </w:pPr>
            <w:r>
              <w:rPr>
                <w:rFonts w:hint="eastAsia"/>
                <w:lang w:val="en-US" w:eastAsia="zh-CN"/>
              </w:rPr>
              <w:t>303.17</w:t>
            </w:r>
          </w:p>
        </w:tc>
        <w:tc>
          <w:tcPr>
            <w:tcW w:w="2551" w:type="dxa"/>
            <w:vAlign w:val="center"/>
          </w:tcPr>
          <w:p>
            <w:pPr>
              <w:pStyle w:val="15"/>
              <w:rPr>
                <w:rFonts w:hint="default" w:eastAsia="方正书宋_GBK"/>
                <w:lang w:val="en-US" w:eastAsia="zh-CN"/>
              </w:rPr>
            </w:pPr>
            <w:r>
              <w:rPr>
                <w:rFonts w:hint="eastAsia"/>
                <w:lang w:val="en-US" w:eastAsia="zh-CN"/>
              </w:rPr>
              <w:t>303.17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rFonts w:hint="default" w:eastAsia="方正书宋_GBK"/>
                <w:lang w:val="en-US" w:eastAsia="zh-CN"/>
              </w:rPr>
            </w:pPr>
            <w:r>
              <w:rPr>
                <w:rFonts w:hint="eastAsia"/>
                <w:lang w:val="en-US" w:eastAsia="zh-CN"/>
              </w:rPr>
              <w:t>110.49</w:t>
            </w:r>
          </w:p>
        </w:tc>
        <w:tc>
          <w:tcPr>
            <w:tcW w:w="2551" w:type="dxa"/>
            <w:vAlign w:val="center"/>
          </w:tcPr>
          <w:p>
            <w:pPr>
              <w:pStyle w:val="15"/>
              <w:rPr>
                <w:rFonts w:hint="default" w:eastAsia="方正书宋_GBK"/>
                <w:lang w:val="en-US" w:eastAsia="zh-CN"/>
              </w:rPr>
            </w:pPr>
            <w:r>
              <w:rPr>
                <w:rFonts w:hint="eastAsia"/>
                <w:lang w:val="en-US" w:eastAsia="zh-CN"/>
              </w:rPr>
              <w:t>110.49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rFonts w:hint="default" w:eastAsia="方正书宋_GBK"/>
                <w:lang w:val="en-US" w:eastAsia="zh-CN"/>
              </w:rPr>
            </w:pPr>
            <w:r>
              <w:rPr>
                <w:rFonts w:hint="eastAsia"/>
                <w:lang w:val="en-US" w:eastAsia="zh-CN"/>
              </w:rPr>
              <w:t>87.04</w:t>
            </w:r>
          </w:p>
        </w:tc>
        <w:tc>
          <w:tcPr>
            <w:tcW w:w="2551" w:type="dxa"/>
            <w:vAlign w:val="center"/>
          </w:tcPr>
          <w:p>
            <w:pPr>
              <w:pStyle w:val="15"/>
              <w:rPr>
                <w:rFonts w:hint="default" w:eastAsia="方正书宋_GBK"/>
                <w:lang w:val="en-US" w:eastAsia="zh-CN"/>
              </w:rPr>
            </w:pPr>
            <w:r>
              <w:rPr>
                <w:rFonts w:hint="eastAsia"/>
                <w:lang w:val="en-US" w:eastAsia="zh-CN"/>
              </w:rPr>
              <w:t>87.04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rFonts w:hint="default" w:eastAsia="方正书宋_GBK"/>
                <w:lang w:val="en-US" w:eastAsia="zh-CN"/>
              </w:rPr>
            </w:pPr>
            <w:r>
              <w:rPr>
                <w:rFonts w:hint="eastAsia"/>
                <w:lang w:val="en-US" w:eastAsia="zh-CN"/>
              </w:rPr>
              <w:t>5.48</w:t>
            </w:r>
          </w:p>
        </w:tc>
        <w:tc>
          <w:tcPr>
            <w:tcW w:w="2551" w:type="dxa"/>
            <w:vAlign w:val="center"/>
          </w:tcPr>
          <w:p>
            <w:pPr>
              <w:pStyle w:val="15"/>
              <w:rPr>
                <w:rFonts w:hint="default" w:eastAsia="方正书宋_GBK"/>
                <w:lang w:val="en-US" w:eastAsia="zh-CN"/>
              </w:rPr>
            </w:pPr>
            <w:r>
              <w:rPr>
                <w:rFonts w:hint="eastAsia"/>
                <w:lang w:val="en-US" w:eastAsia="zh-CN"/>
              </w:rPr>
              <w:t>5.48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rFonts w:hint="default" w:eastAsia="方正书宋_GBK"/>
                <w:lang w:val="en-US" w:eastAsia="zh-CN"/>
              </w:rPr>
            </w:pPr>
            <w:r>
              <w:rPr>
                <w:rFonts w:hint="eastAsia"/>
                <w:lang w:val="en-US" w:eastAsia="zh-CN"/>
              </w:rPr>
              <w:t>29.37</w:t>
            </w:r>
          </w:p>
        </w:tc>
        <w:tc>
          <w:tcPr>
            <w:tcW w:w="2551" w:type="dxa"/>
            <w:vAlign w:val="center"/>
          </w:tcPr>
          <w:p>
            <w:pPr>
              <w:pStyle w:val="15"/>
              <w:rPr>
                <w:rFonts w:hint="default" w:eastAsia="方正书宋_GBK"/>
                <w:lang w:val="en-US" w:eastAsia="zh-CN"/>
              </w:rPr>
            </w:pPr>
            <w:r>
              <w:rPr>
                <w:rFonts w:hint="eastAsia"/>
                <w:lang w:val="en-US" w:eastAsia="zh-CN"/>
              </w:rPr>
              <w:t>29.37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rPr>
                <w:rFonts w:hint="default" w:eastAsia="方正书宋_GBK"/>
                <w:lang w:val="en-US" w:eastAsia="zh-CN"/>
              </w:rPr>
            </w:pPr>
            <w:r>
              <w:rPr>
                <w:rFonts w:hint="eastAsia"/>
                <w:lang w:val="en-US" w:eastAsia="zh-CN"/>
              </w:rPr>
              <w:t>36.29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25.30</w:t>
            </w:r>
          </w:p>
        </w:tc>
        <w:tc>
          <w:tcPr>
            <w:tcW w:w="2551" w:type="dxa"/>
            <w:vAlign w:val="center"/>
          </w:tcPr>
          <w:p>
            <w:pPr>
              <w:pStyle w:val="15"/>
            </w:pPr>
            <w:r>
              <w:t>25.30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rPr>
                <w:rFonts w:hint="default" w:eastAsia="方正书宋_GBK"/>
                <w:lang w:val="en-US" w:eastAsia="zh-CN"/>
              </w:rPr>
            </w:pPr>
            <w:r>
              <w:rPr>
                <w:rFonts w:hint="eastAsia"/>
                <w:lang w:val="en-US" w:eastAsia="zh-CN"/>
              </w:rPr>
              <w:t>9.2</w:t>
            </w:r>
          </w:p>
        </w:tc>
        <w:tc>
          <w:tcPr>
            <w:tcW w:w="2551" w:type="dxa"/>
            <w:vAlign w:val="center"/>
          </w:tcPr>
          <w:p>
            <w:pPr>
              <w:pStyle w:val="15"/>
              <w:rPr>
                <w:rFonts w:hint="default" w:eastAsia="方正书宋_GBK"/>
                <w:lang w:val="en-US" w:eastAsia="zh-CN"/>
              </w:rPr>
            </w:pPr>
            <w:r>
              <w:rPr>
                <w:rFonts w:hint="eastAsia"/>
                <w:lang w:val="en-US" w:eastAsia="zh-CN"/>
              </w:rPr>
              <w:t>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rFonts w:hint="default" w:eastAsia="方正书宋_GBK"/>
                <w:lang w:val="en-US" w:eastAsia="zh-CN"/>
              </w:rPr>
            </w:pPr>
            <w:r>
              <w:t>12</w:t>
            </w:r>
            <w:r>
              <w:rPr>
                <w:rFonts w:hint="eastAsia"/>
                <w:lang w:val="en-US" w:eastAsia="zh-CN"/>
              </w:rPr>
              <w:t>7.27</w:t>
            </w:r>
          </w:p>
        </w:tc>
        <w:tc>
          <w:tcPr>
            <w:tcW w:w="2551" w:type="dxa"/>
            <w:vAlign w:val="center"/>
          </w:tcPr>
          <w:p>
            <w:pPr>
              <w:pStyle w:val="15"/>
              <w:rPr>
                <w:rFonts w:hint="default" w:eastAsia="方正书宋_GBK"/>
                <w:lang w:val="en-US" w:eastAsia="zh-CN"/>
              </w:rPr>
            </w:pPr>
          </w:p>
        </w:tc>
        <w:tc>
          <w:tcPr>
            <w:tcW w:w="2551" w:type="dxa"/>
            <w:vAlign w:val="center"/>
          </w:tcPr>
          <w:p>
            <w:pPr>
              <w:pStyle w:val="15"/>
              <w:tabs>
                <w:tab w:val="left" w:pos="235"/>
              </w:tabs>
              <w:jc w:val="left"/>
              <w:rPr>
                <w:rFonts w:hint="default" w:eastAsia="方正书宋_GBK"/>
                <w:lang w:val="en-US" w:eastAsia="zh-CN"/>
              </w:rPr>
            </w:pPr>
            <w:r>
              <w:rPr>
                <w:rFonts w:hint="eastAsia"/>
                <w:lang w:eastAsia="zh-CN"/>
              </w:rPr>
              <w:tab/>
            </w:r>
            <w:r>
              <w:rPr>
                <w:rFonts w:hint="eastAsia"/>
                <w:lang w:val="en-US" w:eastAsia="zh-CN"/>
              </w:rPr>
              <w:t>127.27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eastAsia="方正书宋_GBK"/>
                <w:lang w:val="en-US" w:eastAsia="zh-CN"/>
              </w:rPr>
            </w:pPr>
            <w:r>
              <w:rPr>
                <w:rFonts w:hint="eastAsia"/>
                <w:lang w:val="en-US" w:eastAsia="zh-CN"/>
              </w:rPr>
              <w:t>11</w:t>
            </w:r>
          </w:p>
        </w:tc>
        <w:tc>
          <w:tcPr>
            <w:tcW w:w="2551" w:type="dxa"/>
            <w:vAlign w:val="center"/>
          </w:tcPr>
          <w:p>
            <w:pPr>
              <w:pStyle w:val="15"/>
              <w:rPr>
                <w:rFonts w:hint="default" w:eastAsia="方正书宋_GBK"/>
                <w:lang w:val="en-US" w:eastAsia="zh-CN"/>
              </w:rPr>
            </w:pPr>
          </w:p>
        </w:tc>
        <w:tc>
          <w:tcPr>
            <w:tcW w:w="2551" w:type="dxa"/>
            <w:vAlign w:val="center"/>
          </w:tcPr>
          <w:p>
            <w:pPr>
              <w:pStyle w:val="15"/>
              <w:rPr>
                <w:rFonts w:hint="default" w:eastAsia="方正书宋_GBK"/>
                <w:lang w:val="en-US" w:eastAsia="zh-CN"/>
              </w:rPr>
            </w:pPr>
            <w:r>
              <w:rPr>
                <w:rFonts w:hint="eastAsia"/>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1.50</w:t>
            </w:r>
          </w:p>
        </w:tc>
        <w:tc>
          <w:tcPr>
            <w:tcW w:w="2551" w:type="dxa"/>
            <w:vAlign w:val="center"/>
          </w:tcPr>
          <w:p>
            <w:pPr>
              <w:pStyle w:val="15"/>
              <w:rPr>
                <w:rFonts w:hint="default" w:eastAsia="方正书宋_GBK"/>
                <w:lang w:val="en-US" w:eastAsia="zh-CN"/>
              </w:rPr>
            </w:pPr>
          </w:p>
        </w:tc>
        <w:tc>
          <w:tcPr>
            <w:tcW w:w="2551" w:type="dxa"/>
            <w:vAlign w:val="center"/>
          </w:tcPr>
          <w:p>
            <w:pPr>
              <w:pStyle w:val="15"/>
              <w:rPr>
                <w:rFonts w:hint="default" w:eastAsia="方正书宋_GBK"/>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rPr>
                <w:rFonts w:hint="eastAsia" w:eastAsia="方正书宋_GBK"/>
                <w:lang w:val="en-US" w:eastAsia="zh-CN"/>
              </w:rPr>
            </w:pPr>
          </w:p>
        </w:tc>
        <w:tc>
          <w:tcPr>
            <w:tcW w:w="2551" w:type="dxa"/>
            <w:vAlign w:val="center"/>
          </w:tcPr>
          <w:p>
            <w:pPr>
              <w:pStyle w:val="15"/>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10.32</w:t>
            </w:r>
          </w:p>
        </w:tc>
        <w:tc>
          <w:tcPr>
            <w:tcW w:w="2551" w:type="dxa"/>
            <w:vAlign w:val="center"/>
          </w:tcPr>
          <w:p>
            <w:pPr>
              <w:pStyle w:val="15"/>
            </w:pPr>
          </w:p>
        </w:tc>
        <w:tc>
          <w:tcPr>
            <w:tcW w:w="2551" w:type="dxa"/>
            <w:vAlign w:val="center"/>
          </w:tcPr>
          <w:p>
            <w:pPr>
              <w:pStyle w:val="15"/>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4.46</w:t>
            </w:r>
          </w:p>
        </w:tc>
        <w:tc>
          <w:tcPr>
            <w:tcW w:w="2551" w:type="dxa"/>
            <w:vAlign w:val="center"/>
          </w:tcPr>
          <w:p>
            <w:pPr>
              <w:pStyle w:val="15"/>
            </w:pPr>
          </w:p>
        </w:tc>
        <w:tc>
          <w:tcPr>
            <w:tcW w:w="2551" w:type="dxa"/>
            <w:vAlign w:val="center"/>
          </w:tcPr>
          <w:p>
            <w:pPr>
              <w:pStyle w:val="15"/>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22.50</w:t>
            </w:r>
          </w:p>
        </w:tc>
        <w:tc>
          <w:tcPr>
            <w:tcW w:w="2551" w:type="dxa"/>
            <w:vAlign w:val="center"/>
          </w:tcPr>
          <w:p>
            <w:pPr>
              <w:pStyle w:val="15"/>
            </w:pPr>
          </w:p>
        </w:tc>
        <w:tc>
          <w:tcPr>
            <w:tcW w:w="2551" w:type="dxa"/>
            <w:vAlign w:val="center"/>
          </w:tcPr>
          <w:p>
            <w:pPr>
              <w:pStyle w:val="15"/>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1.84</w:t>
            </w:r>
          </w:p>
        </w:tc>
        <w:tc>
          <w:tcPr>
            <w:tcW w:w="2551" w:type="dxa"/>
            <w:vAlign w:val="center"/>
          </w:tcPr>
          <w:p>
            <w:pPr>
              <w:pStyle w:val="15"/>
            </w:pPr>
          </w:p>
        </w:tc>
        <w:tc>
          <w:tcPr>
            <w:tcW w:w="2551"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2.31</w:t>
            </w:r>
          </w:p>
        </w:tc>
        <w:tc>
          <w:tcPr>
            <w:tcW w:w="2551" w:type="dxa"/>
            <w:vAlign w:val="center"/>
          </w:tcPr>
          <w:p>
            <w:pPr>
              <w:pStyle w:val="15"/>
            </w:pPr>
          </w:p>
        </w:tc>
        <w:tc>
          <w:tcPr>
            <w:tcW w:w="2551" w:type="dxa"/>
            <w:vAlign w:val="center"/>
          </w:tcPr>
          <w:p>
            <w:pPr>
              <w:pStyle w:val="15"/>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11.58</w:t>
            </w:r>
          </w:p>
        </w:tc>
        <w:tc>
          <w:tcPr>
            <w:tcW w:w="2551" w:type="dxa"/>
            <w:vAlign w:val="center"/>
          </w:tcPr>
          <w:p>
            <w:pPr>
              <w:pStyle w:val="15"/>
            </w:pPr>
          </w:p>
        </w:tc>
        <w:tc>
          <w:tcPr>
            <w:tcW w:w="2551" w:type="dxa"/>
            <w:vAlign w:val="center"/>
          </w:tcPr>
          <w:p>
            <w:pPr>
              <w:pStyle w:val="15"/>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10.26</w:t>
            </w:r>
          </w:p>
        </w:tc>
        <w:tc>
          <w:tcPr>
            <w:tcW w:w="2551" w:type="dxa"/>
            <w:vAlign w:val="center"/>
          </w:tcPr>
          <w:p>
            <w:pPr>
              <w:pStyle w:val="15"/>
            </w:pPr>
          </w:p>
        </w:tc>
        <w:tc>
          <w:tcPr>
            <w:tcW w:w="2551" w:type="dxa"/>
            <w:vAlign w:val="center"/>
          </w:tcPr>
          <w:p>
            <w:pPr>
              <w:pStyle w:val="15"/>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rFonts w:hint="default" w:eastAsia="方正书宋_GBK"/>
                <w:lang w:val="en-US" w:eastAsia="zh-CN"/>
              </w:rPr>
            </w:pPr>
            <w:r>
              <w:rPr>
                <w:rFonts w:hint="eastAsia"/>
                <w:lang w:val="en-US" w:eastAsia="zh-CN"/>
              </w:rPr>
              <w:t>201.81</w:t>
            </w:r>
          </w:p>
        </w:tc>
        <w:tc>
          <w:tcPr>
            <w:tcW w:w="2551" w:type="dxa"/>
            <w:vAlign w:val="center"/>
          </w:tcPr>
          <w:p>
            <w:pPr>
              <w:pStyle w:val="15"/>
              <w:rPr>
                <w:rFonts w:hint="default" w:eastAsia="方正书宋_GBK"/>
                <w:lang w:val="en-US" w:eastAsia="zh-CN"/>
              </w:rPr>
            </w:pPr>
            <w:r>
              <w:rPr>
                <w:rFonts w:hint="eastAsia"/>
                <w:lang w:val="en-US" w:eastAsia="zh-CN"/>
              </w:rPr>
              <w:t>201.81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rPr>
                <w:rFonts w:hint="default" w:eastAsia="方正书宋_GBK"/>
                <w:lang w:val="en-US" w:eastAsia="zh-CN"/>
              </w:rPr>
            </w:pPr>
            <w:r>
              <w:rPr>
                <w:rFonts w:hint="eastAsia"/>
                <w:lang w:val="en-US" w:eastAsia="zh-CN"/>
              </w:rPr>
              <w:t>11.09</w:t>
            </w:r>
          </w:p>
        </w:tc>
        <w:tc>
          <w:tcPr>
            <w:tcW w:w="2551" w:type="dxa"/>
            <w:vAlign w:val="center"/>
          </w:tcPr>
          <w:p>
            <w:pPr>
              <w:pStyle w:val="15"/>
              <w:rPr>
                <w:rFonts w:hint="default" w:eastAsia="方正书宋_GBK"/>
                <w:lang w:val="en-US" w:eastAsia="zh-CN"/>
              </w:rPr>
            </w:pPr>
            <w:r>
              <w:rPr>
                <w:rFonts w:hint="eastAsia"/>
                <w:lang w:val="en-US" w:eastAsia="zh-CN"/>
              </w:rPr>
              <w:t>11.09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1.77</w:t>
            </w:r>
          </w:p>
        </w:tc>
        <w:tc>
          <w:tcPr>
            <w:tcW w:w="2551" w:type="dxa"/>
            <w:vAlign w:val="center"/>
          </w:tcPr>
          <w:p>
            <w:pPr>
              <w:pStyle w:val="15"/>
            </w:pPr>
            <w:r>
              <w:t>1.77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jc w:val="center"/>
              <w:rPr>
                <w:rFonts w:hint="default" w:eastAsia="方正书宋_GBK"/>
                <w:lang w:val="en-US" w:eastAsia="zh-CN"/>
              </w:rPr>
            </w:pPr>
            <w:r>
              <w:rPr>
                <w:rFonts w:hint="eastAsia"/>
                <w:lang w:val="en-US" w:eastAsia="zh-CN"/>
              </w:rPr>
              <w:t>188.95</w:t>
            </w:r>
          </w:p>
        </w:tc>
        <w:tc>
          <w:tcPr>
            <w:tcW w:w="2551" w:type="dxa"/>
            <w:vAlign w:val="center"/>
          </w:tcPr>
          <w:p>
            <w:pPr>
              <w:pStyle w:val="15"/>
              <w:rPr>
                <w:rFonts w:hint="default" w:eastAsia="方正书宋_GBK"/>
                <w:lang w:val="en-US" w:eastAsia="zh-CN"/>
              </w:rPr>
            </w:pPr>
            <w:r>
              <w:rPr>
                <w:rFonts w:hint="eastAsia"/>
                <w:lang w:val="en-US" w:eastAsia="zh-CN"/>
              </w:rPr>
              <w:t>188.95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rPr>
                <w:rFonts w:hint="default" w:eastAsia="方正书宋_GBK"/>
                <w:lang w:val="en-US" w:eastAsia="zh-CN"/>
              </w:rPr>
            </w:pPr>
            <w:r>
              <w:rPr>
                <w:rFonts w:hint="eastAsia"/>
                <w:lang w:val="en-US" w:eastAsia="zh-CN"/>
              </w:rPr>
              <w:t>我部门本年度无政府基金预算财政拨款预算，空表列示。</w:t>
            </w: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rPr>
                <w:rFonts w:hint="default" w:eastAsia="方正书宋_GBK"/>
                <w:lang w:val="en-US" w:eastAsia="zh-CN"/>
              </w:rPr>
            </w:pPr>
            <w:r>
              <w:rPr>
                <w:rFonts w:hint="eastAsia"/>
                <w:lang w:val="en-US" w:eastAsia="zh-CN"/>
              </w:rPr>
              <w:t>我部门本年度无国有资产经营预算财政拨款预算，空表列示。</w:t>
            </w: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7.5</w:t>
            </w:r>
          </w:p>
        </w:tc>
        <w:tc>
          <w:tcPr>
            <w:tcW w:w="1643" w:type="dxa"/>
            <w:vAlign w:val="center"/>
          </w:tcPr>
          <w:p>
            <w:pPr>
              <w:pStyle w:val="19"/>
              <w:rPr>
                <w:rFonts w:hint="default" w:eastAsia="方正书宋_GBK"/>
                <w:lang w:val="en-US" w:eastAsia="zh-CN"/>
              </w:rPr>
            </w:pPr>
            <w:r>
              <w:rPr>
                <w:rFonts w:hint="eastAsia"/>
                <w:lang w:val="en-US" w:eastAsia="zh-CN"/>
              </w:rPr>
              <w:t>7.5</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7.50</w:t>
            </w:r>
          </w:p>
        </w:tc>
        <w:tc>
          <w:tcPr>
            <w:tcW w:w="1643" w:type="dxa"/>
            <w:vAlign w:val="center"/>
          </w:tcPr>
          <w:p>
            <w:pPr>
              <w:pStyle w:val="15"/>
            </w:pPr>
            <w:r>
              <w:t>7.50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6.00</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6.00</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1.50</w:t>
            </w:r>
          </w:p>
        </w:tc>
        <w:tc>
          <w:tcPr>
            <w:tcW w:w="1643" w:type="dxa"/>
            <w:vAlign w:val="center"/>
          </w:tcPr>
          <w:p>
            <w:pPr>
              <w:pStyle w:val="15"/>
            </w:pPr>
            <w:r>
              <w:t>1.50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FFFFFF"/>
          <w:sz w:val="21"/>
        </w:rPr>
        <w:t>第一部分  沙河市人民政府赞善街道办事处2022年部门预算信息公开情况说</w:t>
      </w:r>
    </w:p>
    <w:p>
      <w:pPr>
        <w:spacing w:before="0" w:after="0" w:line="240" w:lineRule="auto"/>
        <w:ind w:firstLine="0"/>
        <w:jc w:val="center"/>
        <w:outlineLvl w:val="9"/>
      </w:pPr>
      <w:r>
        <w:rPr>
          <w:rFonts w:hint="eastAsia" w:ascii="宋体" w:hAnsi="宋体" w:eastAsia="宋体" w:cs="宋体"/>
          <w:sz w:val="52"/>
          <w:u w:val="none"/>
          <w:lang w:eastAsia="zh-CN"/>
        </w:rPr>
        <w:t xml:space="preserve"> </w:t>
      </w:r>
      <w:r>
        <w:rPr>
          <w:rFonts w:ascii="方正小标宋_GBK" w:hAnsi="方正小标宋_GBK" w:eastAsia="方正小标宋_GBK" w:cs="方正小标宋_GBK"/>
          <w:color w:val="000000"/>
          <w:sz w:val="44"/>
        </w:rPr>
        <w:t>沙河市人民政府赞善街道办事处2022年部门预算信息公开情况说明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预算法》、《地方预决算公开操作规程》和《关于进一步推进预算公开工作的实施意见》规定，现将沙河市人民政府赞善街道办事处2022年部门预算公开如下：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部门职责：</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坚持党的基本路线，以学习、宣传马列主义、毛泽东思想、邓小平理论、“三个代表”重要思想、科学发展观和习近平同志系列讲话精神为己任，联系国际国内形势，结合党和国家召开的重大会议精神，理论联系实践。</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（二）在市委市政府领导下，</w:t>
      </w:r>
      <w:r>
        <w:rPr>
          <w:rFonts w:hint="eastAsia" w:ascii="宋体" w:hAnsi="宋体" w:eastAsia="宋体" w:cs="宋体"/>
          <w:color w:val="auto"/>
          <w:sz w:val="32"/>
          <w:szCs w:val="32"/>
          <w:lang w:val="en-US" w:eastAsia="zh-CN"/>
        </w:rPr>
        <w:t>管理好本级经济、教育、科学文化、卫生和财政、计划生育等行政工作</w:t>
      </w:r>
      <w:r>
        <w:rPr>
          <w:rFonts w:hint="eastAsia" w:ascii="宋体" w:hAnsi="宋体" w:eastAsia="宋体" w:cs="宋体"/>
          <w:color w:val="auto"/>
          <w:sz w:val="32"/>
          <w:szCs w:val="32"/>
        </w:rPr>
        <w:t>。</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坚持“以人为本，从严理财”的原则，加强财务管理，规范财务管理制度，勤俭节约，做好乡镇后勤工作。</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（四）贯彻执行环境保护法律、法规和规章制度，监督、管理和协调乡镇区环境污染治理和环境综合整治工作。</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lang w:eastAsia="zh-CN"/>
        </w:rPr>
        <w:t>）指导村民委员会等基层群众性自治组织建设，健全基层自治平台。对村委会工作队伍进行教育管理。</w:t>
      </w:r>
    </w:p>
    <w:p>
      <w:pPr>
        <w:keepNext w:val="0"/>
        <w:keepLines w:val="0"/>
        <w:pageBreakBefore w:val="0"/>
        <w:widowControl/>
        <w:kinsoku/>
        <w:wordWrap/>
        <w:overflowPunct/>
        <w:topLinePunct w:val="0"/>
        <w:autoSpaceDE/>
        <w:autoSpaceDN/>
        <w:bidi w:val="0"/>
        <w:adjustRightInd/>
        <w:snapToGrid/>
        <w:spacing w:line="590" w:lineRule="exact"/>
        <w:ind w:firstLine="641"/>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（六）</w:t>
      </w:r>
      <w:r>
        <w:rPr>
          <w:rFonts w:hint="eastAsia" w:ascii="宋体" w:hAnsi="宋体" w:eastAsia="宋体" w:cs="宋体"/>
          <w:color w:val="auto"/>
          <w:sz w:val="32"/>
          <w:szCs w:val="32"/>
          <w:lang w:val="en-US" w:eastAsia="zh-CN"/>
        </w:rP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沙河市人民政府赞善街道办事处</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按照预算管理有关规定，目前我省部门预算的编制实行综合预算管理，即全部收入和支出都反映在预算中。沙河市人民政府赞善街道办事处机关及所属事业单位的收支包含在部门预算中。</w:t>
      </w:r>
    </w:p>
    <w:p>
      <w:pPr>
        <w:pStyle w:val="30"/>
      </w:pPr>
      <w:bookmarkStart w:id="11" w:name="_Toc_3_3_0000000012"/>
      <w:r>
        <w:t>1、收入说明</w:t>
      </w:r>
    </w:p>
    <w:p>
      <w:pPr>
        <w:pStyle w:val="30"/>
      </w:pPr>
      <w:r>
        <w:t>反映本部门当年全部收入。2022年预算收入</w:t>
      </w:r>
      <w:r>
        <w:rPr>
          <w:rFonts w:hint="eastAsia"/>
          <w:lang w:val="en-US" w:eastAsia="zh-CN"/>
        </w:rPr>
        <w:t>1003.14</w:t>
      </w:r>
      <w:r>
        <w:t>万元，其中：一般公共预算收入</w:t>
      </w:r>
      <w:r>
        <w:rPr>
          <w:rFonts w:hint="eastAsia"/>
          <w:lang w:val="en-US" w:eastAsia="zh-CN"/>
        </w:rPr>
        <w:t>1003.14</w:t>
      </w:r>
      <w:r>
        <w:t>万元，基金预算拨款0元。</w:t>
      </w:r>
    </w:p>
    <w:p>
      <w:pPr>
        <w:pStyle w:val="30"/>
      </w:pPr>
      <w:r>
        <w:t>2、支出说明</w:t>
      </w:r>
    </w:p>
    <w:p>
      <w:pPr>
        <w:pStyle w:val="30"/>
      </w:pPr>
      <w:r>
        <w:t>收支预算总表支出栏、基本支出表、项目支出表按经济分类和支出功能分类科目编制，反映沙河市人民政府</w:t>
      </w:r>
      <w:r>
        <w:rPr>
          <w:rFonts w:hint="eastAsia"/>
          <w:lang w:eastAsia="zh-CN"/>
        </w:rPr>
        <w:t>赞善街道办事处</w:t>
      </w:r>
      <w:r>
        <w:t>202</w:t>
      </w:r>
      <w:r>
        <w:rPr>
          <w:rFonts w:hint="eastAsia"/>
          <w:lang w:val="en-US" w:eastAsia="zh-CN"/>
        </w:rPr>
        <w:t>2</w:t>
      </w:r>
      <w:r>
        <w:t>年度部门预算中支出预算的总体情况。202</w:t>
      </w:r>
      <w:r>
        <w:rPr>
          <w:rFonts w:hint="eastAsia"/>
          <w:lang w:val="en-US" w:eastAsia="zh-CN"/>
        </w:rPr>
        <w:t>2</w:t>
      </w:r>
      <w:r>
        <w:t>年支出预算</w:t>
      </w:r>
      <w:r>
        <w:rPr>
          <w:rFonts w:hint="eastAsia"/>
          <w:lang w:val="en-US" w:eastAsia="zh-CN"/>
        </w:rPr>
        <w:t>1003.14</w:t>
      </w:r>
      <w:r>
        <w:t>万元，其中基本支出10</w:t>
      </w:r>
      <w:r>
        <w:rPr>
          <w:rFonts w:hint="eastAsia"/>
          <w:lang w:val="en-US" w:eastAsia="zh-CN"/>
        </w:rPr>
        <w:t>03.14</w:t>
      </w:r>
      <w:r>
        <w:t>万元，包括人员经费和日常公用经费；全部为本级支出的运转经费。</w:t>
      </w:r>
    </w:p>
    <w:p>
      <w:pPr>
        <w:pStyle w:val="30"/>
      </w:pPr>
      <w:r>
        <w:t>3、比上年增减情况</w:t>
      </w:r>
    </w:p>
    <w:p>
      <w:pPr>
        <w:pStyle w:val="30"/>
      </w:pPr>
      <w:r>
        <w:t>202</w:t>
      </w:r>
      <w:r>
        <w:rPr>
          <w:rFonts w:hint="eastAsia"/>
          <w:lang w:val="en-US" w:eastAsia="zh-CN"/>
        </w:rPr>
        <w:t>2</w:t>
      </w:r>
      <w:r>
        <w:t>年预算收支安排</w:t>
      </w:r>
      <w:r>
        <w:rPr>
          <w:rFonts w:hint="eastAsia"/>
          <w:lang w:val="en-US" w:eastAsia="zh-CN"/>
        </w:rPr>
        <w:t>1003.14</w:t>
      </w:r>
      <w:r>
        <w:t>万元，较202</w:t>
      </w:r>
      <w:r>
        <w:rPr>
          <w:rFonts w:hint="eastAsia"/>
          <w:lang w:val="en-US" w:eastAsia="zh-CN"/>
        </w:rPr>
        <w:t>1</w:t>
      </w:r>
      <w:r>
        <w:t>年预算增加</w:t>
      </w:r>
      <w:r>
        <w:rPr>
          <w:rFonts w:hint="eastAsia"/>
          <w:lang w:val="en-US" w:eastAsia="zh-CN"/>
        </w:rPr>
        <w:t>76.28</w:t>
      </w:r>
      <w:r>
        <w:t>万元，其中基本支出增加</w:t>
      </w:r>
      <w:r>
        <w:rPr>
          <w:rFonts w:hint="eastAsia"/>
          <w:lang w:val="en-US" w:eastAsia="zh-CN"/>
        </w:rPr>
        <w:t xml:space="preserve"> 76.28 </w:t>
      </w:r>
      <w:r>
        <w:t>万元，主要</w:t>
      </w:r>
      <w:r>
        <w:rPr>
          <w:rFonts w:hint="eastAsia"/>
          <w:lang w:eastAsia="zh-CN"/>
        </w:rPr>
        <w:t>是因</w:t>
      </w:r>
      <w:r>
        <w:t>为乡镇机构改革，人员大幅增加工资福利性支出增加。</w:t>
      </w:r>
    </w:p>
    <w:p>
      <w:pPr>
        <w:pStyle w:val="30"/>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3"/>
      </w:pPr>
      <w:r>
        <w:t>202</w:t>
      </w:r>
      <w:r>
        <w:rPr>
          <w:rFonts w:hint="eastAsia"/>
          <w:lang w:val="en-US" w:eastAsia="zh-CN"/>
        </w:rPr>
        <w:t>2</w:t>
      </w:r>
      <w:r>
        <w:t>年我办机关运行经费安排127.27万元，主要用于机关正常运转、公务用车运行、办公用房维修维护等日常运行支出。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2022年，我部门“三公”经费预算安排1</w:t>
      </w:r>
      <w:r>
        <w:rPr>
          <w:rFonts w:hint="eastAsia"/>
          <w:lang w:val="en-US" w:eastAsia="zh-CN"/>
        </w:rPr>
        <w:t>1.96</w:t>
      </w:r>
      <w:r>
        <w:t>万元，其中因公出国（境)费0元；公务用车购置及运行维护费</w:t>
      </w:r>
      <w:r>
        <w:rPr>
          <w:rFonts w:hint="eastAsia"/>
          <w:lang w:val="en-US" w:eastAsia="zh-CN"/>
        </w:rPr>
        <w:t>6</w:t>
      </w:r>
      <w:r>
        <w:t>万元，公务接待费</w:t>
      </w:r>
      <w:r>
        <w:rPr>
          <w:rFonts w:hint="eastAsia"/>
          <w:lang w:val="en-US" w:eastAsia="zh-CN"/>
        </w:rPr>
        <w:t>1.5</w:t>
      </w:r>
      <w:r>
        <w:t>万元</w:t>
      </w:r>
      <w:r>
        <w:rPr>
          <w:rFonts w:hint="eastAsia"/>
          <w:lang w:eastAsia="zh-CN"/>
        </w:rPr>
        <w:t>，</w:t>
      </w:r>
      <w:r>
        <w:rPr>
          <w:rFonts w:hint="eastAsia"/>
          <w:lang w:val="en-US" w:eastAsia="zh-CN"/>
        </w:rPr>
        <w:t>会议费4.46万元</w:t>
      </w:r>
      <w:r>
        <w:t>（公务用车购置费0元，公务用车运行维护费</w:t>
      </w:r>
      <w:r>
        <w:rPr>
          <w:rFonts w:hint="eastAsia"/>
          <w:lang w:val="en-US" w:eastAsia="zh-CN"/>
        </w:rPr>
        <w:t>6</w:t>
      </w:r>
      <w:r>
        <w:t>万元）</w:t>
      </w:r>
      <w:r>
        <w:rPr>
          <w:rFonts w:hint="eastAsia"/>
          <w:lang w:eastAsia="zh-CN"/>
        </w:rPr>
        <w:t>，</w:t>
      </w:r>
      <w:r>
        <w:rPr>
          <w:rFonts w:hint="eastAsia"/>
          <w:lang w:val="en-US" w:eastAsia="zh-CN"/>
        </w:rPr>
        <w:t>与去年“三公”经费持平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line="240" w:lineRule="auto"/>
        <w:ind w:firstLine="640" w:firstLineChars="200"/>
        <w:jc w:val="left"/>
        <w:outlineLvl w:val="1"/>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spacing w:line="240" w:lineRule="auto"/>
        <w:ind w:firstLine="640" w:firstLineChars="200"/>
        <w:jc w:val="left"/>
        <w:outlineLvl w:val="1"/>
        <w:rPr>
          <w:sz w:val="32"/>
          <w:szCs w:val="32"/>
        </w:rPr>
      </w:pPr>
      <w:r>
        <w:rPr>
          <w:rFonts w:ascii="方正黑体_GBK" w:hAnsi="方正黑体_GBK" w:eastAsia="方正黑体_GBK" w:cs="方正黑体_GBK"/>
          <w:color w:val="000000"/>
          <w:sz w:val="32"/>
          <w:szCs w:val="32"/>
        </w:rPr>
        <w:t>一、总体绩效目标</w:t>
      </w:r>
    </w:p>
    <w:p>
      <w:pPr>
        <w:pStyle w:val="25"/>
        <w:rPr>
          <w:sz w:val="32"/>
          <w:szCs w:val="32"/>
        </w:rPr>
      </w:pPr>
      <w:r>
        <w:rPr>
          <w:sz w:val="32"/>
          <w:szCs w:val="32"/>
        </w:rPr>
        <w:t>赞善办深入贯彻党的十九大和十九届</w:t>
      </w:r>
      <w:r>
        <w:rPr>
          <w:rFonts w:hint="eastAsia"/>
          <w:sz w:val="32"/>
          <w:szCs w:val="32"/>
          <w:lang w:eastAsia="zh-CN"/>
        </w:rPr>
        <w:t>历次</w:t>
      </w:r>
      <w:r>
        <w:rPr>
          <w:sz w:val="32"/>
          <w:szCs w:val="32"/>
        </w:rPr>
        <w:t>全会精神，以习近平新时代中国特色社会主义思想为引领，特别是深入贯彻落实习近平总书记坚持和加强党的全面领导，坚持稳中求进的工作总基调，坚持新的发展理念，凝心聚力，克难攻坚，全力做好202</w:t>
      </w:r>
      <w:r>
        <w:rPr>
          <w:rFonts w:hint="eastAsia"/>
          <w:sz w:val="32"/>
          <w:szCs w:val="32"/>
          <w:lang w:val="en-US" w:eastAsia="zh-CN"/>
        </w:rPr>
        <w:t>2</w:t>
      </w:r>
      <w:r>
        <w:rPr>
          <w:sz w:val="32"/>
          <w:szCs w:val="32"/>
        </w:rPr>
        <w:t>年工作。</w:t>
      </w:r>
    </w:p>
    <w:p>
      <w:pPr>
        <w:pStyle w:val="25"/>
        <w:rPr>
          <w:sz w:val="32"/>
          <w:szCs w:val="32"/>
        </w:rPr>
      </w:pPr>
      <w:r>
        <w:rPr>
          <w:sz w:val="32"/>
          <w:szCs w:val="32"/>
        </w:rPr>
        <w:t>一、坚持党的领导，全面加强政府自身建设。推动干部</w:t>
      </w:r>
      <w:r>
        <w:rPr>
          <w:rFonts w:hint="eastAsia"/>
          <w:sz w:val="32"/>
          <w:szCs w:val="32"/>
          <w:lang w:eastAsia="zh-CN"/>
        </w:rPr>
        <w:t>思</w:t>
      </w:r>
      <w:r>
        <w:rPr>
          <w:sz w:val="32"/>
          <w:szCs w:val="32"/>
        </w:rPr>
        <w:t>想观念和作风转变，不断创新活动载体，着力加强领导班子和干部队伍作风转变，坚持实干为先，担当为官，强化政府作为。</w:t>
      </w:r>
    </w:p>
    <w:p>
      <w:pPr>
        <w:pStyle w:val="25"/>
        <w:rPr>
          <w:sz w:val="32"/>
          <w:szCs w:val="32"/>
        </w:rPr>
      </w:pPr>
      <w:r>
        <w:rPr>
          <w:sz w:val="32"/>
          <w:szCs w:val="32"/>
        </w:rPr>
        <w:t>二、加强社会综合治理，完善突发事件预警系统和应急预案。以社会综合治理为突破口，社会稳定要进一步做好群众工作，加强办，村两级群众工作站、室的建设，建立健全群众工作制度，完善社会治安综合治理防控体系，建立完善突发事件预警系统和应急预案，发挥派出所、司法所职能作用，提高处置突发事件的能力。</w:t>
      </w:r>
    </w:p>
    <w:p>
      <w:pPr>
        <w:pStyle w:val="25"/>
        <w:rPr>
          <w:sz w:val="32"/>
          <w:szCs w:val="32"/>
        </w:rPr>
      </w:pPr>
      <w:r>
        <w:rPr>
          <w:sz w:val="32"/>
          <w:szCs w:val="32"/>
        </w:rPr>
        <w:t>三、强化绿色发展理念，使环境实现再优化，使居住环境，提高村民的生活质量。</w:t>
      </w:r>
    </w:p>
    <w:p>
      <w:pPr>
        <w:pStyle w:val="25"/>
        <w:rPr>
          <w:sz w:val="32"/>
          <w:szCs w:val="32"/>
        </w:rPr>
      </w:pPr>
      <w:r>
        <w:rPr>
          <w:sz w:val="32"/>
          <w:szCs w:val="32"/>
        </w:rPr>
        <w:t>四、落实乡村振兴战略，以农村面貌改造提升为抓手，提高农村绿化水平，创建宜居环境，农村居住环境有新改善，认真学习贯彻习近平总书记、李克强总理关于改善人居环境的重要批示，改善农村面貌，抓好生态改善，完成乡镇自然生态保护系统建设。</w:t>
      </w:r>
    </w:p>
    <w:p>
      <w:pPr>
        <w:pStyle w:val="25"/>
      </w:pPr>
      <w:r>
        <w:rPr>
          <w:sz w:val="32"/>
          <w:szCs w:val="32"/>
        </w:rPr>
        <w:t>五、高质量、高标准完成市委、市政府交办的其</w:t>
      </w:r>
      <w:r>
        <w:rPr>
          <w:rFonts w:hint="eastAsia"/>
          <w:sz w:val="32"/>
          <w:szCs w:val="32"/>
          <w:lang w:eastAsia="zh-CN"/>
        </w:rPr>
        <w:t>他</w:t>
      </w:r>
      <w:r>
        <w:rPr>
          <w:sz w:val="32"/>
          <w:szCs w:val="32"/>
        </w:rPr>
        <w:t>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职责分类绩效目标：</w:t>
      </w:r>
    </w:p>
    <w:p>
      <w:pPr>
        <w:pStyle w:val="26"/>
      </w:pPr>
      <w:r>
        <w:t>(一）绩效目标：保障必要办公条件,提高工作效率,确保各项工作正常运转。</w:t>
      </w:r>
    </w:p>
    <w:p>
      <w:pPr>
        <w:pStyle w:val="26"/>
      </w:pPr>
      <w:r>
        <w:t>绩效指标：产出指标：1、综合事务管理工作的完成率2、保质保量完成上级下达任务3、按时完成上级下达任务。</w:t>
      </w:r>
    </w:p>
    <w:p>
      <w:pPr>
        <w:pStyle w:val="26"/>
      </w:pPr>
      <w:r>
        <w:t>效果指标：1、保障各部门重点支出，确保单位正常运转2、提高本单位满意率。</w:t>
      </w:r>
    </w:p>
    <w:p>
      <w:pPr>
        <w:pStyle w:val="26"/>
      </w:pPr>
      <w:r>
        <w:t>（二）绩效目标：保障职工工资、津贴正常发放,提高工作积极性，确保各项工作正常运转。</w:t>
      </w:r>
    </w:p>
    <w:p>
      <w:pPr>
        <w:pStyle w:val="26"/>
      </w:pPr>
      <w:r>
        <w:t>绩效指标：产出指标：1、按时发放职工工资2、干部考评合格率3、缴纳社会保险及时率</w:t>
      </w:r>
    </w:p>
    <w:p>
      <w:pPr>
        <w:pStyle w:val="26"/>
      </w:pPr>
      <w:r>
        <w:t>效果指标：1、办事程序公开透明，完善工作制度，提高办事效率，提升群众满意度2、可持续提高职工满意度。</w:t>
      </w:r>
    </w:p>
    <w:p>
      <w:pPr>
        <w:pStyle w:val="26"/>
      </w:pPr>
      <w:r>
        <w:t>（三）绩效目标：促进农业科技发展，壮大农村集体经济发展。</w:t>
      </w:r>
    </w:p>
    <w:p>
      <w:pPr>
        <w:pStyle w:val="26"/>
      </w:pPr>
      <w:r>
        <w:t>绩效指标：1、推进社会主义新农村建设和促进城乡经济全面协调可持续发展。2.保障我办经济发展。3.为我办辖区内社会稳定做</w:t>
      </w:r>
      <w:r>
        <w:rPr>
          <w:rFonts w:hint="eastAsia"/>
          <w:lang w:eastAsia="zh-CN"/>
        </w:rPr>
        <w:t>好</w:t>
      </w:r>
      <w:r>
        <w:t>保障。4.辅助我乡生态效益。5.保障我办经济可持续性发展。6.群众满意度</w:t>
      </w:r>
    </w:p>
    <w:p>
      <w:pPr>
        <w:pStyle w:val="26"/>
      </w:pPr>
      <w:r>
        <w:t>（四）绩效目标：积极推进计划生育优质服务工作。</w:t>
      </w:r>
    </w:p>
    <w:p>
      <w:pPr>
        <w:pStyle w:val="26"/>
      </w:pPr>
      <w:r>
        <w:t>绩效指标：1、农村部分计划生育家庭奖励扶助政策落实2、流动人口计划生育服务满意率3、人口计划生育服务满意率。</w:t>
      </w:r>
    </w:p>
    <w:p>
      <w:pPr>
        <w:pStyle w:val="26"/>
      </w:pPr>
      <w:r>
        <w:t>（五）绩效目标：1、完成各村“两委”成员工资正常发放，确保本村经济、</w:t>
      </w:r>
      <w:r>
        <w:rPr>
          <w:rFonts w:hint="eastAsia"/>
          <w:lang w:eastAsia="zh-CN"/>
        </w:rPr>
        <w:t>社会</w:t>
      </w:r>
      <w:r>
        <w:t>稳定和谐发展。2、保障农村基层组织运转需要，农村干部队伍稳定，维护社会稳定，规范</w:t>
      </w:r>
      <w:r>
        <w:rPr>
          <w:rFonts w:hint="eastAsia"/>
          <w:lang w:eastAsia="zh-CN"/>
        </w:rPr>
        <w:t>土地</w:t>
      </w:r>
      <w:r>
        <w:t>流转行为，优化资源配置。</w:t>
      </w:r>
    </w:p>
    <w:p>
      <w:pPr>
        <w:pStyle w:val="26"/>
      </w:pPr>
      <w:r>
        <w:t>绩效指标：1、为“双委”人员提供基本工资保障。2、领导并治理本村经济发展、农业开发、信访稳定等。3、群众满意度</w:t>
      </w:r>
    </w:p>
    <w:p>
      <w:pPr>
        <w:pStyle w:val="26"/>
      </w:pPr>
      <w:r>
        <w:t>（六）绩效目标：1、保障环保人员工资、养老保险、医疗保险等正常发放。2、大力加强城乡特别是农村的环境卫生基础设施建设，逐步建立完善环境卫生管理机制，推动环境卫生管理城乡一体化进程，进一步提高城乡居民卫生意识、健康素质和生活质量。</w:t>
      </w:r>
    </w:p>
    <w:p>
      <w:pPr>
        <w:pStyle w:val="26"/>
      </w:pPr>
      <w:r>
        <w:t>绩效指标：1、切实解决环保员工资等基本保障</w:t>
      </w:r>
      <w:r>
        <w:rPr>
          <w:rFonts w:hint="eastAsia"/>
          <w:lang w:eastAsia="zh-CN"/>
        </w:rPr>
        <w:t>问题</w:t>
      </w:r>
      <w:r>
        <w:t>。2、解决本辖区内环境综合治理。3、注重环境保护宣传</w:t>
      </w:r>
    </w:p>
    <w:p>
      <w:pPr>
        <w:pStyle w:val="26"/>
      </w:pPr>
      <w:r>
        <w:t>（七）绩效目标：促进农业</w:t>
      </w:r>
      <w:r>
        <w:rPr>
          <w:rFonts w:hint="eastAsia"/>
          <w:lang w:eastAsia="zh-CN"/>
        </w:rPr>
        <w:t>农村</w:t>
      </w:r>
      <w:r>
        <w:t>科技发展。</w:t>
      </w:r>
    </w:p>
    <w:p>
      <w:pPr>
        <w:pStyle w:val="26"/>
      </w:pPr>
      <w:r>
        <w:t>绩效指标：1、保质保障完成本村农业事业项目。2、确保本村农业事业增</w:t>
      </w:r>
      <w:r>
        <w:rPr>
          <w:rFonts w:hint="eastAsia"/>
          <w:lang w:eastAsia="zh-CN"/>
        </w:rPr>
        <w:t>质</w:t>
      </w:r>
      <w:r>
        <w:t>发展。3、辅助本村生态环境可持续性。4、为本村农业经济开发做好长久发展。</w:t>
      </w:r>
    </w:p>
    <w:p>
      <w:pPr>
        <w:pStyle w:val="26"/>
      </w:pPr>
      <w:r>
        <w:t>（八）绩效目标：1、完成本辖区内人民代表大会监管及各项工作任务。2、监督宪法和法律实施.</w:t>
      </w:r>
    </w:p>
    <w:p>
      <w:pPr>
        <w:pStyle w:val="26"/>
      </w:pPr>
      <w:r>
        <w:t>绩效指标：1、保障人大联络站正常运转。2、完成本年人大联络站的工作要求。3、倾听反映基层民意，开展结对服务选民。4、协助开展代表向选民述职和选民评议代表工作，做好代表履职评价相关工作，提高选民监督代表的实效。</w:t>
      </w:r>
    </w:p>
    <w:p>
      <w:pPr>
        <w:pStyle w:val="26"/>
      </w:pPr>
      <w:r>
        <w:t>（九）绩效目标：1、保障村官工资、养老保险、医疗保险正常发放。2、带动并壮大村集体经济、民生发展。</w:t>
      </w:r>
    </w:p>
    <w:p>
      <w:pPr>
        <w:pStyle w:val="26"/>
      </w:pPr>
      <w:r>
        <w:t>绩效指标：1、切实保障村官工资等基本保障</w:t>
      </w:r>
      <w:r>
        <w:rPr>
          <w:rFonts w:hint="eastAsia"/>
          <w:lang w:eastAsia="zh-CN"/>
        </w:rPr>
        <w:t>问题</w:t>
      </w:r>
      <w:r>
        <w:t>。2、切实保障村官工资等基本保障</w:t>
      </w:r>
      <w:r>
        <w:rPr>
          <w:rFonts w:hint="eastAsia"/>
          <w:lang w:eastAsia="zh-CN"/>
        </w:rPr>
        <w:t>问题</w:t>
      </w:r>
      <w:r>
        <w:t>。3、保障村官队伍稳定。4、资金按时发放。5、群众对高校毕业生满意度。</w:t>
      </w:r>
    </w:p>
    <w:p>
      <w:pPr>
        <w:pStyle w:val="26"/>
      </w:pPr>
      <w:r>
        <w:t>（十）绩效目标：1、降低出生缺陷的发生，有效遏制出生</w:t>
      </w:r>
      <w:r>
        <w:rPr>
          <w:rFonts w:hint="eastAsia"/>
          <w:lang w:eastAsia="zh-CN"/>
        </w:rPr>
        <w:t>人口</w:t>
      </w:r>
      <w:r>
        <w:t>性别比偏高问题。2、稳定适度的低生育水平，有效保障计划生育家庭生活水平，提高妇女生殖健康水平。</w:t>
      </w:r>
    </w:p>
    <w:p>
      <w:pPr>
        <w:pStyle w:val="26"/>
      </w:pPr>
      <w:r>
        <w:t xml:space="preserve">绩效指标： 1、农村部分计划生育家庭奖励扶助金发放标准。2、全年本职工作完成率 。3、城乡居民公共卫生差距。 4、长期使用性。5、群众满意度。 </w:t>
      </w:r>
    </w:p>
    <w:p>
      <w:pPr>
        <w:pStyle w:val="26"/>
      </w:pPr>
      <w:r>
        <w:t>（十一）绩效目标：1、保障妇女合法权益。2、妇女工作定期检查。</w:t>
      </w:r>
    </w:p>
    <w:p>
      <w:pPr>
        <w:pStyle w:val="26"/>
      </w:pPr>
      <w:r>
        <w:t>绩效指标：1、全年行政村适龄妇女覆盖率。2、本辖区妇女工作</w:t>
      </w:r>
      <w:r>
        <w:rPr>
          <w:rFonts w:hint="eastAsia"/>
          <w:lang w:eastAsia="zh-CN"/>
        </w:rPr>
        <w:t>进度</w:t>
      </w:r>
      <w:r>
        <w:t>完成率。3、保障妇女合法权益稳定率。4、群众满意度。</w:t>
      </w:r>
    </w:p>
    <w:p>
      <w:pPr>
        <w:pStyle w:val="26"/>
      </w:pPr>
      <w:r>
        <w:t>（十二）绩效目标：1、进一步加强和改进未成年人思想道德教育工作，开展“养德、修身与成才”系列教育活动。2、强化团委班子建设，确保村村建有团支部，积极开展五四红旗团委，团支部创建活动。各项管理制度合理规范。积极开展共建活动。</w:t>
      </w:r>
    </w:p>
    <w:p>
      <w:pPr>
        <w:pStyle w:val="26"/>
      </w:pPr>
      <w:r>
        <w:t>绩效指标：1、团委班子建设。2、团委团支部创建活动。3、制度合理规范。4、本辖区团员人员积极活跃。5、群众满意度。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（一）加强财源建设、财政补贴等财政政策，加大对基础设施建设不断壮大，以确保我办收入持续、稳步增长。</w:t>
      </w:r>
    </w:p>
    <w:p>
      <w:pPr>
        <w:pStyle w:val="27"/>
      </w:pPr>
      <w:r>
        <w:t>（二）完善制度建设。制定完善预算绩效管理制度、资金管理办法、工作保障制度等，为全年预算绩效目标的实现奠定制度基础。</w:t>
      </w:r>
    </w:p>
    <w:p>
      <w:pPr>
        <w:pStyle w:val="27"/>
      </w:pPr>
      <w:r>
        <w:t>（三）认真开展好学习</w:t>
      </w:r>
      <w:r>
        <w:rPr>
          <w:rFonts w:hint="eastAsia"/>
          <w:lang w:eastAsia="zh-CN"/>
        </w:rPr>
        <w:t>实践</w:t>
      </w:r>
      <w:r>
        <w:t>科学发展观活动，不断提高干部职工的政策理论水平和实际工作能力，不断完善内部管理制度，加强人员的管理和监督，不断改善服务态度，全力争创市级文明单位。</w:t>
      </w:r>
    </w:p>
    <w:p>
      <w:pPr>
        <w:pStyle w:val="27"/>
      </w:pPr>
      <w:r>
        <w:t>（四）加强绩效运行监控。按上级财政部门要求开展绩效运行监控，发现问题及时采取措施，确保</w:t>
      </w:r>
      <w:r>
        <w:rPr>
          <w:rFonts w:hint="eastAsia"/>
          <w:lang w:eastAsia="zh-CN"/>
        </w:rPr>
        <w:t>主要</w:t>
      </w:r>
      <w:r>
        <w:t>绩效目标如期保质实现。</w:t>
      </w:r>
    </w:p>
    <w:p>
      <w:pPr>
        <w:pStyle w:val="27"/>
      </w:pPr>
      <w:r>
        <w:t>（五）加大各项惠农政策的落实力度，把任务落实到人力争做到各项惠农资金及时、准确、公平、合理地落实到位，让人民群众满意，让政策更加透明。</w:t>
      </w:r>
    </w:p>
    <w:p>
      <w:pPr>
        <w:pStyle w:val="27"/>
      </w:pPr>
      <w:r>
        <w:t>坚持“厉行节约，勤俭办事”的原则，进一步调配支出项目，优化支出结构，提高财政资金的使用效益，财政资金</w:t>
      </w:r>
      <w:r>
        <w:rPr>
          <w:rFonts w:hint="eastAsia"/>
          <w:lang w:eastAsia="zh-CN"/>
        </w:rPr>
        <w:t>涉及</w:t>
      </w:r>
      <w:r>
        <w:t>方方面面，为使财政资金更好</w:t>
      </w:r>
      <w:r>
        <w:rPr>
          <w:rFonts w:hint="eastAsia"/>
          <w:lang w:eastAsia="zh-CN"/>
        </w:rPr>
        <w:t>地</w:t>
      </w:r>
      <w:bookmarkStart w:id="18" w:name="_GoBack"/>
      <w:bookmarkEnd w:id="18"/>
      <w:r>
        <w:t>发挥作用，今年乡财务部门认真落实上级有关文件精神，加大财政资金监管力度，将所有财政资金全部纳入监管范围，进一步健全制度，建立内部监管检查机制，确保财政资金安全及使用效益最大化。</w:t>
      </w:r>
    </w:p>
    <w:p>
      <w:pPr>
        <w:jc w:val="both"/>
        <w:rPr>
          <w:rFonts w:hint="eastAsia" w:ascii="宋体" w:hAnsi="宋体" w:eastAsia="宋体" w:cs="宋体"/>
          <w:sz w:val="52"/>
          <w:u w:val="none"/>
          <w:lang w:eastAsia="zh-CN"/>
        </w:rPr>
      </w:pPr>
    </w:p>
    <w:p>
      <w:pPr>
        <w:spacing w:before="0" w:after="0" w:line="240" w:lineRule="auto"/>
        <w:ind w:firstLine="0"/>
        <w:jc w:val="center"/>
        <w:outlineLvl w:val="9"/>
        <w:rPr>
          <w:rFonts w:ascii="方正书宋_GBK" w:hAnsi="方正书宋_GBK" w:eastAsia="方正书宋_GBK" w:cs="方正书宋_GBK"/>
          <w:color w:val="000000"/>
          <w:sz w:val="32"/>
          <w:szCs w:val="32"/>
        </w:rPr>
      </w:pPr>
      <w:r>
        <w:rPr>
          <w:rFonts w:ascii="方正书宋_GBK" w:hAnsi="方正书宋_GBK" w:eastAsia="方正书宋_GBK" w:cs="方正书宋_GBK"/>
          <w:color w:val="000000"/>
          <w:sz w:val="32"/>
          <w:szCs w:val="32"/>
        </w:rPr>
        <w:t xml:space="preserve"> </w:t>
      </w:r>
    </w:p>
    <w:p>
      <w:pPr>
        <w:bidi w:val="0"/>
        <w:rPr>
          <w:rFonts w:ascii="Calibri" w:hAnsi="Calibri" w:eastAsia="宋体" w:cs="Times New Roman"/>
          <w:kern w:val="2"/>
          <w:sz w:val="32"/>
          <w:szCs w:val="32"/>
          <w:lang w:val="en-US" w:eastAsia="zh-CN" w:bidi="ar-SA"/>
        </w:rPr>
      </w:pPr>
    </w:p>
    <w:p>
      <w:pPr>
        <w:bidi w:val="0"/>
        <w:rPr>
          <w:sz w:val="32"/>
          <w:szCs w:val="32"/>
          <w:lang w:val="en-US" w:eastAsia="zh-CN"/>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1、计划生育补助经费绩效目标表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发放工资人数</w:t>
            </w:r>
          </w:p>
        </w:tc>
        <w:tc>
          <w:tcPr>
            <w:tcW w:w="2551" w:type="dxa"/>
            <w:vAlign w:val="center"/>
          </w:tcPr>
          <w:p>
            <w:pPr>
              <w:pStyle w:val="16"/>
            </w:pPr>
            <w:r>
              <w:t>9人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工资发放及时率</w:t>
            </w:r>
          </w:p>
        </w:tc>
        <w:tc>
          <w:tcPr>
            <w:tcW w:w="2551" w:type="dxa"/>
            <w:vAlign w:val="center"/>
          </w:tcPr>
          <w:p>
            <w:pPr>
              <w:pStyle w:val="16"/>
            </w:pPr>
            <w:r>
              <w:t>≥100%</w:t>
            </w:r>
          </w:p>
        </w:tc>
        <w:tc>
          <w:tcPr>
            <w:tcW w:w="2268" w:type="dxa"/>
            <w:vAlign w:val="center"/>
          </w:tcPr>
          <w:p>
            <w:pPr>
              <w:pStyle w:val="16"/>
            </w:pPr>
            <w:r>
              <w:t>工资发放制度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生育率</w:t>
            </w:r>
          </w:p>
        </w:tc>
        <w:tc>
          <w:tcPr>
            <w:tcW w:w="2835" w:type="dxa"/>
            <w:vAlign w:val="center"/>
          </w:tcPr>
          <w:p>
            <w:pPr>
              <w:pStyle w:val="16"/>
            </w:pPr>
            <w:r>
              <w:t>符合政策生育</w:t>
            </w:r>
          </w:p>
        </w:tc>
        <w:tc>
          <w:tcPr>
            <w:tcW w:w="2551" w:type="dxa"/>
            <w:vAlign w:val="center"/>
          </w:tcPr>
          <w:p>
            <w:pPr>
              <w:pStyle w:val="16"/>
            </w:pPr>
            <w:r>
              <w:t>≥97%</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w:t>
            </w:r>
          </w:p>
        </w:tc>
        <w:tc>
          <w:tcPr>
            <w:tcW w:w="2835" w:type="dxa"/>
            <w:vAlign w:val="center"/>
          </w:tcPr>
          <w:p>
            <w:pPr>
              <w:pStyle w:val="16"/>
            </w:pPr>
            <w:r>
              <w:t>资金需求量9</w:t>
            </w:r>
            <w:r>
              <w:rPr>
                <w:rFonts w:hint="eastAsia"/>
                <w:lang w:val="en-US" w:eastAsia="zh-CN"/>
              </w:rPr>
              <w:t>6.54</w:t>
            </w:r>
            <w:r>
              <w:t>万元</w:t>
            </w:r>
          </w:p>
        </w:tc>
        <w:tc>
          <w:tcPr>
            <w:tcW w:w="2551" w:type="dxa"/>
            <w:vAlign w:val="center"/>
          </w:tcPr>
          <w:p>
            <w:pPr>
              <w:pStyle w:val="16"/>
            </w:pPr>
            <w:r>
              <w:t>≥95%</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实现人口优化发展</w:t>
            </w:r>
          </w:p>
        </w:tc>
        <w:tc>
          <w:tcPr>
            <w:tcW w:w="2835" w:type="dxa"/>
            <w:vAlign w:val="center"/>
          </w:tcPr>
          <w:p>
            <w:pPr>
              <w:pStyle w:val="16"/>
            </w:pPr>
            <w:r>
              <w:t>实现人口优化发展</w:t>
            </w:r>
          </w:p>
        </w:tc>
        <w:tc>
          <w:tcPr>
            <w:tcW w:w="2551" w:type="dxa"/>
            <w:vAlign w:val="center"/>
          </w:tcPr>
          <w:p>
            <w:pPr>
              <w:pStyle w:val="16"/>
            </w:pPr>
            <w:r>
              <w:t>≥90%</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保障生活需求</w:t>
            </w:r>
          </w:p>
        </w:tc>
        <w:tc>
          <w:tcPr>
            <w:tcW w:w="2835" w:type="dxa"/>
            <w:vAlign w:val="center"/>
          </w:tcPr>
          <w:p>
            <w:pPr>
              <w:pStyle w:val="16"/>
            </w:pPr>
            <w:r>
              <w:t>保障生活水平</w:t>
            </w:r>
          </w:p>
        </w:tc>
        <w:tc>
          <w:tcPr>
            <w:tcW w:w="2551" w:type="dxa"/>
            <w:vAlign w:val="center"/>
          </w:tcPr>
          <w:p>
            <w:pPr>
              <w:pStyle w:val="16"/>
            </w:pPr>
            <w:r>
              <w:t>≥92%</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可持续发展</w:t>
            </w:r>
          </w:p>
        </w:tc>
        <w:tc>
          <w:tcPr>
            <w:tcW w:w="2835" w:type="dxa"/>
            <w:vAlign w:val="center"/>
          </w:tcPr>
          <w:p>
            <w:pPr>
              <w:pStyle w:val="16"/>
            </w:pPr>
            <w:r>
              <w:t>计生工作正常运转</w:t>
            </w:r>
          </w:p>
        </w:tc>
        <w:tc>
          <w:tcPr>
            <w:tcW w:w="2551" w:type="dxa"/>
            <w:vAlign w:val="center"/>
          </w:tcPr>
          <w:p>
            <w:pPr>
              <w:pStyle w:val="16"/>
            </w:pPr>
            <w:r>
              <w:t>≥95%</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农村发展</w:t>
            </w:r>
          </w:p>
        </w:tc>
        <w:tc>
          <w:tcPr>
            <w:tcW w:w="2835" w:type="dxa"/>
            <w:vAlign w:val="center"/>
          </w:tcPr>
          <w:p>
            <w:pPr>
              <w:pStyle w:val="16"/>
            </w:pPr>
            <w:r>
              <w:t>促进农村健康发展</w:t>
            </w:r>
          </w:p>
        </w:tc>
        <w:tc>
          <w:tcPr>
            <w:tcW w:w="2551" w:type="dxa"/>
            <w:vAlign w:val="center"/>
          </w:tcPr>
          <w:p>
            <w:pPr>
              <w:pStyle w:val="16"/>
            </w:pPr>
            <w:r>
              <w:t>≥90%</w:t>
            </w:r>
          </w:p>
        </w:tc>
        <w:tc>
          <w:tcPr>
            <w:tcW w:w="2268" w:type="dxa"/>
            <w:vAlign w:val="center"/>
          </w:tcPr>
          <w:p>
            <w:pPr>
              <w:pStyle w:val="16"/>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开展人大监督工作次数</w:t>
            </w:r>
          </w:p>
        </w:tc>
        <w:tc>
          <w:tcPr>
            <w:tcW w:w="2835" w:type="dxa"/>
            <w:vAlign w:val="center"/>
          </w:tcPr>
          <w:p>
            <w:pPr>
              <w:pStyle w:val="16"/>
            </w:pPr>
            <w:r>
              <w:t>开展人大监督工作</w:t>
            </w:r>
          </w:p>
        </w:tc>
        <w:tc>
          <w:tcPr>
            <w:tcW w:w="2551" w:type="dxa"/>
            <w:vAlign w:val="center"/>
          </w:tcPr>
          <w:p>
            <w:pPr>
              <w:pStyle w:val="16"/>
            </w:pPr>
            <w:r>
              <w:t>≥90</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监督办结率</w:t>
            </w:r>
          </w:p>
        </w:tc>
        <w:tc>
          <w:tcPr>
            <w:tcW w:w="2835" w:type="dxa"/>
            <w:vAlign w:val="center"/>
          </w:tcPr>
          <w:p>
            <w:pPr>
              <w:pStyle w:val="16"/>
            </w:pPr>
            <w:r>
              <w:t>人大监督办案进度</w:t>
            </w:r>
          </w:p>
        </w:tc>
        <w:tc>
          <w:tcPr>
            <w:tcW w:w="2551" w:type="dxa"/>
            <w:vAlign w:val="center"/>
          </w:tcPr>
          <w:p>
            <w:pPr>
              <w:pStyle w:val="16"/>
            </w:pPr>
            <w:r>
              <w:t>≥90</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人大监督有效率</w:t>
            </w:r>
          </w:p>
        </w:tc>
        <w:tc>
          <w:tcPr>
            <w:tcW w:w="2835" w:type="dxa"/>
            <w:vAlign w:val="center"/>
          </w:tcPr>
          <w:p>
            <w:pPr>
              <w:pStyle w:val="16"/>
            </w:pPr>
            <w:r>
              <w:t>人大完成情况</w:t>
            </w:r>
          </w:p>
        </w:tc>
        <w:tc>
          <w:tcPr>
            <w:tcW w:w="2551" w:type="dxa"/>
            <w:vAlign w:val="center"/>
          </w:tcPr>
          <w:p>
            <w:pPr>
              <w:pStyle w:val="16"/>
            </w:pPr>
            <w:r>
              <w:t>≥95</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资金需求量2万元</w:t>
            </w:r>
          </w:p>
        </w:tc>
        <w:tc>
          <w:tcPr>
            <w:tcW w:w="2835" w:type="dxa"/>
            <w:vAlign w:val="center"/>
          </w:tcPr>
          <w:p>
            <w:pPr>
              <w:pStyle w:val="16"/>
            </w:pPr>
            <w:r>
              <w:t>资金需求量2万元</w:t>
            </w:r>
          </w:p>
        </w:tc>
        <w:tc>
          <w:tcPr>
            <w:tcW w:w="2551" w:type="dxa"/>
            <w:vAlign w:val="center"/>
          </w:tcPr>
          <w:p>
            <w:pPr>
              <w:pStyle w:val="16"/>
            </w:pPr>
            <w:r>
              <w:t>100</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保障社会持续健康发展</w:t>
            </w:r>
          </w:p>
        </w:tc>
        <w:tc>
          <w:tcPr>
            <w:tcW w:w="2835" w:type="dxa"/>
            <w:vAlign w:val="center"/>
          </w:tcPr>
          <w:p>
            <w:pPr>
              <w:pStyle w:val="16"/>
            </w:pPr>
            <w:r>
              <w:t>保障社会持续健康发展</w:t>
            </w:r>
          </w:p>
        </w:tc>
        <w:tc>
          <w:tcPr>
            <w:tcW w:w="2551" w:type="dxa"/>
            <w:vAlign w:val="center"/>
          </w:tcPr>
          <w:p>
            <w:pPr>
              <w:pStyle w:val="16"/>
            </w:pPr>
            <w:r>
              <w:t>≥90</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提交议案执有效率</w:t>
            </w:r>
          </w:p>
        </w:tc>
        <w:tc>
          <w:tcPr>
            <w:tcW w:w="2835" w:type="dxa"/>
            <w:vAlign w:val="center"/>
          </w:tcPr>
          <w:p>
            <w:pPr>
              <w:pStyle w:val="16"/>
            </w:pPr>
            <w:r>
              <w:t>提交议案完成情况</w:t>
            </w:r>
          </w:p>
        </w:tc>
        <w:tc>
          <w:tcPr>
            <w:tcW w:w="2551" w:type="dxa"/>
            <w:vAlign w:val="center"/>
          </w:tcPr>
          <w:p>
            <w:pPr>
              <w:pStyle w:val="16"/>
            </w:pPr>
            <w:r>
              <w:t>≥95</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推进地方经济发展</w:t>
            </w:r>
          </w:p>
        </w:tc>
        <w:tc>
          <w:tcPr>
            <w:tcW w:w="2835" w:type="dxa"/>
            <w:vAlign w:val="center"/>
          </w:tcPr>
          <w:p>
            <w:pPr>
              <w:pStyle w:val="16"/>
            </w:pPr>
            <w:r>
              <w:t>推进地方经济发展</w:t>
            </w:r>
          </w:p>
        </w:tc>
        <w:tc>
          <w:tcPr>
            <w:tcW w:w="2551" w:type="dxa"/>
            <w:vAlign w:val="center"/>
          </w:tcPr>
          <w:p>
            <w:pPr>
              <w:pStyle w:val="16"/>
            </w:pPr>
            <w:r>
              <w:t>≥95</w:t>
            </w:r>
          </w:p>
        </w:tc>
        <w:tc>
          <w:tcPr>
            <w:tcW w:w="2268" w:type="dxa"/>
            <w:vAlign w:val="center"/>
          </w:tcPr>
          <w:p>
            <w:pPr>
              <w:pStyle w:val="16"/>
            </w:pPr>
            <w:r>
              <w:t>沙字【2017】45号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对工作服务满意</w:t>
            </w:r>
          </w:p>
        </w:tc>
        <w:tc>
          <w:tcPr>
            <w:tcW w:w="2551" w:type="dxa"/>
            <w:vAlign w:val="center"/>
          </w:tcPr>
          <w:p>
            <w:pPr>
              <w:pStyle w:val="16"/>
            </w:pPr>
            <w:r>
              <w:t>≥95</w:t>
            </w:r>
          </w:p>
        </w:tc>
        <w:tc>
          <w:tcPr>
            <w:tcW w:w="2268" w:type="dxa"/>
            <w:vAlign w:val="center"/>
          </w:tcPr>
          <w:p>
            <w:pPr>
              <w:pStyle w:val="16"/>
            </w:pPr>
            <w:r>
              <w:t>沙字【2017】45号</w:t>
            </w:r>
          </w:p>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3、对村委会和村党支部的补助绩效目标表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个数</w:t>
            </w:r>
          </w:p>
        </w:tc>
        <w:tc>
          <w:tcPr>
            <w:tcW w:w="2835" w:type="dxa"/>
            <w:vAlign w:val="center"/>
          </w:tcPr>
          <w:p>
            <w:pPr>
              <w:pStyle w:val="16"/>
            </w:pPr>
            <w:r>
              <w:t>辖区内村数</w:t>
            </w:r>
          </w:p>
        </w:tc>
        <w:tc>
          <w:tcPr>
            <w:tcW w:w="2551" w:type="dxa"/>
            <w:vAlign w:val="center"/>
          </w:tcPr>
          <w:p>
            <w:pPr>
              <w:pStyle w:val="16"/>
            </w:pPr>
            <w:r>
              <w:t>13个</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工作能力</w:t>
            </w:r>
          </w:p>
        </w:tc>
        <w:tc>
          <w:tcPr>
            <w:tcW w:w="2835" w:type="dxa"/>
            <w:vAlign w:val="center"/>
          </w:tcPr>
          <w:p>
            <w:pPr>
              <w:pStyle w:val="16"/>
            </w:pPr>
            <w:r>
              <w:t>提高村级服务水平</w:t>
            </w:r>
          </w:p>
        </w:tc>
        <w:tc>
          <w:tcPr>
            <w:tcW w:w="2551" w:type="dxa"/>
            <w:vAlign w:val="center"/>
          </w:tcPr>
          <w:p>
            <w:pPr>
              <w:pStyle w:val="16"/>
            </w:pPr>
            <w:r>
              <w:t>≥95%</w:t>
            </w:r>
          </w:p>
        </w:tc>
        <w:tc>
          <w:tcPr>
            <w:tcW w:w="2268" w:type="dxa"/>
            <w:vAlign w:val="center"/>
          </w:tcPr>
          <w:p>
            <w:pPr>
              <w:pStyle w:val="16"/>
            </w:pPr>
            <w:r>
              <w:t>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w:t>
            </w:r>
          </w:p>
        </w:tc>
        <w:tc>
          <w:tcPr>
            <w:tcW w:w="2835" w:type="dxa"/>
            <w:vAlign w:val="center"/>
          </w:tcPr>
          <w:p>
            <w:pPr>
              <w:pStyle w:val="16"/>
            </w:pPr>
            <w:r>
              <w:t>按照实际发放</w:t>
            </w:r>
          </w:p>
        </w:tc>
        <w:tc>
          <w:tcPr>
            <w:tcW w:w="2551" w:type="dxa"/>
            <w:vAlign w:val="center"/>
          </w:tcPr>
          <w:p>
            <w:pPr>
              <w:pStyle w:val="16"/>
            </w:pPr>
            <w:r>
              <w:t>≥95%</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w:t>
            </w:r>
          </w:p>
        </w:tc>
        <w:tc>
          <w:tcPr>
            <w:tcW w:w="2835" w:type="dxa"/>
            <w:vAlign w:val="center"/>
          </w:tcPr>
          <w:p>
            <w:pPr>
              <w:pStyle w:val="16"/>
            </w:pPr>
            <w:r>
              <w:t>资金需求量28</w:t>
            </w:r>
            <w:r>
              <w:rPr>
                <w:rFonts w:hint="eastAsia"/>
                <w:lang w:val="en-US" w:eastAsia="zh-CN"/>
              </w:rPr>
              <w:t>3.85</w:t>
            </w:r>
            <w:r>
              <w:t>万元</w:t>
            </w:r>
          </w:p>
        </w:tc>
        <w:tc>
          <w:tcPr>
            <w:tcW w:w="2551" w:type="dxa"/>
            <w:vAlign w:val="center"/>
          </w:tcPr>
          <w:p>
            <w:pPr>
              <w:pStyle w:val="16"/>
            </w:pPr>
            <w:r>
              <w:t>100%</w:t>
            </w:r>
          </w:p>
        </w:tc>
        <w:tc>
          <w:tcPr>
            <w:tcW w:w="2268" w:type="dxa"/>
            <w:vAlign w:val="center"/>
          </w:tcPr>
          <w:p>
            <w:pPr>
              <w:pStyle w:val="16"/>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提高生活水平</w:t>
            </w:r>
          </w:p>
        </w:tc>
        <w:tc>
          <w:tcPr>
            <w:tcW w:w="2835" w:type="dxa"/>
            <w:vAlign w:val="center"/>
          </w:tcPr>
          <w:p>
            <w:pPr>
              <w:pStyle w:val="16"/>
            </w:pPr>
            <w:r>
              <w:t>提高村民生产生活水平</w:t>
            </w:r>
          </w:p>
        </w:tc>
        <w:tc>
          <w:tcPr>
            <w:tcW w:w="2551" w:type="dxa"/>
            <w:vAlign w:val="center"/>
          </w:tcPr>
          <w:p>
            <w:pPr>
              <w:pStyle w:val="16"/>
            </w:pPr>
            <w:r>
              <w:t>≥95%</w:t>
            </w:r>
          </w:p>
        </w:tc>
        <w:tc>
          <w:tcPr>
            <w:tcW w:w="2268" w:type="dxa"/>
            <w:vAlign w:val="center"/>
          </w:tcPr>
          <w:p>
            <w:pPr>
              <w:pStyle w:val="16"/>
            </w:pPr>
            <w:r>
              <w:t xml:space="preserve">生活质量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凝聚力</w:t>
            </w:r>
          </w:p>
        </w:tc>
        <w:tc>
          <w:tcPr>
            <w:tcW w:w="2835" w:type="dxa"/>
            <w:vAlign w:val="center"/>
          </w:tcPr>
          <w:p>
            <w:pPr>
              <w:pStyle w:val="16"/>
            </w:pPr>
            <w:r>
              <w:t>发挥领导核心作用</w:t>
            </w:r>
          </w:p>
        </w:tc>
        <w:tc>
          <w:tcPr>
            <w:tcW w:w="2551" w:type="dxa"/>
            <w:vAlign w:val="center"/>
          </w:tcPr>
          <w:p>
            <w:pPr>
              <w:pStyle w:val="16"/>
            </w:pPr>
            <w:r>
              <w:t>≥95%</w:t>
            </w:r>
          </w:p>
        </w:tc>
        <w:tc>
          <w:tcPr>
            <w:tcW w:w="2268" w:type="dxa"/>
            <w:vAlign w:val="center"/>
          </w:tcPr>
          <w:p>
            <w:pPr>
              <w:pStyle w:val="16"/>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农村人居环境</w:t>
            </w:r>
          </w:p>
        </w:tc>
        <w:tc>
          <w:tcPr>
            <w:tcW w:w="2835" w:type="dxa"/>
            <w:vAlign w:val="center"/>
          </w:tcPr>
          <w:p>
            <w:pPr>
              <w:pStyle w:val="16"/>
            </w:pPr>
            <w:r>
              <w:t>改善农村环境</w:t>
            </w:r>
          </w:p>
        </w:tc>
        <w:tc>
          <w:tcPr>
            <w:tcW w:w="2551" w:type="dxa"/>
            <w:vAlign w:val="center"/>
          </w:tcPr>
          <w:p>
            <w:pPr>
              <w:pStyle w:val="16"/>
            </w:pPr>
            <w:r>
              <w:t>≥95%</w:t>
            </w:r>
          </w:p>
        </w:tc>
        <w:tc>
          <w:tcPr>
            <w:tcW w:w="2268" w:type="dxa"/>
            <w:vAlign w:val="center"/>
          </w:tcPr>
          <w:p>
            <w:pPr>
              <w:pStyle w:val="16"/>
            </w:pPr>
            <w:r>
              <w:t>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环境效益</w:t>
            </w:r>
          </w:p>
        </w:tc>
        <w:tc>
          <w:tcPr>
            <w:tcW w:w="2835" w:type="dxa"/>
            <w:vAlign w:val="center"/>
          </w:tcPr>
          <w:p>
            <w:pPr>
              <w:pStyle w:val="16"/>
            </w:pPr>
            <w:r>
              <w:t>提高环境效益</w:t>
            </w:r>
          </w:p>
        </w:tc>
        <w:tc>
          <w:tcPr>
            <w:tcW w:w="2551" w:type="dxa"/>
            <w:vAlign w:val="center"/>
          </w:tcPr>
          <w:p>
            <w:pPr>
              <w:pStyle w:val="16"/>
            </w:pPr>
            <w:r>
              <w:t>≥92%</w:t>
            </w:r>
          </w:p>
        </w:tc>
        <w:tc>
          <w:tcPr>
            <w:tcW w:w="2268" w:type="dxa"/>
            <w:vAlign w:val="center"/>
          </w:tcPr>
          <w:p>
            <w:pPr>
              <w:pStyle w:val="16"/>
            </w:pPr>
            <w:r>
              <w:t>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4、对高校毕业生到基层任职补助绩效目标表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大学生村官人数</w:t>
            </w:r>
          </w:p>
        </w:tc>
        <w:tc>
          <w:tcPr>
            <w:tcW w:w="2835" w:type="dxa"/>
            <w:vAlign w:val="center"/>
          </w:tcPr>
          <w:p>
            <w:pPr>
              <w:pStyle w:val="16"/>
            </w:pPr>
            <w:r>
              <w:t>大学生村官人数</w:t>
            </w:r>
          </w:p>
        </w:tc>
        <w:tc>
          <w:tcPr>
            <w:tcW w:w="2551" w:type="dxa"/>
            <w:vAlign w:val="center"/>
          </w:tcPr>
          <w:p>
            <w:pPr>
              <w:pStyle w:val="16"/>
            </w:pPr>
            <w:r>
              <w:t>≥6人</w:t>
            </w:r>
          </w:p>
        </w:tc>
        <w:tc>
          <w:tcPr>
            <w:tcW w:w="2268" w:type="dxa"/>
            <w:vAlign w:val="center"/>
          </w:tcPr>
          <w:p>
            <w:pPr>
              <w:pStyle w:val="16"/>
            </w:pPr>
            <w:r>
              <w:t>组织部审批数据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大学生村官在村两委任职率</w:t>
            </w:r>
          </w:p>
        </w:tc>
        <w:tc>
          <w:tcPr>
            <w:tcW w:w="2835" w:type="dxa"/>
            <w:vAlign w:val="center"/>
          </w:tcPr>
          <w:p>
            <w:pPr>
              <w:pStyle w:val="16"/>
            </w:pPr>
            <w:r>
              <w:t>大学生村官在村两委任职比例</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≥95%</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w:t>
            </w:r>
          </w:p>
        </w:tc>
        <w:tc>
          <w:tcPr>
            <w:tcW w:w="2835" w:type="dxa"/>
            <w:vAlign w:val="center"/>
          </w:tcPr>
          <w:p>
            <w:pPr>
              <w:pStyle w:val="16"/>
              <w:rPr>
                <w:rFonts w:hint="default" w:eastAsia="方正书宋_GBK"/>
                <w:lang w:val="en-US" w:eastAsia="zh-CN"/>
              </w:rPr>
            </w:pPr>
            <w:r>
              <w:t>资金需求量</w:t>
            </w:r>
            <w:r>
              <w:rPr>
                <w:rFonts w:hint="eastAsia"/>
                <w:lang w:val="en-US" w:eastAsia="zh-CN"/>
              </w:rPr>
              <w:t>41.13万元</w:t>
            </w:r>
          </w:p>
        </w:tc>
        <w:tc>
          <w:tcPr>
            <w:tcW w:w="2551" w:type="dxa"/>
            <w:vAlign w:val="center"/>
          </w:tcPr>
          <w:p>
            <w:pPr>
              <w:pStyle w:val="16"/>
            </w:pPr>
            <w:r>
              <w:t>≥41.13万元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重点工作完成率</w:t>
            </w:r>
          </w:p>
        </w:tc>
        <w:tc>
          <w:tcPr>
            <w:tcW w:w="2835" w:type="dxa"/>
            <w:vAlign w:val="center"/>
          </w:tcPr>
          <w:p>
            <w:pPr>
              <w:pStyle w:val="16"/>
            </w:pPr>
            <w:r>
              <w:t>重点工作完成率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w:t>
            </w:r>
          </w:p>
        </w:tc>
        <w:tc>
          <w:tcPr>
            <w:tcW w:w="2268" w:type="dxa"/>
            <w:vAlign w:val="center"/>
          </w:tcPr>
          <w:p>
            <w:pPr>
              <w:pStyle w:val="16"/>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5、妇联工作经费绩效目标表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开展法治宣传活动次数</w:t>
            </w:r>
          </w:p>
        </w:tc>
        <w:tc>
          <w:tcPr>
            <w:tcW w:w="2835" w:type="dxa"/>
            <w:vAlign w:val="center"/>
          </w:tcPr>
          <w:p>
            <w:pPr>
              <w:pStyle w:val="16"/>
            </w:pPr>
            <w:r>
              <w:t>已完成宣传活动次数</w:t>
            </w:r>
          </w:p>
        </w:tc>
        <w:tc>
          <w:tcPr>
            <w:tcW w:w="2551" w:type="dxa"/>
            <w:vAlign w:val="center"/>
          </w:tcPr>
          <w:p>
            <w:pPr>
              <w:pStyle w:val="16"/>
            </w:pPr>
            <w:r>
              <w:t>≥10</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开展活动有效率</w:t>
            </w:r>
          </w:p>
        </w:tc>
        <w:tc>
          <w:tcPr>
            <w:tcW w:w="2835" w:type="dxa"/>
            <w:vAlign w:val="center"/>
          </w:tcPr>
          <w:p>
            <w:pPr>
              <w:pStyle w:val="16"/>
            </w:pPr>
            <w:r>
              <w:t>已完成开展活动情况</w:t>
            </w:r>
          </w:p>
        </w:tc>
        <w:tc>
          <w:tcPr>
            <w:tcW w:w="2551" w:type="dxa"/>
            <w:vAlign w:val="center"/>
          </w:tcPr>
          <w:p>
            <w:pPr>
              <w:pStyle w:val="16"/>
            </w:pPr>
            <w:r>
              <w:t>≥95</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已完成资金拨付及时率</w:t>
            </w:r>
          </w:p>
        </w:tc>
        <w:tc>
          <w:tcPr>
            <w:tcW w:w="2551" w:type="dxa"/>
            <w:vAlign w:val="center"/>
          </w:tcPr>
          <w:p>
            <w:pPr>
              <w:pStyle w:val="16"/>
            </w:pPr>
            <w:r>
              <w:t>≥90</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资金需求量2万元</w:t>
            </w:r>
          </w:p>
        </w:tc>
        <w:tc>
          <w:tcPr>
            <w:tcW w:w="2835" w:type="dxa"/>
            <w:vAlign w:val="center"/>
          </w:tcPr>
          <w:p>
            <w:pPr>
              <w:pStyle w:val="16"/>
            </w:pPr>
            <w:r>
              <w:t>资金需求量2万元</w:t>
            </w:r>
          </w:p>
        </w:tc>
        <w:tc>
          <w:tcPr>
            <w:tcW w:w="2551" w:type="dxa"/>
            <w:vAlign w:val="center"/>
          </w:tcPr>
          <w:p>
            <w:pPr>
              <w:pStyle w:val="16"/>
            </w:pPr>
            <w:r>
              <w:t>100</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开展创业宣传活动</w:t>
            </w:r>
          </w:p>
        </w:tc>
        <w:tc>
          <w:tcPr>
            <w:tcW w:w="2835" w:type="dxa"/>
            <w:vAlign w:val="center"/>
          </w:tcPr>
          <w:p>
            <w:pPr>
              <w:pStyle w:val="16"/>
            </w:pPr>
            <w:r>
              <w:t>帮扶更多妇女创业、致富</w:t>
            </w:r>
          </w:p>
        </w:tc>
        <w:tc>
          <w:tcPr>
            <w:tcW w:w="2551" w:type="dxa"/>
            <w:vAlign w:val="center"/>
          </w:tcPr>
          <w:p>
            <w:pPr>
              <w:pStyle w:val="16"/>
            </w:pPr>
            <w:r>
              <w:t>≥90</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社会发展水平</w:t>
            </w:r>
          </w:p>
        </w:tc>
        <w:tc>
          <w:tcPr>
            <w:tcW w:w="2835" w:type="dxa"/>
            <w:vAlign w:val="center"/>
          </w:tcPr>
          <w:p>
            <w:pPr>
              <w:pStyle w:val="16"/>
            </w:pPr>
            <w:r>
              <w:t>宣传引导妇女、儿童通过运用法律武器保护自身权益能力</w:t>
            </w:r>
          </w:p>
        </w:tc>
        <w:tc>
          <w:tcPr>
            <w:tcW w:w="2551" w:type="dxa"/>
            <w:vAlign w:val="center"/>
          </w:tcPr>
          <w:p>
            <w:pPr>
              <w:pStyle w:val="16"/>
            </w:pPr>
            <w:r>
              <w:t>≥95</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环保意识</w:t>
            </w:r>
          </w:p>
        </w:tc>
        <w:tc>
          <w:tcPr>
            <w:tcW w:w="2835" w:type="dxa"/>
            <w:vAlign w:val="center"/>
          </w:tcPr>
          <w:p>
            <w:pPr>
              <w:pStyle w:val="16"/>
            </w:pPr>
            <w:r>
              <w:t>提高妇女儿童环保意识</w:t>
            </w:r>
          </w:p>
        </w:tc>
        <w:tc>
          <w:tcPr>
            <w:tcW w:w="2551" w:type="dxa"/>
            <w:vAlign w:val="center"/>
          </w:tcPr>
          <w:p>
            <w:pPr>
              <w:pStyle w:val="16"/>
            </w:pPr>
            <w:r>
              <w:t>≥90</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良好健康情况</w:t>
            </w:r>
          </w:p>
        </w:tc>
        <w:tc>
          <w:tcPr>
            <w:tcW w:w="2835" w:type="dxa"/>
            <w:vAlign w:val="center"/>
          </w:tcPr>
          <w:p>
            <w:pPr>
              <w:pStyle w:val="16"/>
            </w:pPr>
            <w:r>
              <w:t>统筹城乡妇女儿童良好健康发展</w:t>
            </w:r>
          </w:p>
        </w:tc>
        <w:tc>
          <w:tcPr>
            <w:tcW w:w="2551" w:type="dxa"/>
            <w:vAlign w:val="center"/>
          </w:tcPr>
          <w:p>
            <w:pPr>
              <w:pStyle w:val="16"/>
            </w:pPr>
            <w:r>
              <w:t>≥95</w:t>
            </w:r>
          </w:p>
        </w:tc>
        <w:tc>
          <w:tcPr>
            <w:tcW w:w="2268" w:type="dxa"/>
            <w:vAlign w:val="center"/>
          </w:tcPr>
          <w:p>
            <w:pPr>
              <w:pStyle w:val="16"/>
            </w:pPr>
            <w:r>
              <w:t>《关于坚持党建带妇进一步加强妇联基层组织建设的意见》（冀妇发【2019】6号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对人民服务满意度</w:t>
            </w:r>
          </w:p>
        </w:tc>
        <w:tc>
          <w:tcPr>
            <w:tcW w:w="2835" w:type="dxa"/>
            <w:vAlign w:val="center"/>
          </w:tcPr>
          <w:p>
            <w:pPr>
              <w:pStyle w:val="16"/>
            </w:pPr>
            <w:r>
              <w:t>对群众服务满意度</w:t>
            </w:r>
          </w:p>
        </w:tc>
        <w:tc>
          <w:tcPr>
            <w:tcW w:w="2551" w:type="dxa"/>
            <w:vAlign w:val="center"/>
          </w:tcPr>
          <w:p>
            <w:pPr>
              <w:pStyle w:val="16"/>
            </w:pPr>
            <w:r>
              <w:t>≥95</w:t>
            </w:r>
          </w:p>
        </w:tc>
        <w:tc>
          <w:tcPr>
            <w:tcW w:w="2268" w:type="dxa"/>
            <w:vAlign w:val="center"/>
          </w:tcPr>
          <w:p>
            <w:pPr>
              <w:pStyle w:val="16"/>
            </w:pPr>
            <w:r>
              <w:t>《关于坚持党建带妇进一步加强妇联基层组织建设的意见》（冀妇发【2019】6号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年度训练天数</w:t>
            </w:r>
          </w:p>
        </w:tc>
        <w:tc>
          <w:tcPr>
            <w:tcW w:w="2835" w:type="dxa"/>
            <w:vAlign w:val="center"/>
          </w:tcPr>
          <w:p>
            <w:pPr>
              <w:pStyle w:val="16"/>
            </w:pPr>
            <w:r>
              <w:t>年度训练天数</w:t>
            </w:r>
          </w:p>
        </w:tc>
        <w:tc>
          <w:tcPr>
            <w:tcW w:w="2551" w:type="dxa"/>
            <w:vAlign w:val="center"/>
          </w:tcPr>
          <w:p>
            <w:pPr>
              <w:pStyle w:val="16"/>
            </w:pPr>
            <w:r>
              <w:t>80天</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国防动员覆盖率</w:t>
            </w:r>
          </w:p>
        </w:tc>
        <w:tc>
          <w:tcPr>
            <w:tcW w:w="2835" w:type="dxa"/>
            <w:vAlign w:val="center"/>
          </w:tcPr>
          <w:p>
            <w:pPr>
              <w:pStyle w:val="16"/>
            </w:pPr>
            <w:r>
              <w:t>国防动员覆盖率</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国防教育及时率</w:t>
            </w:r>
          </w:p>
        </w:tc>
        <w:tc>
          <w:tcPr>
            <w:tcW w:w="2835" w:type="dxa"/>
            <w:vAlign w:val="center"/>
          </w:tcPr>
          <w:p>
            <w:pPr>
              <w:pStyle w:val="16"/>
            </w:pPr>
            <w:r>
              <w:t>国防教育及时率</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基层武装工作经费保障</w:t>
            </w:r>
          </w:p>
        </w:tc>
        <w:tc>
          <w:tcPr>
            <w:tcW w:w="2835" w:type="dxa"/>
            <w:vAlign w:val="center"/>
          </w:tcPr>
          <w:p>
            <w:pPr>
              <w:pStyle w:val="16"/>
            </w:pPr>
            <w:r>
              <w:t>基层武装工作经费保障</w:t>
            </w:r>
          </w:p>
        </w:tc>
        <w:tc>
          <w:tcPr>
            <w:tcW w:w="2551" w:type="dxa"/>
            <w:vAlign w:val="center"/>
          </w:tcPr>
          <w:p>
            <w:pPr>
              <w:pStyle w:val="16"/>
            </w:pPr>
            <w:r>
              <w:t>1元/人</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保障社会持续健康发展</w:t>
            </w:r>
          </w:p>
        </w:tc>
        <w:tc>
          <w:tcPr>
            <w:tcW w:w="2835" w:type="dxa"/>
            <w:vAlign w:val="center"/>
          </w:tcPr>
          <w:p>
            <w:pPr>
              <w:pStyle w:val="16"/>
            </w:pPr>
            <w:r>
              <w:t>保障社会持续健康发展</w:t>
            </w:r>
          </w:p>
        </w:tc>
        <w:tc>
          <w:tcPr>
            <w:tcW w:w="2551" w:type="dxa"/>
            <w:vAlign w:val="center"/>
          </w:tcPr>
          <w:p>
            <w:pPr>
              <w:pStyle w:val="16"/>
            </w:pPr>
            <w:r>
              <w:t>≥90</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国防知识普及度</w:t>
            </w:r>
          </w:p>
        </w:tc>
        <w:tc>
          <w:tcPr>
            <w:tcW w:w="2835" w:type="dxa"/>
            <w:vAlign w:val="center"/>
          </w:tcPr>
          <w:p>
            <w:pPr>
              <w:pStyle w:val="16"/>
            </w:pPr>
            <w:r>
              <w:t>国防知识普及度</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推进地方经济发展</w:t>
            </w:r>
          </w:p>
        </w:tc>
        <w:tc>
          <w:tcPr>
            <w:tcW w:w="2835" w:type="dxa"/>
            <w:vAlign w:val="center"/>
          </w:tcPr>
          <w:p>
            <w:pPr>
              <w:pStyle w:val="16"/>
            </w:pPr>
            <w:r>
              <w:t>推进地方经济发展</w:t>
            </w:r>
          </w:p>
        </w:tc>
        <w:tc>
          <w:tcPr>
            <w:tcW w:w="2551" w:type="dxa"/>
            <w:vAlign w:val="center"/>
          </w:tcPr>
          <w:p>
            <w:pPr>
              <w:pStyle w:val="16"/>
            </w:pPr>
            <w:r>
              <w:t>≥90</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民兵满意度</w:t>
            </w:r>
          </w:p>
        </w:tc>
        <w:tc>
          <w:tcPr>
            <w:tcW w:w="2835" w:type="dxa"/>
            <w:vAlign w:val="center"/>
          </w:tcPr>
          <w:p>
            <w:pPr>
              <w:pStyle w:val="16"/>
            </w:pPr>
            <w:r>
              <w:t>民兵对训练成果的注意度</w:t>
            </w:r>
          </w:p>
        </w:tc>
        <w:tc>
          <w:tcPr>
            <w:tcW w:w="2551" w:type="dxa"/>
            <w:vAlign w:val="center"/>
          </w:tcPr>
          <w:p>
            <w:pPr>
              <w:pStyle w:val="16"/>
            </w:pPr>
            <w:r>
              <w:t>≥95</w:t>
            </w:r>
          </w:p>
        </w:tc>
        <w:tc>
          <w:tcPr>
            <w:tcW w:w="2268" w:type="dxa"/>
            <w:vAlign w:val="center"/>
          </w:tcPr>
          <w:p>
            <w:pPr>
              <w:pStyle w:val="16"/>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7、农业科技绩效目标表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新增田间道路</w:t>
            </w:r>
          </w:p>
        </w:tc>
        <w:tc>
          <w:tcPr>
            <w:tcW w:w="2835" w:type="dxa"/>
            <w:vAlign w:val="center"/>
          </w:tcPr>
          <w:p>
            <w:pPr>
              <w:pStyle w:val="16"/>
            </w:pPr>
            <w:r>
              <w:t>新增田间道路</w:t>
            </w:r>
          </w:p>
        </w:tc>
        <w:tc>
          <w:tcPr>
            <w:tcW w:w="2551" w:type="dxa"/>
            <w:vAlign w:val="center"/>
          </w:tcPr>
          <w:p>
            <w:pPr>
              <w:pStyle w:val="16"/>
            </w:pPr>
            <w:r>
              <w:t>≥5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提高科技质量</w:t>
            </w:r>
          </w:p>
        </w:tc>
        <w:tc>
          <w:tcPr>
            <w:tcW w:w="2835" w:type="dxa"/>
            <w:vAlign w:val="center"/>
          </w:tcPr>
          <w:p>
            <w:pPr>
              <w:pStyle w:val="16"/>
            </w:pPr>
            <w:r>
              <w:t>提高科学科技创新能力</w:t>
            </w:r>
          </w:p>
        </w:tc>
        <w:tc>
          <w:tcPr>
            <w:tcW w:w="2551" w:type="dxa"/>
            <w:vAlign w:val="center"/>
          </w:tcPr>
          <w:p>
            <w:pPr>
              <w:pStyle w:val="16"/>
            </w:pPr>
            <w:r>
              <w:t>≥90</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项目验收及时率</w:t>
            </w:r>
          </w:p>
        </w:tc>
        <w:tc>
          <w:tcPr>
            <w:tcW w:w="2835" w:type="dxa"/>
            <w:vAlign w:val="center"/>
          </w:tcPr>
          <w:p>
            <w:pPr>
              <w:pStyle w:val="16"/>
            </w:pPr>
            <w:r>
              <w:t>已完成验收项目</w:t>
            </w:r>
          </w:p>
        </w:tc>
        <w:tc>
          <w:tcPr>
            <w:tcW w:w="2551" w:type="dxa"/>
            <w:vAlign w:val="center"/>
          </w:tcPr>
          <w:p>
            <w:pPr>
              <w:pStyle w:val="16"/>
            </w:pPr>
            <w:r>
              <w:t>≥90</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需求资金</w:t>
            </w:r>
          </w:p>
        </w:tc>
        <w:tc>
          <w:tcPr>
            <w:tcW w:w="2835" w:type="dxa"/>
            <w:vAlign w:val="center"/>
          </w:tcPr>
          <w:p>
            <w:pPr>
              <w:pStyle w:val="16"/>
            </w:pPr>
            <w:r>
              <w:t>20.26</w:t>
            </w:r>
          </w:p>
        </w:tc>
        <w:tc>
          <w:tcPr>
            <w:tcW w:w="2551" w:type="dxa"/>
            <w:vAlign w:val="center"/>
          </w:tcPr>
          <w:p>
            <w:pPr>
              <w:pStyle w:val="16"/>
            </w:pPr>
            <w:r>
              <w:t>万元</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完善基础设施建设</w:t>
            </w:r>
          </w:p>
        </w:tc>
        <w:tc>
          <w:tcPr>
            <w:tcW w:w="2835" w:type="dxa"/>
            <w:vAlign w:val="center"/>
          </w:tcPr>
          <w:p>
            <w:pPr>
              <w:pStyle w:val="16"/>
            </w:pPr>
            <w:r>
              <w:t>已完善基础设施建设</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提高农村生活水平</w:t>
            </w:r>
          </w:p>
        </w:tc>
        <w:tc>
          <w:tcPr>
            <w:tcW w:w="2835" w:type="dxa"/>
            <w:vAlign w:val="center"/>
          </w:tcPr>
          <w:p>
            <w:pPr>
              <w:pStyle w:val="16"/>
            </w:pPr>
            <w:r>
              <w:t>落实</w:t>
            </w:r>
            <w:r>
              <w:rPr>
                <w:rFonts w:hint="eastAsia"/>
                <w:lang w:eastAsia="zh-CN"/>
              </w:rPr>
              <w:t>率</w:t>
            </w:r>
            <w:r>
              <w:t>提高农村生活水平</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农村人居环境</w:t>
            </w:r>
          </w:p>
        </w:tc>
        <w:tc>
          <w:tcPr>
            <w:tcW w:w="2835" w:type="dxa"/>
            <w:vAlign w:val="center"/>
          </w:tcPr>
          <w:p>
            <w:pPr>
              <w:pStyle w:val="16"/>
            </w:pPr>
            <w:r>
              <w:t>项目建设后农村人居环境变化情况</w:t>
            </w:r>
          </w:p>
        </w:tc>
        <w:tc>
          <w:tcPr>
            <w:tcW w:w="2551" w:type="dxa"/>
            <w:vAlign w:val="center"/>
          </w:tcPr>
          <w:p>
            <w:pPr>
              <w:pStyle w:val="16"/>
            </w:pPr>
            <w:r>
              <w:t>有效改善</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提升农业科技自主创新能力</w:t>
            </w:r>
          </w:p>
        </w:tc>
        <w:tc>
          <w:tcPr>
            <w:tcW w:w="2835" w:type="dxa"/>
            <w:vAlign w:val="center"/>
          </w:tcPr>
          <w:p>
            <w:pPr>
              <w:pStyle w:val="16"/>
            </w:pPr>
            <w:r>
              <w:t>创新水平和转化应用速度</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8、其他环境保护管理事务支出绩效目标表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环保专项行动次数</w:t>
            </w:r>
          </w:p>
        </w:tc>
        <w:tc>
          <w:tcPr>
            <w:tcW w:w="2835" w:type="dxa"/>
            <w:vAlign w:val="center"/>
          </w:tcPr>
          <w:p>
            <w:pPr>
              <w:pStyle w:val="16"/>
            </w:pPr>
            <w:r>
              <w:t>环保专项行动次数</w:t>
            </w:r>
          </w:p>
        </w:tc>
        <w:tc>
          <w:tcPr>
            <w:tcW w:w="2551" w:type="dxa"/>
            <w:vAlign w:val="center"/>
          </w:tcPr>
          <w:p>
            <w:pPr>
              <w:pStyle w:val="16"/>
            </w:pPr>
            <w:r>
              <w:t>≥3次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环境监测平台正常运行率</w:t>
            </w:r>
          </w:p>
        </w:tc>
        <w:tc>
          <w:tcPr>
            <w:tcW w:w="2835" w:type="dxa"/>
            <w:vAlign w:val="center"/>
          </w:tcPr>
          <w:p>
            <w:pPr>
              <w:pStyle w:val="16"/>
            </w:pPr>
            <w:r>
              <w:t>环境监测平台正常运行占全年天数</w:t>
            </w:r>
          </w:p>
        </w:tc>
        <w:tc>
          <w:tcPr>
            <w:tcW w:w="2551" w:type="dxa"/>
            <w:vAlign w:val="center"/>
          </w:tcPr>
          <w:p>
            <w:pPr>
              <w:pStyle w:val="16"/>
            </w:pPr>
            <w:r>
              <w:t>≥100%</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各项综合业务管理工作按时率</w:t>
            </w:r>
          </w:p>
        </w:tc>
        <w:tc>
          <w:tcPr>
            <w:tcW w:w="2835" w:type="dxa"/>
            <w:vAlign w:val="center"/>
          </w:tcPr>
          <w:p>
            <w:pPr>
              <w:pStyle w:val="16"/>
            </w:pPr>
            <w:r>
              <w:t>各项综合业务管理工作按时完成情况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w:t>
            </w:r>
          </w:p>
        </w:tc>
        <w:tc>
          <w:tcPr>
            <w:tcW w:w="2835" w:type="dxa"/>
            <w:vAlign w:val="center"/>
          </w:tcPr>
          <w:p>
            <w:pPr>
              <w:pStyle w:val="16"/>
              <w:rPr>
                <w:rFonts w:hint="default" w:eastAsia="方正书宋_GBK"/>
                <w:lang w:val="en-US" w:eastAsia="zh-CN"/>
              </w:rPr>
            </w:pPr>
            <w:r>
              <w:t>资金需求量</w:t>
            </w:r>
            <w:r>
              <w:rPr>
                <w:rFonts w:hint="eastAsia"/>
                <w:lang w:val="en-US" w:eastAsia="zh-CN"/>
              </w:rPr>
              <w:t>55.78万元</w:t>
            </w:r>
          </w:p>
        </w:tc>
        <w:tc>
          <w:tcPr>
            <w:tcW w:w="2551" w:type="dxa"/>
            <w:vAlign w:val="center"/>
          </w:tcPr>
          <w:p>
            <w:pPr>
              <w:pStyle w:val="16"/>
            </w:pPr>
            <w:r>
              <w:t>≥51.78%</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社会公众环境意识</w:t>
            </w:r>
          </w:p>
        </w:tc>
        <w:tc>
          <w:tcPr>
            <w:tcW w:w="2835" w:type="dxa"/>
            <w:vAlign w:val="center"/>
          </w:tcPr>
          <w:p>
            <w:pPr>
              <w:pStyle w:val="16"/>
            </w:pPr>
            <w:r>
              <w:t>社会公众环境意识提升</w:t>
            </w:r>
          </w:p>
        </w:tc>
        <w:tc>
          <w:tcPr>
            <w:tcW w:w="2551" w:type="dxa"/>
            <w:vAlign w:val="center"/>
          </w:tcPr>
          <w:p>
            <w:pPr>
              <w:pStyle w:val="16"/>
            </w:pPr>
            <w:r>
              <w:t>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建设项目环评执行率（%）</w:t>
            </w:r>
          </w:p>
        </w:tc>
        <w:tc>
          <w:tcPr>
            <w:tcW w:w="2835" w:type="dxa"/>
            <w:vAlign w:val="center"/>
          </w:tcPr>
          <w:p>
            <w:pPr>
              <w:pStyle w:val="16"/>
            </w:pPr>
            <w:r>
              <w:t>建设项目环评执行率（%）</w:t>
            </w:r>
          </w:p>
        </w:tc>
        <w:tc>
          <w:tcPr>
            <w:tcW w:w="2551" w:type="dxa"/>
            <w:vAlign w:val="center"/>
          </w:tcPr>
          <w:p>
            <w:pPr>
              <w:pStyle w:val="16"/>
            </w:pPr>
            <w:r>
              <w:t>≥95百分比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≥80%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团委班子人数</w:t>
            </w:r>
          </w:p>
        </w:tc>
        <w:tc>
          <w:tcPr>
            <w:tcW w:w="2835" w:type="dxa"/>
            <w:vAlign w:val="center"/>
          </w:tcPr>
          <w:p>
            <w:pPr>
              <w:pStyle w:val="16"/>
            </w:pPr>
            <w:r>
              <w:t>团干部人数</w:t>
            </w:r>
          </w:p>
        </w:tc>
        <w:tc>
          <w:tcPr>
            <w:tcW w:w="2551" w:type="dxa"/>
            <w:vAlign w:val="center"/>
          </w:tcPr>
          <w:p>
            <w:pPr>
              <w:pStyle w:val="16"/>
            </w:pPr>
            <w:r>
              <w:t>≥5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制度合理规范</w:t>
            </w:r>
          </w:p>
        </w:tc>
        <w:tc>
          <w:tcPr>
            <w:tcW w:w="2835" w:type="dxa"/>
            <w:vAlign w:val="center"/>
          </w:tcPr>
          <w:p>
            <w:pPr>
              <w:pStyle w:val="16"/>
            </w:pPr>
            <w:r>
              <w:t>制度完善情况</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开展活动及时率</w:t>
            </w:r>
          </w:p>
        </w:tc>
        <w:tc>
          <w:tcPr>
            <w:tcW w:w="2835" w:type="dxa"/>
            <w:vAlign w:val="center"/>
          </w:tcPr>
          <w:p>
            <w:pPr>
              <w:pStyle w:val="16"/>
            </w:pPr>
            <w:r>
              <w:t>已完成开展活动有效率</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资金需求量2万元</w:t>
            </w:r>
          </w:p>
        </w:tc>
        <w:tc>
          <w:tcPr>
            <w:tcW w:w="2835" w:type="dxa"/>
            <w:vAlign w:val="center"/>
          </w:tcPr>
          <w:p>
            <w:pPr>
              <w:pStyle w:val="16"/>
            </w:pPr>
            <w:r>
              <w:t>资金需求量2万元</w:t>
            </w:r>
          </w:p>
        </w:tc>
        <w:tc>
          <w:tcPr>
            <w:tcW w:w="2551" w:type="dxa"/>
            <w:vAlign w:val="center"/>
          </w:tcPr>
          <w:p>
            <w:pPr>
              <w:pStyle w:val="16"/>
            </w:pPr>
            <w:r>
              <w:t>100</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青少年创业</w:t>
            </w:r>
          </w:p>
        </w:tc>
        <w:tc>
          <w:tcPr>
            <w:tcW w:w="2835" w:type="dxa"/>
            <w:vAlign w:val="center"/>
          </w:tcPr>
          <w:p>
            <w:pPr>
              <w:pStyle w:val="16"/>
            </w:pPr>
            <w:r>
              <w:t>发挥青年创业，推进人才强国</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w:t>
            </w:r>
          </w:p>
        </w:tc>
        <w:tc>
          <w:tcPr>
            <w:tcW w:w="2835" w:type="dxa"/>
            <w:vAlign w:val="center"/>
          </w:tcPr>
          <w:p>
            <w:pPr>
              <w:pStyle w:val="16"/>
            </w:pPr>
            <w:r>
              <w:t>提高青少年道德素质</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增加青少年环保意识</w:t>
            </w:r>
          </w:p>
        </w:tc>
        <w:tc>
          <w:tcPr>
            <w:tcW w:w="2835" w:type="dxa"/>
            <w:vAlign w:val="center"/>
          </w:tcPr>
          <w:p>
            <w:pPr>
              <w:pStyle w:val="16"/>
            </w:pPr>
            <w:r>
              <w:t>增加青少年环保意识，促进生态文明建设</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加强组织建设</w:t>
            </w:r>
          </w:p>
        </w:tc>
        <w:tc>
          <w:tcPr>
            <w:tcW w:w="2835" w:type="dxa"/>
            <w:vAlign w:val="center"/>
          </w:tcPr>
          <w:p>
            <w:pPr>
              <w:pStyle w:val="16"/>
            </w:pPr>
            <w:r>
              <w:t>加强组织建设，推动青年团员发展</w:t>
            </w:r>
          </w:p>
        </w:tc>
        <w:tc>
          <w:tcPr>
            <w:tcW w:w="2551" w:type="dxa"/>
            <w:vAlign w:val="center"/>
          </w:tcPr>
          <w:p>
            <w:pPr>
              <w:pStyle w:val="16"/>
            </w:pPr>
            <w:r>
              <w:t>≥95</w:t>
            </w:r>
          </w:p>
        </w:tc>
        <w:tc>
          <w:tcPr>
            <w:tcW w:w="2268" w:type="dxa"/>
            <w:vAlign w:val="center"/>
          </w:tcPr>
          <w:p>
            <w:pPr>
              <w:pStyle w:val="16"/>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满意度指标</w:t>
            </w:r>
          </w:p>
        </w:tc>
        <w:tc>
          <w:tcPr>
            <w:tcW w:w="2835" w:type="dxa"/>
            <w:vAlign w:val="center"/>
          </w:tcPr>
          <w:p>
            <w:pPr>
              <w:pStyle w:val="16"/>
            </w:pPr>
            <w:r>
              <w:t>对服务人民群众满意度</w:t>
            </w:r>
          </w:p>
        </w:tc>
        <w:tc>
          <w:tcPr>
            <w:tcW w:w="2551" w:type="dxa"/>
            <w:vAlign w:val="center"/>
          </w:tcPr>
          <w:p>
            <w:pPr>
              <w:pStyle w:val="16"/>
            </w:pPr>
            <w:r>
              <w:t>≥95</w:t>
            </w:r>
          </w:p>
        </w:tc>
        <w:tc>
          <w:tcPr>
            <w:tcW w:w="2268" w:type="dxa"/>
            <w:vAlign w:val="center"/>
          </w:tcPr>
          <w:p>
            <w:pPr>
              <w:pStyle w:val="16"/>
            </w:pPr>
            <w:r>
              <w:t>领导批示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2022年，沙河市人民政府赞善街道办事处安排政府采购预算0.00万元。具体内容见下表。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711"/>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7" w:type="dxa"/>
            <w:vAlign w:val="center"/>
          </w:tcPr>
          <w:p>
            <w:pPr>
              <w:pStyle w:val="14"/>
            </w:pPr>
            <w:r>
              <w:t>项目名称</w:t>
            </w:r>
          </w:p>
        </w:tc>
        <w:tc>
          <w:tcPr>
            <w:tcW w:w="711"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7" w:type="dxa"/>
            <w:vAlign w:val="center"/>
          </w:tcPr>
          <w:p>
            <w:pPr>
              <w:pStyle w:val="16"/>
              <w:rPr>
                <w:rFonts w:hint="default" w:eastAsia="方正书宋_GBK"/>
                <w:lang w:val="en-US" w:eastAsia="zh-CN"/>
              </w:rPr>
            </w:pPr>
            <w:r>
              <w:rPr>
                <w:rFonts w:hint="eastAsia"/>
                <w:lang w:val="en-US" w:eastAsia="zh-CN"/>
              </w:rPr>
              <w:t>我部门本年度无政府采购预算，空表列示。</w:t>
            </w:r>
          </w:p>
        </w:tc>
        <w:tc>
          <w:tcPr>
            <w:tcW w:w="711"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沙河市人民政府赞善街道办事处（含所属单位）上年末固定资产金额为1</w:t>
      </w:r>
      <w:r>
        <w:rPr>
          <w:rFonts w:hint="eastAsia" w:eastAsia="方正仿宋_GBK" w:cs="Times New Roman"/>
          <w:b w:val="0"/>
          <w:color w:val="000000"/>
          <w:sz w:val="28"/>
          <w:lang w:val="en-US" w:eastAsia="zh-CN"/>
        </w:rPr>
        <w:t>92.12</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163沙河市人民政府赞善街道办事处</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7370" w:type="dxa"/>
            <w:vAlign w:val="center"/>
          </w:tcPr>
          <w:p>
            <w:pPr>
              <w:pStyle w:val="16"/>
            </w:pPr>
            <w:r>
              <w:t>资产总额</w:t>
            </w:r>
          </w:p>
        </w:tc>
        <w:tc>
          <w:tcPr>
            <w:tcW w:w="2835" w:type="dxa"/>
            <w:vAlign w:val="center"/>
          </w:tcPr>
          <w:p>
            <w:pPr>
              <w:pStyle w:val="17"/>
              <w:ind w:firstLine="0" w:firstLineChars="0"/>
            </w:pP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192.12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ind w:firstLine="0" w:firstLineChars="0"/>
            </w:pPr>
            <w:r>
              <w:t>1552.60</w:t>
            </w:r>
          </w:p>
        </w:tc>
        <w:tc>
          <w:tcPr>
            <w:tcW w:w="2835" w:type="dxa"/>
            <w:vAlign w:val="center"/>
          </w:tcPr>
          <w:p>
            <w:pPr>
              <w:pStyle w:val="15"/>
              <w:jc w:val="center"/>
              <w:rPr>
                <w:rFonts w:hint="default" w:eastAsia="方正书宋_GBK"/>
                <w:lang w:val="en-US" w:eastAsia="zh-CN"/>
              </w:rPr>
            </w:pPr>
            <w:r>
              <w:rPr>
                <w:rFonts w:hint="eastAsia"/>
                <w:lang w:val="en-US" w:eastAsia="zh-CN"/>
              </w:rPr>
              <w:t>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ind w:firstLine="0" w:firstLineChars="0"/>
            </w:pPr>
            <w:r>
              <w:t>1552.60</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ind w:firstLine="0" w:firstLineChars="0"/>
            </w:pPr>
            <w:r>
              <w:t>3</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35.86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ind w:firstLine="0" w:firstLineChars="0"/>
            </w:pPr>
          </w:p>
        </w:tc>
        <w:tc>
          <w:tcPr>
            <w:tcW w:w="2835" w:type="dxa"/>
            <w:vAlign w:val="center"/>
          </w:tcPr>
          <w:p>
            <w:pPr>
              <w:pStyle w:val="15"/>
              <w:ind w:firstLine="0" w:firstLine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tabs>
                <w:tab w:val="center" w:pos="2418"/>
                <w:tab w:val="left" w:pos="3124"/>
              </w:tabs>
              <w:ind w:firstLine="2100" w:firstLineChars="1000"/>
              <w:jc w:val="left"/>
              <w:rPr>
                <w:rFonts w:hint="default" w:eastAsia="方正书宋_GBK"/>
                <w:lang w:val="en-US" w:eastAsia="zh-CN"/>
              </w:rPr>
            </w:pPr>
            <w:r>
              <w:rPr>
                <w:rFonts w:hint="eastAsia"/>
                <w:lang w:val="en-US" w:eastAsia="zh-CN"/>
              </w:rPr>
              <w:t>281</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73.52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w:t>
      </w:r>
      <w:r>
        <w:rPr>
          <w:rFonts w:hint="eastAsia" w:eastAsia="方正仿宋_GBK" w:cs="Times New Roman"/>
          <w:b w:val="0"/>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YmVmZjAwN2I5MjBjMDhiMmNkMTM2NzQwY2EzOWIifQ=="/>
  </w:docVars>
  <w:rsids>
    <w:rsidRoot w:val="00000000"/>
    <w:rsid w:val="003F23CE"/>
    <w:rsid w:val="00615EA1"/>
    <w:rsid w:val="00D348C5"/>
    <w:rsid w:val="014F3B79"/>
    <w:rsid w:val="01675739"/>
    <w:rsid w:val="01A26771"/>
    <w:rsid w:val="02696046"/>
    <w:rsid w:val="02FF7BF3"/>
    <w:rsid w:val="032F73D4"/>
    <w:rsid w:val="03353615"/>
    <w:rsid w:val="03D90444"/>
    <w:rsid w:val="03FD2384"/>
    <w:rsid w:val="047F08C1"/>
    <w:rsid w:val="04D05CEB"/>
    <w:rsid w:val="04E92909"/>
    <w:rsid w:val="054A2FC4"/>
    <w:rsid w:val="05685F23"/>
    <w:rsid w:val="05740424"/>
    <w:rsid w:val="05763009"/>
    <w:rsid w:val="05DB04A3"/>
    <w:rsid w:val="05F04BDE"/>
    <w:rsid w:val="05F45A09"/>
    <w:rsid w:val="06450013"/>
    <w:rsid w:val="067803E8"/>
    <w:rsid w:val="069074E0"/>
    <w:rsid w:val="06BD229F"/>
    <w:rsid w:val="06D118A6"/>
    <w:rsid w:val="07610E7C"/>
    <w:rsid w:val="078D7EC3"/>
    <w:rsid w:val="07A77428"/>
    <w:rsid w:val="07BC2556"/>
    <w:rsid w:val="07F7533D"/>
    <w:rsid w:val="086E1AA3"/>
    <w:rsid w:val="087B7D1C"/>
    <w:rsid w:val="092E4D8E"/>
    <w:rsid w:val="095742E5"/>
    <w:rsid w:val="097035F9"/>
    <w:rsid w:val="09972933"/>
    <w:rsid w:val="0A187F18"/>
    <w:rsid w:val="0A5E78F5"/>
    <w:rsid w:val="0A636CB9"/>
    <w:rsid w:val="0AC0410C"/>
    <w:rsid w:val="0AC7549A"/>
    <w:rsid w:val="0AD100C7"/>
    <w:rsid w:val="0ADB1C5D"/>
    <w:rsid w:val="0B187AA4"/>
    <w:rsid w:val="0BFC361E"/>
    <w:rsid w:val="0C41127C"/>
    <w:rsid w:val="0CC95475"/>
    <w:rsid w:val="0CFB767D"/>
    <w:rsid w:val="0DC61A39"/>
    <w:rsid w:val="0E15476E"/>
    <w:rsid w:val="0E2A021A"/>
    <w:rsid w:val="0E6D6359"/>
    <w:rsid w:val="0E786F0A"/>
    <w:rsid w:val="0F242EA6"/>
    <w:rsid w:val="0F257F1E"/>
    <w:rsid w:val="0F8A6A96"/>
    <w:rsid w:val="0FA22032"/>
    <w:rsid w:val="0FBC1346"/>
    <w:rsid w:val="0FF83630"/>
    <w:rsid w:val="10044A9B"/>
    <w:rsid w:val="10C849AE"/>
    <w:rsid w:val="113B44EC"/>
    <w:rsid w:val="11EB4A47"/>
    <w:rsid w:val="12011292"/>
    <w:rsid w:val="131D034D"/>
    <w:rsid w:val="138E124B"/>
    <w:rsid w:val="13BD3729"/>
    <w:rsid w:val="13E40E6B"/>
    <w:rsid w:val="14112E32"/>
    <w:rsid w:val="14327762"/>
    <w:rsid w:val="147C10A3"/>
    <w:rsid w:val="14C3010B"/>
    <w:rsid w:val="158F6B4C"/>
    <w:rsid w:val="15C03212"/>
    <w:rsid w:val="15EE5FD1"/>
    <w:rsid w:val="160752E5"/>
    <w:rsid w:val="16727993"/>
    <w:rsid w:val="16821242"/>
    <w:rsid w:val="16B40FC8"/>
    <w:rsid w:val="16E318AE"/>
    <w:rsid w:val="171657DF"/>
    <w:rsid w:val="171862DF"/>
    <w:rsid w:val="17306175"/>
    <w:rsid w:val="173B6FF4"/>
    <w:rsid w:val="179E7583"/>
    <w:rsid w:val="179F7F25"/>
    <w:rsid w:val="17E338FE"/>
    <w:rsid w:val="18ED2570"/>
    <w:rsid w:val="19156355"/>
    <w:rsid w:val="19614D0C"/>
    <w:rsid w:val="19F93196"/>
    <w:rsid w:val="1A606D71"/>
    <w:rsid w:val="1A9503A1"/>
    <w:rsid w:val="1AD559B1"/>
    <w:rsid w:val="1B3C333B"/>
    <w:rsid w:val="1B724FAE"/>
    <w:rsid w:val="1C1D316C"/>
    <w:rsid w:val="1CA92C52"/>
    <w:rsid w:val="1CAB4C1C"/>
    <w:rsid w:val="1D352737"/>
    <w:rsid w:val="1D7A2809"/>
    <w:rsid w:val="1E0F11DA"/>
    <w:rsid w:val="1E636E30"/>
    <w:rsid w:val="1EA06B1A"/>
    <w:rsid w:val="1FE04BDC"/>
    <w:rsid w:val="200A1C59"/>
    <w:rsid w:val="208F215E"/>
    <w:rsid w:val="20E73D48"/>
    <w:rsid w:val="21247AE2"/>
    <w:rsid w:val="213351E0"/>
    <w:rsid w:val="215C502F"/>
    <w:rsid w:val="21CB18BC"/>
    <w:rsid w:val="21DA38AD"/>
    <w:rsid w:val="22486A69"/>
    <w:rsid w:val="2272241D"/>
    <w:rsid w:val="22965A26"/>
    <w:rsid w:val="22D16A5E"/>
    <w:rsid w:val="22E20C6B"/>
    <w:rsid w:val="23737B15"/>
    <w:rsid w:val="23ED78C8"/>
    <w:rsid w:val="24084702"/>
    <w:rsid w:val="24390573"/>
    <w:rsid w:val="2443573A"/>
    <w:rsid w:val="2446347C"/>
    <w:rsid w:val="24883A94"/>
    <w:rsid w:val="25050C41"/>
    <w:rsid w:val="254479BB"/>
    <w:rsid w:val="259755AC"/>
    <w:rsid w:val="26492DAF"/>
    <w:rsid w:val="266D6A9E"/>
    <w:rsid w:val="27A02EA3"/>
    <w:rsid w:val="27D52B4D"/>
    <w:rsid w:val="27E965F8"/>
    <w:rsid w:val="282E6701"/>
    <w:rsid w:val="283F3197"/>
    <w:rsid w:val="28445F24"/>
    <w:rsid w:val="284E28FF"/>
    <w:rsid w:val="28924EE2"/>
    <w:rsid w:val="28D56B7C"/>
    <w:rsid w:val="29037B8D"/>
    <w:rsid w:val="290A0F1C"/>
    <w:rsid w:val="291E22D1"/>
    <w:rsid w:val="293778BF"/>
    <w:rsid w:val="29C069DE"/>
    <w:rsid w:val="2A587A65"/>
    <w:rsid w:val="2A720B27"/>
    <w:rsid w:val="2A7C7BF7"/>
    <w:rsid w:val="2B1C0217"/>
    <w:rsid w:val="2B4F0E68"/>
    <w:rsid w:val="2B597F39"/>
    <w:rsid w:val="2B942D1F"/>
    <w:rsid w:val="2C3D5164"/>
    <w:rsid w:val="2C520C10"/>
    <w:rsid w:val="2C6941AB"/>
    <w:rsid w:val="2CF27CFD"/>
    <w:rsid w:val="2D012636"/>
    <w:rsid w:val="2D1A0BA1"/>
    <w:rsid w:val="2D26209C"/>
    <w:rsid w:val="2D6B7AAF"/>
    <w:rsid w:val="2D92328E"/>
    <w:rsid w:val="2DAA031D"/>
    <w:rsid w:val="2DC86CB0"/>
    <w:rsid w:val="2DEA4E78"/>
    <w:rsid w:val="2E04418C"/>
    <w:rsid w:val="2ED0406E"/>
    <w:rsid w:val="2F0B32F8"/>
    <w:rsid w:val="2F3C0EE8"/>
    <w:rsid w:val="2F546A4D"/>
    <w:rsid w:val="2FB15C4D"/>
    <w:rsid w:val="2FE71804"/>
    <w:rsid w:val="30073135"/>
    <w:rsid w:val="3011493E"/>
    <w:rsid w:val="30872369"/>
    <w:rsid w:val="30E16A06"/>
    <w:rsid w:val="312C2756"/>
    <w:rsid w:val="31B7291C"/>
    <w:rsid w:val="31C0661C"/>
    <w:rsid w:val="323963CE"/>
    <w:rsid w:val="327535D1"/>
    <w:rsid w:val="32D16607"/>
    <w:rsid w:val="330578E0"/>
    <w:rsid w:val="33B3759D"/>
    <w:rsid w:val="33F00D0E"/>
    <w:rsid w:val="34670FD0"/>
    <w:rsid w:val="34767465"/>
    <w:rsid w:val="34B32468"/>
    <w:rsid w:val="35EF10DC"/>
    <w:rsid w:val="360D5BA8"/>
    <w:rsid w:val="36121410"/>
    <w:rsid w:val="36820344"/>
    <w:rsid w:val="36935DFC"/>
    <w:rsid w:val="37534C55"/>
    <w:rsid w:val="37735EDE"/>
    <w:rsid w:val="37F708BD"/>
    <w:rsid w:val="381C47C8"/>
    <w:rsid w:val="386514C3"/>
    <w:rsid w:val="38B8613B"/>
    <w:rsid w:val="38B8629F"/>
    <w:rsid w:val="38FB618B"/>
    <w:rsid w:val="390239BE"/>
    <w:rsid w:val="3986639D"/>
    <w:rsid w:val="39A82A08"/>
    <w:rsid w:val="3A173499"/>
    <w:rsid w:val="3A437DEA"/>
    <w:rsid w:val="3A63223A"/>
    <w:rsid w:val="3A726921"/>
    <w:rsid w:val="3A802DEC"/>
    <w:rsid w:val="3AC727C9"/>
    <w:rsid w:val="3B674531"/>
    <w:rsid w:val="3B7D732B"/>
    <w:rsid w:val="3B7E1C72"/>
    <w:rsid w:val="3BAE1BDB"/>
    <w:rsid w:val="3C1557B6"/>
    <w:rsid w:val="3C16141A"/>
    <w:rsid w:val="3C165CB1"/>
    <w:rsid w:val="3C830FA1"/>
    <w:rsid w:val="3CE753A4"/>
    <w:rsid w:val="3D9B618F"/>
    <w:rsid w:val="3DB166E1"/>
    <w:rsid w:val="3DD516A1"/>
    <w:rsid w:val="3E0A0F73"/>
    <w:rsid w:val="3E4A6B74"/>
    <w:rsid w:val="3E7E5894"/>
    <w:rsid w:val="3ED86EE1"/>
    <w:rsid w:val="3ED92ACB"/>
    <w:rsid w:val="3F0D6C18"/>
    <w:rsid w:val="3F780536"/>
    <w:rsid w:val="3F804673"/>
    <w:rsid w:val="3FE1257F"/>
    <w:rsid w:val="401B0574"/>
    <w:rsid w:val="40A95F50"/>
    <w:rsid w:val="40EE7E08"/>
    <w:rsid w:val="4209541E"/>
    <w:rsid w:val="420A743F"/>
    <w:rsid w:val="42350960"/>
    <w:rsid w:val="42927B60"/>
    <w:rsid w:val="43392000"/>
    <w:rsid w:val="435524E6"/>
    <w:rsid w:val="43C03DA9"/>
    <w:rsid w:val="43C57AC2"/>
    <w:rsid w:val="44867251"/>
    <w:rsid w:val="44BC7116"/>
    <w:rsid w:val="44D73F50"/>
    <w:rsid w:val="45101210"/>
    <w:rsid w:val="451C3641"/>
    <w:rsid w:val="451F1C84"/>
    <w:rsid w:val="45513D03"/>
    <w:rsid w:val="45682DFA"/>
    <w:rsid w:val="456A0921"/>
    <w:rsid w:val="459C2030"/>
    <w:rsid w:val="45BA22DC"/>
    <w:rsid w:val="45C06792"/>
    <w:rsid w:val="45DB35CC"/>
    <w:rsid w:val="4618037D"/>
    <w:rsid w:val="46570A86"/>
    <w:rsid w:val="46F10BCE"/>
    <w:rsid w:val="46F506BE"/>
    <w:rsid w:val="472650D5"/>
    <w:rsid w:val="4743767B"/>
    <w:rsid w:val="476615BC"/>
    <w:rsid w:val="47CB18F9"/>
    <w:rsid w:val="48547666"/>
    <w:rsid w:val="488E19E4"/>
    <w:rsid w:val="48FA645F"/>
    <w:rsid w:val="49557B3A"/>
    <w:rsid w:val="497E2BEC"/>
    <w:rsid w:val="49E54A1A"/>
    <w:rsid w:val="49E66384"/>
    <w:rsid w:val="49ED374D"/>
    <w:rsid w:val="4A0F5F3A"/>
    <w:rsid w:val="4A687A06"/>
    <w:rsid w:val="4B5A4F93"/>
    <w:rsid w:val="4BDE7972"/>
    <w:rsid w:val="4D07739D"/>
    <w:rsid w:val="4D3161C8"/>
    <w:rsid w:val="4D36665B"/>
    <w:rsid w:val="4DE44FE8"/>
    <w:rsid w:val="4E6A520B"/>
    <w:rsid w:val="4EA13534"/>
    <w:rsid w:val="4EB8182E"/>
    <w:rsid w:val="4EE80B08"/>
    <w:rsid w:val="4F756840"/>
    <w:rsid w:val="4F870321"/>
    <w:rsid w:val="4F8C04E0"/>
    <w:rsid w:val="501716A5"/>
    <w:rsid w:val="50D47596"/>
    <w:rsid w:val="50DE21C3"/>
    <w:rsid w:val="50EC48E0"/>
    <w:rsid w:val="515B3813"/>
    <w:rsid w:val="516F72BF"/>
    <w:rsid w:val="51823496"/>
    <w:rsid w:val="51D535C6"/>
    <w:rsid w:val="526861E8"/>
    <w:rsid w:val="52707792"/>
    <w:rsid w:val="52752568"/>
    <w:rsid w:val="53061BE0"/>
    <w:rsid w:val="531A3A12"/>
    <w:rsid w:val="53880B80"/>
    <w:rsid w:val="53BA6580"/>
    <w:rsid w:val="53E45D42"/>
    <w:rsid w:val="54680721"/>
    <w:rsid w:val="546A3FB2"/>
    <w:rsid w:val="54B0710F"/>
    <w:rsid w:val="55410F72"/>
    <w:rsid w:val="564927D4"/>
    <w:rsid w:val="56757125"/>
    <w:rsid w:val="56F965BD"/>
    <w:rsid w:val="578F06BB"/>
    <w:rsid w:val="578F4217"/>
    <w:rsid w:val="5797131D"/>
    <w:rsid w:val="57E65C9B"/>
    <w:rsid w:val="57FF139C"/>
    <w:rsid w:val="580C1D0B"/>
    <w:rsid w:val="586438F5"/>
    <w:rsid w:val="587D689B"/>
    <w:rsid w:val="587F072F"/>
    <w:rsid w:val="58DC16DE"/>
    <w:rsid w:val="59835FFD"/>
    <w:rsid w:val="598853C1"/>
    <w:rsid w:val="599E6993"/>
    <w:rsid w:val="59D53D3D"/>
    <w:rsid w:val="59ED0297"/>
    <w:rsid w:val="59F6057D"/>
    <w:rsid w:val="5A0A5DD6"/>
    <w:rsid w:val="5CAC586B"/>
    <w:rsid w:val="5CEC2E84"/>
    <w:rsid w:val="5D035F3F"/>
    <w:rsid w:val="5D192F00"/>
    <w:rsid w:val="5D752101"/>
    <w:rsid w:val="5D944335"/>
    <w:rsid w:val="5E6463FD"/>
    <w:rsid w:val="5E655CD1"/>
    <w:rsid w:val="5E985207"/>
    <w:rsid w:val="5EF84930"/>
    <w:rsid w:val="5F1514A5"/>
    <w:rsid w:val="5F441D8B"/>
    <w:rsid w:val="5F64242D"/>
    <w:rsid w:val="5F7871D8"/>
    <w:rsid w:val="5FB05672"/>
    <w:rsid w:val="5FE61094"/>
    <w:rsid w:val="5FF53085"/>
    <w:rsid w:val="5FFE1F39"/>
    <w:rsid w:val="60651FB9"/>
    <w:rsid w:val="606A3A73"/>
    <w:rsid w:val="609B00D0"/>
    <w:rsid w:val="609F196E"/>
    <w:rsid w:val="60B151FE"/>
    <w:rsid w:val="60D0547B"/>
    <w:rsid w:val="60D4713E"/>
    <w:rsid w:val="60DB227B"/>
    <w:rsid w:val="61161505"/>
    <w:rsid w:val="61BE5E24"/>
    <w:rsid w:val="61EB473F"/>
    <w:rsid w:val="624724DD"/>
    <w:rsid w:val="631D4DCC"/>
    <w:rsid w:val="63FC0E86"/>
    <w:rsid w:val="64153CF6"/>
    <w:rsid w:val="64852C29"/>
    <w:rsid w:val="64915A72"/>
    <w:rsid w:val="64C24350"/>
    <w:rsid w:val="657A02FC"/>
    <w:rsid w:val="65F20792"/>
    <w:rsid w:val="6635067F"/>
    <w:rsid w:val="6639016F"/>
    <w:rsid w:val="66742F55"/>
    <w:rsid w:val="66B758C9"/>
    <w:rsid w:val="66E154D0"/>
    <w:rsid w:val="67437875"/>
    <w:rsid w:val="675F7AC4"/>
    <w:rsid w:val="676E5BF7"/>
    <w:rsid w:val="67B51A77"/>
    <w:rsid w:val="684568ED"/>
    <w:rsid w:val="686E028E"/>
    <w:rsid w:val="693469CC"/>
    <w:rsid w:val="69690D6B"/>
    <w:rsid w:val="69FA19C4"/>
    <w:rsid w:val="69FC398E"/>
    <w:rsid w:val="6A0C7949"/>
    <w:rsid w:val="6A1707C7"/>
    <w:rsid w:val="6A94006A"/>
    <w:rsid w:val="6B785296"/>
    <w:rsid w:val="6C092392"/>
    <w:rsid w:val="6C8F3F29"/>
    <w:rsid w:val="6C952A90"/>
    <w:rsid w:val="6CBA18DE"/>
    <w:rsid w:val="6D2A5B66"/>
    <w:rsid w:val="6D394EF9"/>
    <w:rsid w:val="6D761EFA"/>
    <w:rsid w:val="6E6B69E7"/>
    <w:rsid w:val="6E8E6B7E"/>
    <w:rsid w:val="6EAA06DF"/>
    <w:rsid w:val="6F777832"/>
    <w:rsid w:val="6FA81EC2"/>
    <w:rsid w:val="6FE63367"/>
    <w:rsid w:val="70001CFE"/>
    <w:rsid w:val="70AC7790"/>
    <w:rsid w:val="70DC1E23"/>
    <w:rsid w:val="70F52EE5"/>
    <w:rsid w:val="7148570A"/>
    <w:rsid w:val="715E6CDC"/>
    <w:rsid w:val="716D5171"/>
    <w:rsid w:val="717B3F83"/>
    <w:rsid w:val="71E05BF9"/>
    <w:rsid w:val="723F4D5F"/>
    <w:rsid w:val="726C718E"/>
    <w:rsid w:val="72936E59"/>
    <w:rsid w:val="72EB4B5E"/>
    <w:rsid w:val="730438B3"/>
    <w:rsid w:val="73131D48"/>
    <w:rsid w:val="73686A37"/>
    <w:rsid w:val="738D38A8"/>
    <w:rsid w:val="739E1612"/>
    <w:rsid w:val="73A34670"/>
    <w:rsid w:val="74213FF1"/>
    <w:rsid w:val="751029E3"/>
    <w:rsid w:val="7516167C"/>
    <w:rsid w:val="75E17EDC"/>
    <w:rsid w:val="75FE283B"/>
    <w:rsid w:val="76854D0B"/>
    <w:rsid w:val="76870A83"/>
    <w:rsid w:val="76C770D1"/>
    <w:rsid w:val="76D931F3"/>
    <w:rsid w:val="77505319"/>
    <w:rsid w:val="77A613DD"/>
    <w:rsid w:val="77AF1752"/>
    <w:rsid w:val="77F11FD5"/>
    <w:rsid w:val="783F0EE9"/>
    <w:rsid w:val="789316AC"/>
    <w:rsid w:val="78A24099"/>
    <w:rsid w:val="78A36BEF"/>
    <w:rsid w:val="78B3190C"/>
    <w:rsid w:val="78CD4747"/>
    <w:rsid w:val="78F9553C"/>
    <w:rsid w:val="792E3438"/>
    <w:rsid w:val="799B6DDF"/>
    <w:rsid w:val="79C42887"/>
    <w:rsid w:val="7A1E34AC"/>
    <w:rsid w:val="7A3E03A4"/>
    <w:rsid w:val="7A6B4218"/>
    <w:rsid w:val="7A721A4A"/>
    <w:rsid w:val="7A857013"/>
    <w:rsid w:val="7A8A6D94"/>
    <w:rsid w:val="7AF4245F"/>
    <w:rsid w:val="7B450F0D"/>
    <w:rsid w:val="7B7F441F"/>
    <w:rsid w:val="7B8B4B71"/>
    <w:rsid w:val="7BA45C33"/>
    <w:rsid w:val="7C176405"/>
    <w:rsid w:val="7CC125C6"/>
    <w:rsid w:val="7CC708D4"/>
    <w:rsid w:val="7CD6006E"/>
    <w:rsid w:val="7CE87DA1"/>
    <w:rsid w:val="7CF873D9"/>
    <w:rsid w:val="7D16490F"/>
    <w:rsid w:val="7D1B3CD3"/>
    <w:rsid w:val="7D1C7A4B"/>
    <w:rsid w:val="7D562F5D"/>
    <w:rsid w:val="7DF6029C"/>
    <w:rsid w:val="7F1405C4"/>
    <w:rsid w:val="7F17671C"/>
    <w:rsid w:val="7F19611F"/>
    <w:rsid w:val="7FA02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1.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header" Target="head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2022-07-27T11:09:49Z</dcterms:created>
  <dcterms:modified xsi:type="dcterms:W3CDTF">2022-07-27T03:09:48Z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2022-07-27T11:09:47Z</dcterms:created>
  <dcterms:modified xsi:type="dcterms:W3CDTF">2022-07-27T03:09:47Z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2022-07-27T11:09:45Z</dcterms:created>
  <dcterms:modified xsi:type="dcterms:W3CDTF">2022-07-27T03:09:45Z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2022-07-27T11:09:46Z</dcterms:created>
  <dcterms:modified xsi:type="dcterms:W3CDTF">2022-07-27T03:09:46Z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2022-07-27T11:09:50Z</dcterms:created>
  <dcterms:modified xsi:type="dcterms:W3CDTF">2022-07-27T03:09:50Z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27b95c-292f-44ef-8ae3-0cd362529771}">
  <ds:schemaRefs/>
</ds:datastoreItem>
</file>

<file path=customXml/itemProps10.xml><?xml version="1.0" encoding="utf-8"?>
<ds:datastoreItem xmlns:ds="http://schemas.openxmlformats.org/officeDocument/2006/customXml" ds:itemID="{801c9698-718b-45fe-9eff-a7446c0151b6}">
  <ds:schemaRefs/>
</ds:datastoreItem>
</file>

<file path=customXml/itemProps11.xml><?xml version="1.0" encoding="utf-8"?>
<ds:datastoreItem xmlns:ds="http://schemas.openxmlformats.org/officeDocument/2006/customXml" ds:itemID="{42f8008b-a145-4637-bf45-3cc11237528d}">
  <ds:schemaRefs/>
</ds:datastoreItem>
</file>

<file path=customXml/itemProps12.xml><?xml version="1.0" encoding="utf-8"?>
<ds:datastoreItem xmlns:ds="http://schemas.openxmlformats.org/officeDocument/2006/customXml" ds:itemID="{8e60ca86-95c2-4b6a-aca9-863c2c8ae70d}">
  <ds:schemaRefs/>
</ds:datastoreItem>
</file>

<file path=customXml/itemProps13.xml><?xml version="1.0" encoding="utf-8"?>
<ds:datastoreItem xmlns:ds="http://schemas.openxmlformats.org/officeDocument/2006/customXml" ds:itemID="{aaca93d7-9f22-435a-b276-4515322436b3}">
  <ds:schemaRefs/>
</ds:datastoreItem>
</file>

<file path=customXml/itemProps14.xml><?xml version="1.0" encoding="utf-8"?>
<ds:datastoreItem xmlns:ds="http://schemas.openxmlformats.org/officeDocument/2006/customXml" ds:itemID="{cb5caab7-0e73-40c5-89df-36d63caf1840}">
  <ds:schemaRefs/>
</ds:datastoreItem>
</file>

<file path=customXml/itemProps15.xml><?xml version="1.0" encoding="utf-8"?>
<ds:datastoreItem xmlns:ds="http://schemas.openxmlformats.org/officeDocument/2006/customXml" ds:itemID="{cb4d0c4b-093a-4a6a-b3af-55465512ef03}">
  <ds:schemaRefs/>
</ds:datastoreItem>
</file>

<file path=customXml/itemProps16.xml><?xml version="1.0" encoding="utf-8"?>
<ds:datastoreItem xmlns:ds="http://schemas.openxmlformats.org/officeDocument/2006/customXml" ds:itemID="{4c577442-d6e6-4622-9c29-bbe177ca900b}">
  <ds:schemaRefs/>
</ds:datastoreItem>
</file>

<file path=customXml/itemProps17.xml><?xml version="1.0" encoding="utf-8"?>
<ds:datastoreItem xmlns:ds="http://schemas.openxmlformats.org/officeDocument/2006/customXml" ds:itemID="{cc975d54-27e2-4027-b8e0-dc777cf79e7f}">
  <ds:schemaRefs/>
</ds:datastoreItem>
</file>

<file path=customXml/itemProps18.xml><?xml version="1.0" encoding="utf-8"?>
<ds:datastoreItem xmlns:ds="http://schemas.openxmlformats.org/officeDocument/2006/customXml" ds:itemID="{83719643-5e21-46c2-b49e-267e04adffbb}">
  <ds:schemaRefs/>
</ds:datastoreItem>
</file>

<file path=customXml/itemProps19.xml><?xml version="1.0" encoding="utf-8"?>
<ds:datastoreItem xmlns:ds="http://schemas.openxmlformats.org/officeDocument/2006/customXml" ds:itemID="{aa63d9ec-ee9b-47e5-ae5b-6f8d23260d66}">
  <ds:schemaRefs/>
</ds:datastoreItem>
</file>

<file path=customXml/itemProps2.xml><?xml version="1.0" encoding="utf-8"?>
<ds:datastoreItem xmlns:ds="http://schemas.openxmlformats.org/officeDocument/2006/customXml" ds:itemID="{0d5d260c-dc00-48e9-ba73-0961afa83bf7}">
  <ds:schemaRefs/>
</ds:datastoreItem>
</file>

<file path=customXml/itemProps20.xml><?xml version="1.0" encoding="utf-8"?>
<ds:datastoreItem xmlns:ds="http://schemas.openxmlformats.org/officeDocument/2006/customXml" ds:itemID="{a22b13f1-1721-4448-ae62-db042c295577}">
  <ds:schemaRefs/>
</ds:datastoreItem>
</file>

<file path=customXml/itemProps21.xml><?xml version="1.0" encoding="utf-8"?>
<ds:datastoreItem xmlns:ds="http://schemas.openxmlformats.org/officeDocument/2006/customXml" ds:itemID="{ad8719ce-2035-4986-bd80-f1e1b648d8cf}">
  <ds:schemaRefs/>
</ds:datastoreItem>
</file>

<file path=customXml/itemProps22.xml><?xml version="1.0" encoding="utf-8"?>
<ds:datastoreItem xmlns:ds="http://schemas.openxmlformats.org/officeDocument/2006/customXml" ds:itemID="{e081d4cf-ca65-4b3b-9a7e-72675b671343}">
  <ds:schemaRefs/>
</ds:datastoreItem>
</file>

<file path=customXml/itemProps23.xml><?xml version="1.0" encoding="utf-8"?>
<ds:datastoreItem xmlns:ds="http://schemas.openxmlformats.org/officeDocument/2006/customXml" ds:itemID="{cb218dba-e5cb-4882-a82d-9ceadcb2c38a}">
  <ds:schemaRefs/>
</ds:datastoreItem>
</file>

<file path=customXml/itemProps24.xml><?xml version="1.0" encoding="utf-8"?>
<ds:datastoreItem xmlns:ds="http://schemas.openxmlformats.org/officeDocument/2006/customXml" ds:itemID="{51fc6306-4245-4aa6-b5ea-869fee8b5731}">
  <ds:schemaRefs/>
</ds:datastoreItem>
</file>

<file path=customXml/itemProps25.xml><?xml version="1.0" encoding="utf-8"?>
<ds:datastoreItem xmlns:ds="http://schemas.openxmlformats.org/officeDocument/2006/customXml" ds:itemID="{2b16a846-9bc9-4fea-93f1-85536039843b}">
  <ds:schemaRefs/>
</ds:datastoreItem>
</file>

<file path=customXml/itemProps26.xml><?xml version="1.0" encoding="utf-8"?>
<ds:datastoreItem xmlns:ds="http://schemas.openxmlformats.org/officeDocument/2006/customXml" ds:itemID="{a43ccf8e-c0d1-4c19-a1d8-51af0cb31a6b}">
  <ds:schemaRefs/>
</ds:datastoreItem>
</file>

<file path=customXml/itemProps27.xml><?xml version="1.0" encoding="utf-8"?>
<ds:datastoreItem xmlns:ds="http://schemas.openxmlformats.org/officeDocument/2006/customXml" ds:itemID="{236d7be5-30e0-4016-afe7-c03a62e09b33}">
  <ds:schemaRefs/>
</ds:datastoreItem>
</file>

<file path=customXml/itemProps28.xml><?xml version="1.0" encoding="utf-8"?>
<ds:datastoreItem xmlns:ds="http://schemas.openxmlformats.org/officeDocument/2006/customXml" ds:itemID="{81142cc6-0bab-442d-887d-dbd2641a8ea1}">
  <ds:schemaRefs/>
</ds:datastoreItem>
</file>

<file path=customXml/itemProps29.xml><?xml version="1.0" encoding="utf-8"?>
<ds:datastoreItem xmlns:ds="http://schemas.openxmlformats.org/officeDocument/2006/customXml" ds:itemID="{c7dda31b-0d04-4311-9dee-a255ad8ce9c3}">
  <ds:schemaRefs/>
</ds:datastoreItem>
</file>

<file path=customXml/itemProps3.xml><?xml version="1.0" encoding="utf-8"?>
<ds:datastoreItem xmlns:ds="http://schemas.openxmlformats.org/officeDocument/2006/customXml" ds:itemID="{37a8f910-51a8-42aa-ad2b-8aff2e9f0cd2}">
  <ds:schemaRefs/>
</ds:datastoreItem>
</file>

<file path=customXml/itemProps30.xml><?xml version="1.0" encoding="utf-8"?>
<ds:datastoreItem xmlns:ds="http://schemas.openxmlformats.org/officeDocument/2006/customXml" ds:itemID="{24f61504-e605-4f16-8466-f561eadbf1d8}">
  <ds:schemaRefs/>
</ds:datastoreItem>
</file>

<file path=customXml/itemProps31.xml><?xml version="1.0" encoding="utf-8"?>
<ds:datastoreItem xmlns:ds="http://schemas.openxmlformats.org/officeDocument/2006/customXml" ds:itemID="{b60f464e-5153-4f13-9161-31d62a1a04d9}">
  <ds:schemaRefs/>
</ds:datastoreItem>
</file>

<file path=customXml/itemProps32.xml><?xml version="1.0" encoding="utf-8"?>
<ds:datastoreItem xmlns:ds="http://schemas.openxmlformats.org/officeDocument/2006/customXml" ds:itemID="{80609964-c90c-458f-87a9-fcde4002a8ea}">
  <ds:schemaRefs/>
</ds:datastoreItem>
</file>

<file path=customXml/itemProps33.xml><?xml version="1.0" encoding="utf-8"?>
<ds:datastoreItem xmlns:ds="http://schemas.openxmlformats.org/officeDocument/2006/customXml" ds:itemID="{582bb4f8-6b99-445f-9aee-5c62e2623821}">
  <ds:schemaRefs/>
</ds:datastoreItem>
</file>

<file path=customXml/itemProps34.xml><?xml version="1.0" encoding="utf-8"?>
<ds:datastoreItem xmlns:ds="http://schemas.openxmlformats.org/officeDocument/2006/customXml" ds:itemID="{a0ab9030-568f-4914-8877-6624c75f800f}">
  <ds:schemaRefs/>
</ds:datastoreItem>
</file>

<file path=customXml/itemProps35.xml><?xml version="1.0" encoding="utf-8"?>
<ds:datastoreItem xmlns:ds="http://schemas.openxmlformats.org/officeDocument/2006/customXml" ds:itemID="{1539a842-b439-4b1c-8051-1cfc84b41efd}">
  <ds:schemaRefs/>
</ds:datastoreItem>
</file>

<file path=customXml/itemProps36.xml><?xml version="1.0" encoding="utf-8"?>
<ds:datastoreItem xmlns:ds="http://schemas.openxmlformats.org/officeDocument/2006/customXml" ds:itemID="{e6c9e634-24b1-4d46-8e88-4cb4c94557b4}">
  <ds:schemaRefs/>
</ds:datastoreItem>
</file>

<file path=customXml/itemProps37.xml><?xml version="1.0" encoding="utf-8"?>
<ds:datastoreItem xmlns:ds="http://schemas.openxmlformats.org/officeDocument/2006/customXml" ds:itemID="{964c57a6-1886-4e56-98e8-9b48c87615be}">
  <ds:schemaRefs/>
</ds:datastoreItem>
</file>

<file path=customXml/itemProps38.xml><?xml version="1.0" encoding="utf-8"?>
<ds:datastoreItem xmlns:ds="http://schemas.openxmlformats.org/officeDocument/2006/customXml" ds:itemID="{1b5fcb09-06c3-424a-9644-0b3837f42787}">
  <ds:schemaRefs/>
</ds:datastoreItem>
</file>

<file path=customXml/itemProps39.xml><?xml version="1.0" encoding="utf-8"?>
<ds:datastoreItem xmlns:ds="http://schemas.openxmlformats.org/officeDocument/2006/customXml" ds:itemID="{1a3154f7-8998-41bc-9da6-1a4d11ff3e8a}">
  <ds:schemaRefs/>
</ds:datastoreItem>
</file>

<file path=customXml/itemProps4.xml><?xml version="1.0" encoding="utf-8"?>
<ds:datastoreItem xmlns:ds="http://schemas.openxmlformats.org/officeDocument/2006/customXml" ds:itemID="{0698b72b-59f2-48e3-84aa-2ec32ebb4412}">
  <ds:schemaRefs/>
</ds:datastoreItem>
</file>

<file path=customXml/itemProps40.xml><?xml version="1.0" encoding="utf-8"?>
<ds:datastoreItem xmlns:ds="http://schemas.openxmlformats.org/officeDocument/2006/customXml" ds:itemID="{b79a9615-0fcb-4a03-8773-b3fb78a00195}">
  <ds:schemaRefs/>
</ds:datastoreItem>
</file>

<file path=customXml/itemProps41.xml><?xml version="1.0" encoding="utf-8"?>
<ds:datastoreItem xmlns:ds="http://schemas.openxmlformats.org/officeDocument/2006/customXml" ds:itemID="{0793b203-e97a-4e65-be0a-8c5141429628}">
  <ds:schemaRefs/>
</ds:datastoreItem>
</file>

<file path=customXml/itemProps42.xml><?xml version="1.0" encoding="utf-8"?>
<ds:datastoreItem xmlns:ds="http://schemas.openxmlformats.org/officeDocument/2006/customXml" ds:itemID="{be74dc60-db20-44af-97cc-acbc15bc8724}">
  <ds:schemaRefs/>
</ds:datastoreItem>
</file>

<file path=customXml/itemProps43.xml><?xml version="1.0" encoding="utf-8"?>
<ds:datastoreItem xmlns:ds="http://schemas.openxmlformats.org/officeDocument/2006/customXml" ds:itemID="{058bd445-cba9-433d-85ac-13940fc32157}">
  <ds:schemaRefs/>
</ds:datastoreItem>
</file>

<file path=customXml/itemProps44.xml><?xml version="1.0" encoding="utf-8"?>
<ds:datastoreItem xmlns:ds="http://schemas.openxmlformats.org/officeDocument/2006/customXml" ds:itemID="{9979d3a7-9ac1-450e-ac1c-01263935ba64}">
  <ds:schemaRefs/>
</ds:datastoreItem>
</file>

<file path=customXml/itemProps45.xml><?xml version="1.0" encoding="utf-8"?>
<ds:datastoreItem xmlns:ds="http://schemas.openxmlformats.org/officeDocument/2006/customXml" ds:itemID="{ee431585-6f39-4a73-ab66-66f0a80f7dbe}">
  <ds:schemaRefs/>
</ds:datastoreItem>
</file>

<file path=customXml/itemProps46.xml><?xml version="1.0" encoding="utf-8"?>
<ds:datastoreItem xmlns:ds="http://schemas.openxmlformats.org/officeDocument/2006/customXml" ds:itemID="{5cc9d4e1-f4e2-4182-acda-99b48dc5fef2}">
  <ds:schemaRefs/>
</ds:datastoreItem>
</file>

<file path=customXml/itemProps5.xml><?xml version="1.0" encoding="utf-8"?>
<ds:datastoreItem xmlns:ds="http://schemas.openxmlformats.org/officeDocument/2006/customXml" ds:itemID="{4f946a86-7ed0-44be-91f6-539e10dc0840}">
  <ds:schemaRefs/>
</ds:datastoreItem>
</file>

<file path=customXml/itemProps6.xml><?xml version="1.0" encoding="utf-8"?>
<ds:datastoreItem xmlns:ds="http://schemas.openxmlformats.org/officeDocument/2006/customXml" ds:itemID="{e6602099-b831-45b1-9cdd-282bcd08de75}">
  <ds:schemaRefs/>
</ds:datastoreItem>
</file>

<file path=customXml/itemProps7.xml><?xml version="1.0" encoding="utf-8"?>
<ds:datastoreItem xmlns:ds="http://schemas.openxmlformats.org/officeDocument/2006/customXml" ds:itemID="{26d275be-0280-4ad5-8e99-0495cd39ec00}">
  <ds:schemaRefs/>
</ds:datastoreItem>
</file>

<file path=customXml/itemProps8.xml><?xml version="1.0" encoding="utf-8"?>
<ds:datastoreItem xmlns:ds="http://schemas.openxmlformats.org/officeDocument/2006/customXml" ds:itemID="{3b3ef7f6-6078-4385-97b7-f27a8d09075b}">
  <ds:schemaRefs/>
</ds:datastoreItem>
</file>

<file path=customXml/itemProps9.xml><?xml version="1.0" encoding="utf-8"?>
<ds:datastoreItem xmlns:ds="http://schemas.openxmlformats.org/officeDocument/2006/customXml" ds:itemID="{1c163ec7-c0d4-4397-a7fd-ba2a5b15069d}">
  <ds:schemaRefs/>
</ds:datastoreItem>
</file>

<file path=docProps/app.xml><?xml version="1.0" encoding="utf-8"?>
<Properties xmlns="http://schemas.openxmlformats.org/officeDocument/2006/extended-properties" xmlns:vt="http://schemas.openxmlformats.org/officeDocument/2006/docPropsVTypes">
  <Pages>50</Pages>
  <Words>11172</Words>
  <Characters>13535</Characters>
  <TotalTime>5</TotalTime>
  <ScaleCrop>false</ScaleCrop>
  <LinksUpToDate>false</LinksUpToDate>
  <CharactersWithSpaces>13727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2022-07-27T11:09:00Z</dcterms:created>
  <dc:creator>Administrator</dc:creator>
  <cp:lastModifiedBy>Administrator</cp:lastModifiedBy>
  <dcterms:modified xsi:type="dcterms:W3CDTF">2024-06-03T02:35:26Z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15EED81860F54254AE6DEB3A5FCE62A5_13</vt:lpwstr>
  </property>
</Properties>
</file>