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333333"/>
                <w:sz w:val="44"/>
                <w:szCs w:val="44"/>
                <w:shd w:val="clear" w:color="auto" w:fill="FFFFFF"/>
              </w:rPr>
            </w:pPr>
            <w:r>
              <w:rPr>
                <w:rFonts w:hint="eastAsia" w:ascii="方正小标宋简体" w:hAnsi="方正小标宋简体" w:eastAsia="方正小标宋简体" w:cs="方正小标宋简体"/>
                <w:b w:val="0"/>
                <w:bCs w:val="0"/>
                <w:color w:val="333333"/>
                <w:sz w:val="44"/>
                <w:szCs w:val="44"/>
                <w:shd w:val="clear" w:color="auto" w:fill="FFFFFF"/>
              </w:rPr>
              <w:t>沙河市退役军人事务局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333333"/>
                <w:sz w:val="44"/>
                <w:szCs w:val="44"/>
                <w:shd w:val="clear" w:color="auto" w:fill="FFFFFF"/>
              </w:rPr>
            </w:pPr>
            <w:r>
              <w:rPr>
                <w:rFonts w:hint="eastAsia" w:ascii="方正小标宋简体" w:hAnsi="方正小标宋简体" w:eastAsia="方正小标宋简体" w:cs="方正小标宋简体"/>
                <w:b w:val="0"/>
                <w:bCs w:val="0"/>
                <w:color w:val="333333"/>
                <w:sz w:val="44"/>
                <w:szCs w:val="44"/>
                <w:shd w:val="clear" w:color="auto" w:fill="FFFFFF"/>
              </w:rPr>
              <w:t>202</w:t>
            </w:r>
            <w:r>
              <w:rPr>
                <w:rFonts w:hint="eastAsia" w:ascii="方正小标宋简体" w:hAnsi="方正小标宋简体" w:eastAsia="方正小标宋简体" w:cs="方正小标宋简体"/>
                <w:b w:val="0"/>
                <w:bCs w:val="0"/>
                <w:color w:val="333333"/>
                <w:sz w:val="44"/>
                <w:szCs w:val="44"/>
                <w:shd w:val="clear" w:color="auto" w:fill="FFFFFF"/>
                <w:lang w:val="en-US" w:eastAsia="zh-CN"/>
              </w:rPr>
              <w:t>3</w:t>
            </w:r>
            <w:r>
              <w:rPr>
                <w:rFonts w:hint="eastAsia" w:ascii="方正小标宋简体" w:hAnsi="方正小标宋简体" w:eastAsia="方正小标宋简体" w:cs="方正小标宋简体"/>
                <w:b w:val="0"/>
                <w:bCs w:val="0"/>
                <w:color w:val="333333"/>
                <w:sz w:val="44"/>
                <w:szCs w:val="44"/>
                <w:shd w:val="clear" w:color="auto" w:fill="FFFFFF"/>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本报告根据《</w:t>
            </w:r>
            <w:bookmarkStart w:id="0" w:name="_GoBack"/>
            <w:bookmarkEnd w:id="0"/>
            <w:r>
              <w:rPr>
                <w:rFonts w:hint="eastAsia" w:ascii="仿宋_GB2312" w:hAnsi="仿宋_GB2312" w:eastAsia="仿宋_GB2312" w:cs="仿宋_GB2312"/>
                <w:kern w:val="2"/>
                <w:sz w:val="32"/>
                <w:szCs w:val="32"/>
                <w:lang w:val="en-US" w:eastAsia="zh-CN" w:bidi="ar-SA"/>
              </w:rPr>
              <w:t>中华人民共和国政府信息公开条例》（以下简称《条例》）要求编制。报告中所列数据统计期限从2023年1月1日起至2023年12月31日止。如对本报告有任何疑问，请与沙河市退役军人事务局办公室联系，联系电话：0319-8925911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rPr>
              <w:t>一、总体情况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年，沙河市退役军人事务局在市委、市政府的正确领导下，认真贯彻落实</w:t>
            </w:r>
            <w:r>
              <w:rPr>
                <w:rFonts w:hint="eastAsia" w:ascii="仿宋_GB2312" w:hAnsi="仿宋_GB2312" w:eastAsia="仿宋_GB2312" w:cs="仿宋_GB2312"/>
                <w:color w:val="2B2B2B"/>
                <w:kern w:val="0"/>
                <w:sz w:val="32"/>
                <w:szCs w:val="32"/>
              </w:rPr>
              <w:t>《中华人民共和国政府信息公开条例》</w:t>
            </w:r>
            <w:r>
              <w:rPr>
                <w:rFonts w:hint="eastAsia" w:ascii="仿宋_GB2312" w:hAnsi="仿宋_GB2312" w:eastAsia="仿宋_GB2312" w:cs="仿宋_GB2312"/>
                <w:sz w:val="32"/>
                <w:szCs w:val="32"/>
              </w:rPr>
              <w:t>精神，坚持以公开透明、公平工作为主线，围绕中心、贴近民生、强化措施，依法、及时、准确的公开</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相关信息，推进政府信息公开工作深入开展。现将202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年度政府信息公开情况汇报如下：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（一）主动公开情况。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年度共公开发布信息</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条，其中年度预算公开2条，部门工作</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条，通知公告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条。并通过美篇、微信公众号等渠道发布信息</w:t>
            </w:r>
            <w:r>
              <w:rPr>
                <w:rFonts w:hint="eastAsia" w:ascii="仿宋_GB2312" w:hAnsi="仿宋_GB2312" w:eastAsia="仿宋_GB2312" w:cs="仿宋_GB2312"/>
                <w:sz w:val="32"/>
                <w:szCs w:val="32"/>
                <w:lang w:val="en-US" w:eastAsia="zh-CN"/>
              </w:rPr>
              <w:t>400余</w:t>
            </w:r>
            <w:r>
              <w:rPr>
                <w:rFonts w:hint="eastAsia" w:ascii="仿宋_GB2312" w:hAnsi="仿宋_GB2312" w:eastAsia="仿宋_GB2312" w:cs="仿宋_GB2312"/>
                <w:sz w:val="32"/>
                <w:szCs w:val="32"/>
              </w:rPr>
              <w:t>条，涵盖帮扶慰问、士官安置、保险接续、日常工作动态等内容。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（二）依申请公开情况。</w:t>
            </w:r>
            <w:r>
              <w:rPr>
                <w:rFonts w:hint="eastAsia" w:ascii="仿宋_GB2312" w:hAnsi="仿宋_GB2312" w:eastAsia="仿宋_GB2312" w:cs="仿宋_GB2312"/>
                <w:sz w:val="32"/>
                <w:szCs w:val="32"/>
              </w:rPr>
              <w:t>本年度未收到政府信息公开申请及因政府信息公开而申请的行政复议或提起的行政诉讼。</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（三）政府信息管理。持续做好行政权力运行公开，依规开展行政决策预公开，及时修订公开部门权责清单、行政许可事项清单等。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（四）政府信息公开平台建设。持续拓宽政务新媒体宣传渠道，通过微信公众号、美篇等方式持续向退役军人宣讲政策、推介岗位、提供服务，不断为退役军人提供便利。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（五）监督保障。将国家、省、市政务公开工作要点逐项细化分解，明确责任分工，加强督导落实。加大政务公开工作人员培训力度，着力提升政务公开业务能力和水平。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rPr>
            </w:pPr>
            <w:r>
              <w:rPr>
                <w:rFonts w:hint="eastAsia" w:ascii="黑体" w:hAnsi="黑体" w:eastAsia="黑体" w:cs="黑体"/>
                <w:b w:val="0"/>
                <w:bCs w:val="0"/>
                <w:i w:val="0"/>
                <w:iCs w:val="0"/>
                <w:caps w:val="0"/>
                <w:color w:val="333333"/>
                <w:spacing w:val="0"/>
                <w:sz w:val="32"/>
                <w:szCs w:val="32"/>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黑体" w:hAnsi="黑体" w:eastAsia="黑体" w:cs="黑体"/>
                <w:b w:val="0"/>
                <w:bCs w:val="0"/>
                <w:i w:val="0"/>
                <w:iCs w:val="0"/>
                <w:caps w:val="0"/>
                <w:color w:val="333333"/>
                <w:spacing w:val="0"/>
                <w:sz w:val="32"/>
                <w:szCs w:val="32"/>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rPr>
                      <w:rFonts w:hint="eastAsia" w:ascii="宋体"/>
                      <w:sz w:val="24"/>
                      <w:szCs w:val="24"/>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32"/>
                <w:szCs w:val="32"/>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黑体" w:hAnsi="宋体" w:eastAsia="黑体" w:cs="黑体"/>
                      <w:kern w:val="0"/>
                      <w:sz w:val="20"/>
                      <w:szCs w:val="20"/>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i w:val="0"/>
                <w:iCs w:val="0"/>
                <w:caps w:val="0"/>
                <w:color w:val="333333"/>
                <w:spacing w:val="0"/>
                <w:sz w:val="32"/>
                <w:szCs w:val="32"/>
              </w:rPr>
              <w:t>五、</w:t>
            </w:r>
            <w:r>
              <w:rPr>
                <w:rFonts w:hint="eastAsia" w:ascii="黑体" w:hAnsi="黑体" w:eastAsia="黑体" w:cs="黑体"/>
                <w:b w:val="0"/>
                <w:bCs w:val="0"/>
                <w:i w:val="0"/>
                <w:iCs w:val="0"/>
                <w:caps w:val="0"/>
                <w:color w:val="333333"/>
                <w:spacing w:val="0"/>
                <w:sz w:val="32"/>
                <w:szCs w:val="32"/>
                <w:lang w:eastAsia="zh-CN"/>
              </w:rPr>
              <w:t>存在的主要问题及改进方向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我局政务信息公开工作虽然取得了较大成绩，但也存在着对政府信息公开的内容和范围把握不准、业务水平还不够熟练等需要加以改进的问题。针对上述问题，我局将继续按照工作需要，进一步丰富公开内容，规范公开程序，创新公开形式，加强监督检查，大力推进政务公开工作上新台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rPr>
              <w:t>六、其他需要报告的事项</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认真贯彻执行国务院办公厅《政府信息公开信息处理费管理办法》和《关于政府信息公开处理费管理有关事项的通知》，未收取信息处理费。</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tc>
      </w:tr>
    </w:tbl>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NGU4ODI0NDU5YTgxYzA4OGJkOGM3YTZiNzdiMDcifQ=="/>
  </w:docVars>
  <w:rsids>
    <w:rsidRoot w:val="711B0ECE"/>
    <w:rsid w:val="01964AF6"/>
    <w:rsid w:val="03CE6CCE"/>
    <w:rsid w:val="048F0BC6"/>
    <w:rsid w:val="064B0ACE"/>
    <w:rsid w:val="09AE1C81"/>
    <w:rsid w:val="0AA95014"/>
    <w:rsid w:val="11930842"/>
    <w:rsid w:val="17DD2B09"/>
    <w:rsid w:val="207D06B2"/>
    <w:rsid w:val="21BC3427"/>
    <w:rsid w:val="25156A6B"/>
    <w:rsid w:val="271E52F2"/>
    <w:rsid w:val="27927A5E"/>
    <w:rsid w:val="27BF308E"/>
    <w:rsid w:val="291B208F"/>
    <w:rsid w:val="2E6E1D5D"/>
    <w:rsid w:val="36EA7C97"/>
    <w:rsid w:val="3D134A29"/>
    <w:rsid w:val="3F9609BC"/>
    <w:rsid w:val="488948D6"/>
    <w:rsid w:val="49025314"/>
    <w:rsid w:val="4F1C1E48"/>
    <w:rsid w:val="51DE472D"/>
    <w:rsid w:val="51FA60F1"/>
    <w:rsid w:val="575858D7"/>
    <w:rsid w:val="584B521D"/>
    <w:rsid w:val="5E770735"/>
    <w:rsid w:val="5EEC63F2"/>
    <w:rsid w:val="611A5259"/>
    <w:rsid w:val="61225FF6"/>
    <w:rsid w:val="68583D03"/>
    <w:rsid w:val="68F0088D"/>
    <w:rsid w:val="6B635EC6"/>
    <w:rsid w:val="711B0ECE"/>
    <w:rsid w:val="754546C8"/>
    <w:rsid w:val="758B7348"/>
    <w:rsid w:val="778C0F36"/>
    <w:rsid w:val="7C142DB9"/>
    <w:rsid w:val="7DE2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1710</Words>
  <Characters>1762</Characters>
  <Lines>0</Lines>
  <Paragraphs>0</Paragraphs>
  <TotalTime>52</TotalTime>
  <ScaleCrop>false</ScaleCrop>
  <LinksUpToDate>false</LinksUpToDate>
  <CharactersWithSpaces>1934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2022-01-12T03:30:00Z</dcterms:created>
  <dc:creator>Administrator</dc:creator>
  <cp:lastModifiedBy>Administrator</cp:lastModifiedBy>
  <cp:lastPrinted>2022-03-24T07:44:00Z</cp:lastPrinted>
  <dcterms:modified xsi:type="dcterms:W3CDTF">2024-01-24T02:54:59Z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416637B51C5E44C39C8B7F50524253DB</vt:lpwstr>
  </property>
</Properties>
</file>