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一、中共沙河市委市直机关工作委员会本级收支预算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一、中共沙河市委市直机关工作委员会本级收支预算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78.40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62.57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6.94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3.15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5.74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78.40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78.40</w:t>
            </w:r>
          </w:p>
        </w:tc>
        <w:tc>
          <w:tcPr>
            <w:tcW w:w="1134" w:type="dxa"/>
            <w:vAlign w:val="center"/>
          </w:tcPr>
          <w:p>
            <w:pPr>
              <w:pStyle w:val="单元格样式7"/>
            </w:pPr>
            <w:r>
              <w:t xml:space="preserve">78.40</w:t>
            </w:r>
          </w:p>
        </w:tc>
        <w:tc>
          <w:tcPr>
            <w:tcW w:w="1134" w:type="dxa"/>
            <w:vAlign w:val="center"/>
          </w:tcPr>
          <w:p>
            <w:pPr>
              <w:pStyle w:val="单元格样式7"/>
            </w:pPr>
            <w:r>
              <w:t xml:space="preserve">78.40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20136</w:t>
            </w:r>
          </w:p>
        </w:tc>
        <w:tc>
          <w:tcPr>
            <w:tcW w:w="1559" w:type="dxa"/>
            <w:vAlign w:val="center"/>
          </w:tcPr>
          <w:p>
            <w:pPr>
              <w:pStyle w:val="单元格样式2"/>
            </w:pPr>
            <w:r>
              <w:t xml:space="preserve">其他共产党事务支出</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60.57</w:t>
            </w:r>
          </w:p>
        </w:tc>
        <w:tc>
          <w:tcPr>
            <w:tcW w:w="1134" w:type="dxa"/>
            <w:vAlign w:val="center"/>
          </w:tcPr>
          <w:p>
            <w:pPr>
              <w:pStyle w:val="单元格样式4"/>
            </w:pPr>
            <w:r>
              <w:t xml:space="preserve">60.57</w:t>
            </w:r>
          </w:p>
        </w:tc>
        <w:tc>
          <w:tcPr>
            <w:tcW w:w="1134" w:type="dxa"/>
            <w:vAlign w:val="center"/>
          </w:tcPr>
          <w:p>
            <w:pPr>
              <w:pStyle w:val="单元格样式4"/>
            </w:pPr>
            <w:r>
              <w:t xml:space="preserve">60.57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2013699</w:t>
            </w:r>
          </w:p>
        </w:tc>
        <w:tc>
          <w:tcPr>
            <w:tcW w:w="1559" w:type="dxa"/>
            <w:vAlign w:val="center"/>
          </w:tcPr>
          <w:p>
            <w:pPr>
              <w:pStyle w:val="单元格样式2"/>
            </w:pPr>
            <w:r>
              <w:t xml:space="preserve">其他共产党事务支出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78.40</w:t>
            </w:r>
          </w:p>
        </w:tc>
        <w:tc>
          <w:tcPr>
            <w:tcW w:w="1361" w:type="dxa"/>
            <w:vAlign w:val="center"/>
          </w:tcPr>
          <w:p>
            <w:pPr>
              <w:pStyle w:val="单元格样式7"/>
            </w:pPr>
            <w:r>
              <w:t xml:space="preserve">76.40</w:t>
            </w:r>
          </w:p>
        </w:tc>
        <w:tc>
          <w:tcPr>
            <w:tcW w:w="1361" w:type="dxa"/>
            <w:vAlign w:val="center"/>
          </w:tcPr>
          <w:p>
            <w:pPr>
              <w:pStyle w:val="单元格样式7"/>
            </w:pPr>
            <w:r>
              <w:t xml:space="preserve">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62.57</w:t>
            </w:r>
          </w:p>
        </w:tc>
        <w:tc>
          <w:tcPr>
            <w:tcW w:w="1361" w:type="dxa"/>
            <w:vAlign w:val="center"/>
          </w:tcPr>
          <w:p>
            <w:pPr>
              <w:pStyle w:val="单元格样式4"/>
            </w:pPr>
            <w:r>
              <w:t xml:space="preserve">60.57</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20136</w:t>
            </w:r>
          </w:p>
        </w:tc>
        <w:tc>
          <w:tcPr>
            <w:tcW w:w="4535" w:type="dxa"/>
            <w:vAlign w:val="center"/>
          </w:tcPr>
          <w:p>
            <w:pPr>
              <w:pStyle w:val="单元格样式2"/>
            </w:pPr>
            <w:r>
              <w:t xml:space="preserve">其他共产党事务支出</w:t>
            </w:r>
          </w:p>
        </w:tc>
        <w:tc>
          <w:tcPr>
            <w:tcW w:w="1361" w:type="dxa"/>
            <w:vAlign w:val="center"/>
          </w:tcPr>
          <w:p>
            <w:pPr>
              <w:pStyle w:val="单元格样式4"/>
            </w:pPr>
            <w:r>
              <w:t xml:space="preserve">62.57</w:t>
            </w:r>
          </w:p>
        </w:tc>
        <w:tc>
          <w:tcPr>
            <w:tcW w:w="1361" w:type="dxa"/>
            <w:vAlign w:val="center"/>
          </w:tcPr>
          <w:p>
            <w:pPr>
              <w:pStyle w:val="单元格样式4"/>
            </w:pPr>
            <w:r>
              <w:t xml:space="preserve">60.57</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60.57</w:t>
            </w:r>
          </w:p>
        </w:tc>
        <w:tc>
          <w:tcPr>
            <w:tcW w:w="1361" w:type="dxa"/>
            <w:vAlign w:val="center"/>
          </w:tcPr>
          <w:p>
            <w:pPr>
              <w:pStyle w:val="单元格样式4"/>
            </w:pPr>
            <w:r>
              <w:t xml:space="preserve">60.57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2013699</w:t>
            </w:r>
          </w:p>
        </w:tc>
        <w:tc>
          <w:tcPr>
            <w:tcW w:w="4535" w:type="dxa"/>
            <w:vAlign w:val="center"/>
          </w:tcPr>
          <w:p>
            <w:pPr>
              <w:pStyle w:val="单元格样式2"/>
            </w:pPr>
            <w:r>
              <w:t xml:space="preserve">其他共产党事务支出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6.94</w:t>
            </w:r>
          </w:p>
        </w:tc>
        <w:tc>
          <w:tcPr>
            <w:tcW w:w="1361" w:type="dxa"/>
            <w:vAlign w:val="center"/>
          </w:tcPr>
          <w:p>
            <w:pPr>
              <w:pStyle w:val="单元格样式4"/>
            </w:pPr>
            <w:r>
              <w:t xml:space="preserve">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6.94</w:t>
            </w:r>
          </w:p>
        </w:tc>
        <w:tc>
          <w:tcPr>
            <w:tcW w:w="1361" w:type="dxa"/>
            <w:vAlign w:val="center"/>
          </w:tcPr>
          <w:p>
            <w:pPr>
              <w:pStyle w:val="单元格样式4"/>
            </w:pPr>
            <w:r>
              <w:t xml:space="preserve">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6.94</w:t>
            </w:r>
          </w:p>
        </w:tc>
        <w:tc>
          <w:tcPr>
            <w:tcW w:w="1361" w:type="dxa"/>
            <w:vAlign w:val="center"/>
          </w:tcPr>
          <w:p>
            <w:pPr>
              <w:pStyle w:val="单元格样式4"/>
            </w:pPr>
            <w:r>
              <w:t xml:space="preserve">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3.15</w:t>
            </w:r>
          </w:p>
        </w:tc>
        <w:tc>
          <w:tcPr>
            <w:tcW w:w="1361" w:type="dxa"/>
            <w:vAlign w:val="center"/>
          </w:tcPr>
          <w:p>
            <w:pPr>
              <w:pStyle w:val="单元格样式4"/>
            </w:pPr>
            <w:r>
              <w:t xml:space="preserve">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3.15</w:t>
            </w:r>
          </w:p>
        </w:tc>
        <w:tc>
          <w:tcPr>
            <w:tcW w:w="1361" w:type="dxa"/>
            <w:vAlign w:val="center"/>
          </w:tcPr>
          <w:p>
            <w:pPr>
              <w:pStyle w:val="单元格样式4"/>
            </w:pPr>
            <w:r>
              <w:t xml:space="preserve">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3.15</w:t>
            </w:r>
          </w:p>
        </w:tc>
        <w:tc>
          <w:tcPr>
            <w:tcW w:w="1361" w:type="dxa"/>
            <w:vAlign w:val="center"/>
          </w:tcPr>
          <w:p>
            <w:pPr>
              <w:pStyle w:val="单元格样式4"/>
            </w:pPr>
            <w:r>
              <w:t xml:space="preserve">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5.74</w:t>
            </w:r>
          </w:p>
        </w:tc>
        <w:tc>
          <w:tcPr>
            <w:tcW w:w="1361" w:type="dxa"/>
            <w:vAlign w:val="center"/>
          </w:tcPr>
          <w:p>
            <w:pPr>
              <w:pStyle w:val="单元格样式4"/>
            </w:pPr>
            <w:r>
              <w:t xml:space="preserve">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5.74</w:t>
            </w:r>
          </w:p>
        </w:tc>
        <w:tc>
          <w:tcPr>
            <w:tcW w:w="1361" w:type="dxa"/>
            <w:vAlign w:val="center"/>
          </w:tcPr>
          <w:p>
            <w:pPr>
              <w:pStyle w:val="单元格样式4"/>
            </w:pPr>
            <w:r>
              <w:t xml:space="preserve">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5.74</w:t>
            </w:r>
          </w:p>
        </w:tc>
        <w:tc>
          <w:tcPr>
            <w:tcW w:w="1361" w:type="dxa"/>
            <w:vAlign w:val="center"/>
          </w:tcPr>
          <w:p>
            <w:pPr>
              <w:pStyle w:val="单元格样式4"/>
            </w:pPr>
            <w:r>
              <w:t xml:space="preserve">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78.40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62.57</w:t>
            </w:r>
          </w:p>
        </w:tc>
        <w:tc>
          <w:tcPr>
            <w:tcW w:w="1474" w:type="dxa"/>
            <w:vAlign w:val="center"/>
          </w:tcPr>
          <w:p>
            <w:pPr>
              <w:pStyle w:val="单元格样式4"/>
            </w:pPr>
            <w:r>
              <w:t xml:space="preserve">62.57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6.94</w:t>
            </w:r>
          </w:p>
        </w:tc>
        <w:tc>
          <w:tcPr>
            <w:tcW w:w="1474" w:type="dxa"/>
            <w:vAlign w:val="center"/>
          </w:tcPr>
          <w:p>
            <w:pPr>
              <w:pStyle w:val="单元格样式4"/>
            </w:pPr>
            <w:r>
              <w:t xml:space="preserve">6.94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3.15</w:t>
            </w:r>
          </w:p>
        </w:tc>
        <w:tc>
          <w:tcPr>
            <w:tcW w:w="1474" w:type="dxa"/>
            <w:vAlign w:val="center"/>
          </w:tcPr>
          <w:p>
            <w:pPr>
              <w:pStyle w:val="单元格样式4"/>
            </w:pPr>
            <w:r>
              <w:t xml:space="preserve">3.15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5.74</w:t>
            </w:r>
          </w:p>
        </w:tc>
        <w:tc>
          <w:tcPr>
            <w:tcW w:w="1474" w:type="dxa"/>
            <w:vAlign w:val="center"/>
          </w:tcPr>
          <w:p>
            <w:pPr>
              <w:pStyle w:val="单元格样式4"/>
            </w:pPr>
            <w:r>
              <w:t xml:space="preserve">5.74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78.40</w:t>
            </w:r>
          </w:p>
        </w:tc>
        <w:tc>
          <w:tcPr>
            <w:tcW w:w="1474" w:type="dxa"/>
            <w:vAlign w:val="center"/>
          </w:tcPr>
          <w:p>
            <w:pPr>
              <w:pStyle w:val="单元格样式7"/>
            </w:pPr>
            <w:r>
              <w:t xml:space="preserve">78.40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78.40</w:t>
            </w:r>
          </w:p>
        </w:tc>
        <w:tc>
          <w:tcPr>
            <w:tcW w:w="1474" w:type="dxa"/>
            <w:vAlign w:val="center"/>
          </w:tcPr>
          <w:p>
            <w:pPr>
              <w:pStyle w:val="单元格样式7"/>
            </w:pPr>
            <w:r>
              <w:t xml:space="preserve">78.40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78.40</w:t>
            </w:r>
          </w:p>
        </w:tc>
        <w:tc>
          <w:tcPr>
            <w:tcW w:w="2551" w:type="dxa"/>
            <w:vAlign w:val="center"/>
          </w:tcPr>
          <w:p>
            <w:pPr>
              <w:pStyle w:val="单元格样式7"/>
            </w:pPr>
            <w:r>
              <w:t xml:space="preserve">76.40</w:t>
            </w:r>
          </w:p>
        </w:tc>
        <w:tc>
          <w:tcPr>
            <w:tcW w:w="2551" w:type="dxa"/>
            <w:vAlign w:val="center"/>
          </w:tcPr>
          <w:p>
            <w:pPr>
              <w:pStyle w:val="单元格样式7"/>
            </w:pPr>
            <w:r>
              <w:t xml:space="preserve">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62.57</w:t>
            </w:r>
          </w:p>
        </w:tc>
        <w:tc>
          <w:tcPr>
            <w:tcW w:w="2551" w:type="dxa"/>
            <w:vAlign w:val="center"/>
          </w:tcPr>
          <w:p>
            <w:pPr>
              <w:pStyle w:val="单元格样式4"/>
            </w:pPr>
            <w:r>
              <w:t xml:space="preserve">60.57</w:t>
            </w: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20136</w:t>
            </w:r>
          </w:p>
        </w:tc>
        <w:tc>
          <w:tcPr>
            <w:tcW w:w="4535" w:type="dxa"/>
            <w:vAlign w:val="center"/>
          </w:tcPr>
          <w:p>
            <w:pPr>
              <w:pStyle w:val="单元格样式2"/>
            </w:pPr>
            <w:r>
              <w:t xml:space="preserve">其他共产党事务支出</w:t>
            </w:r>
          </w:p>
        </w:tc>
        <w:tc>
          <w:tcPr>
            <w:tcW w:w="2551" w:type="dxa"/>
            <w:vAlign w:val="center"/>
          </w:tcPr>
          <w:p>
            <w:pPr>
              <w:pStyle w:val="单元格样式4"/>
            </w:pPr>
            <w:r>
              <w:t xml:space="preserve">62.57</w:t>
            </w:r>
          </w:p>
        </w:tc>
        <w:tc>
          <w:tcPr>
            <w:tcW w:w="2551" w:type="dxa"/>
            <w:vAlign w:val="center"/>
          </w:tcPr>
          <w:p>
            <w:pPr>
              <w:pStyle w:val="单元格样式4"/>
            </w:pPr>
            <w:r>
              <w:t xml:space="preserve">60.57</w:t>
            </w: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60.57</w:t>
            </w:r>
          </w:p>
        </w:tc>
        <w:tc>
          <w:tcPr>
            <w:tcW w:w="2551" w:type="dxa"/>
            <w:vAlign w:val="center"/>
          </w:tcPr>
          <w:p>
            <w:pPr>
              <w:pStyle w:val="单元格样式4"/>
            </w:pPr>
            <w:r>
              <w:t xml:space="preserve">60.57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2013699</w:t>
            </w:r>
          </w:p>
        </w:tc>
        <w:tc>
          <w:tcPr>
            <w:tcW w:w="4535" w:type="dxa"/>
            <w:vAlign w:val="center"/>
          </w:tcPr>
          <w:p>
            <w:pPr>
              <w:pStyle w:val="单元格样式2"/>
            </w:pPr>
            <w:r>
              <w:t xml:space="preserve">其他共产党事务支出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76.40</w:t>
            </w:r>
          </w:p>
        </w:tc>
        <w:tc>
          <w:tcPr>
            <w:tcW w:w="2551" w:type="dxa"/>
            <w:vAlign w:val="center"/>
          </w:tcPr>
          <w:p>
            <w:pPr>
              <w:pStyle w:val="单元格样式7"/>
            </w:pPr>
            <w:r>
              <w:t xml:space="preserve">69.91</w:t>
            </w:r>
          </w:p>
        </w:tc>
        <w:tc>
          <w:tcPr>
            <w:tcW w:w="2551" w:type="dxa"/>
            <w:vAlign w:val="center"/>
          </w:tcPr>
          <w:p>
            <w:pPr>
              <w:pStyle w:val="单元格样式7"/>
            </w:pPr>
            <w:r>
              <w:t xml:space="preserve">6.49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63.39</w:t>
            </w:r>
          </w:p>
        </w:tc>
        <w:tc>
          <w:tcPr>
            <w:tcW w:w="2551" w:type="dxa"/>
            <w:vAlign w:val="center"/>
          </w:tcPr>
          <w:p>
            <w:pPr>
              <w:pStyle w:val="单元格样式4"/>
            </w:pPr>
            <w:r>
              <w:t xml:space="preserve">63.39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24.23</w:t>
            </w:r>
          </w:p>
        </w:tc>
        <w:tc>
          <w:tcPr>
            <w:tcW w:w="2551" w:type="dxa"/>
            <w:vAlign w:val="center"/>
          </w:tcPr>
          <w:p>
            <w:pPr>
              <w:pStyle w:val="单元格样式4"/>
            </w:pPr>
            <w:r>
              <w:t xml:space="preserve">24.23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14.31</w:t>
            </w:r>
          </w:p>
        </w:tc>
        <w:tc>
          <w:tcPr>
            <w:tcW w:w="2551" w:type="dxa"/>
            <w:vAlign w:val="center"/>
          </w:tcPr>
          <w:p>
            <w:pPr>
              <w:pStyle w:val="单元格样式4"/>
            </w:pPr>
            <w:r>
              <w:t xml:space="preserve">14.31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9.02</w:t>
            </w:r>
          </w:p>
        </w:tc>
        <w:tc>
          <w:tcPr>
            <w:tcW w:w="2551" w:type="dxa"/>
            <w:vAlign w:val="center"/>
          </w:tcPr>
          <w:p>
            <w:pPr>
              <w:pStyle w:val="单元格样式4"/>
            </w:pPr>
            <w:r>
              <w:t xml:space="preserve">9.02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6.49</w:t>
            </w:r>
          </w:p>
        </w:tc>
        <w:tc>
          <w:tcPr>
            <w:tcW w:w="2551" w:type="dxa"/>
            <w:vAlign w:val="center"/>
          </w:tcPr>
          <w:p>
            <w:pPr>
              <w:pStyle w:val="单元格样式4"/>
            </w:pPr>
          </w:p>
        </w:tc>
        <w:tc>
          <w:tcPr>
            <w:tcW w:w="2551" w:type="dxa"/>
            <w:vAlign w:val="center"/>
          </w:tcPr>
          <w:p>
            <w:pPr>
              <w:pStyle w:val="单元格样式4"/>
            </w:pPr>
            <w:r>
              <w:t xml:space="preserve">6.49</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0.48</w:t>
            </w:r>
          </w:p>
        </w:tc>
        <w:tc>
          <w:tcPr>
            <w:tcW w:w="2551" w:type="dxa"/>
            <w:vAlign w:val="center"/>
          </w:tcPr>
          <w:p>
            <w:pPr>
              <w:pStyle w:val="单元格样式4"/>
            </w:pPr>
          </w:p>
        </w:tc>
        <w:tc>
          <w:tcPr>
            <w:tcW w:w="2551" w:type="dxa"/>
            <w:vAlign w:val="center"/>
          </w:tcPr>
          <w:p>
            <w:pPr>
              <w:pStyle w:val="单元格样式4"/>
            </w:pPr>
            <w:r>
              <w:t xml:space="preserve">0.48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0.48</w:t>
            </w:r>
          </w:p>
        </w:tc>
        <w:tc>
          <w:tcPr>
            <w:tcW w:w="2551" w:type="dxa"/>
            <w:vAlign w:val="center"/>
          </w:tcPr>
          <w:p>
            <w:pPr>
              <w:pStyle w:val="单元格样式4"/>
            </w:pPr>
          </w:p>
        </w:tc>
        <w:tc>
          <w:tcPr>
            <w:tcW w:w="2551" w:type="dxa"/>
            <w:vAlign w:val="center"/>
          </w:tcPr>
          <w:p>
            <w:pPr>
              <w:pStyle w:val="单元格样式4"/>
            </w:pPr>
            <w:r>
              <w:t xml:space="preserve">0.48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0.61</w:t>
            </w:r>
          </w:p>
        </w:tc>
        <w:tc>
          <w:tcPr>
            <w:tcW w:w="2551" w:type="dxa"/>
            <w:vAlign w:val="center"/>
          </w:tcPr>
          <w:p>
            <w:pPr>
              <w:pStyle w:val="单元格样式4"/>
            </w:pPr>
          </w:p>
        </w:tc>
        <w:tc>
          <w:tcPr>
            <w:tcW w:w="2551" w:type="dxa"/>
            <w:vAlign w:val="center"/>
          </w:tcPr>
          <w:p>
            <w:pPr>
              <w:pStyle w:val="单元格样式4"/>
            </w:pPr>
            <w:r>
              <w:t xml:space="preserve">0.61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3.72</w:t>
            </w:r>
          </w:p>
        </w:tc>
        <w:tc>
          <w:tcPr>
            <w:tcW w:w="2551" w:type="dxa"/>
            <w:vAlign w:val="center"/>
          </w:tcPr>
          <w:p>
            <w:pPr>
              <w:pStyle w:val="单元格样式4"/>
            </w:pPr>
          </w:p>
        </w:tc>
        <w:tc>
          <w:tcPr>
            <w:tcW w:w="2551" w:type="dxa"/>
            <w:vAlign w:val="center"/>
          </w:tcPr>
          <w:p>
            <w:pPr>
              <w:pStyle w:val="单元格样式4"/>
            </w:pPr>
            <w:r>
              <w:t xml:space="preserve">3.72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6.52</w:t>
            </w:r>
          </w:p>
        </w:tc>
        <w:tc>
          <w:tcPr>
            <w:tcW w:w="2551" w:type="dxa"/>
            <w:vAlign w:val="center"/>
          </w:tcPr>
          <w:p>
            <w:pPr>
              <w:pStyle w:val="单元格样式4"/>
            </w:pPr>
            <w:r>
              <w:t xml:space="preserve">6.52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5.41</w:t>
            </w:r>
          </w:p>
        </w:tc>
        <w:tc>
          <w:tcPr>
            <w:tcW w:w="2551" w:type="dxa"/>
            <w:vAlign w:val="center"/>
          </w:tcPr>
          <w:p>
            <w:pPr>
              <w:pStyle w:val="单元格样式4"/>
            </w:pPr>
            <w:r>
              <w:t xml:space="preserve">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1.11</w:t>
            </w:r>
          </w:p>
        </w:tc>
        <w:tc>
          <w:tcPr>
            <w:tcW w:w="2551" w:type="dxa"/>
            <w:vAlign w:val="center"/>
          </w:tcPr>
          <w:p>
            <w:pPr>
              <w:pStyle w:val="单元格样式4"/>
            </w:pPr>
            <w:r>
              <w:t xml:space="preserve">1.11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中共沙河市委市直机关工作委员会本级2025年单位预算信息公开情况说明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按照《中华人民共和国预算法》、《地方预决算公开操作规程》和《关于进一步推进预算公开工作的实施意见》规定，现将中共沙河市委市直机关工作委员会本级2025年单位预算公开如下：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（一）统一组织、规划、部署市直机关党的工作，提出加强和改进机关党的建设的意见和建议，研究制定工作规划，并抓好组织实施。</w:t>
      </w:r>
    </w:p>
    <w:p>
      <w:pPr>
        <w:pStyle w:val="插入文本样式-插入单位职责文件"/>
      </w:pPr>
      <w:r>
        <w:t xml:space="preserve">（二）指导市直机关党的政治建设、思想建设、组织建设、作风建设、纪律建设，把制度建设贯彻其中，深入推进反腐败斗争。</w:t>
      </w:r>
    </w:p>
    <w:p>
      <w:pPr>
        <w:pStyle w:val="插入文本样式-插入单位职责文件"/>
      </w:pPr>
      <w:r>
        <w:t xml:space="preserve">（三）指导市直机关各级党组织和广大党员学习马克思列宁主义、毛泽东思想、邓小平理论、“三个代表”重要思想、科学发展观、习近平新时代中国特色社会主义思想。</w:t>
      </w:r>
    </w:p>
    <w:p>
      <w:pPr>
        <w:pStyle w:val="插入文本样式-插入单位职责文件"/>
      </w:pPr>
      <w:r>
        <w:t xml:space="preserve">（四）对市直机关各级党组织、党员领导干部落实党建责任制、遵守政治纪律和政治规矩情况进行监督检查，并向市委报告。</w:t>
      </w:r>
    </w:p>
    <w:p>
      <w:pPr>
        <w:pStyle w:val="插入文本样式-插入单位职责文件"/>
      </w:pPr>
      <w:r>
        <w:t xml:space="preserve">（五）指导市直机关各级党组织实施对党员特别是党员领导干部的监督和管理，定期了解各部门党员和群众对领导干部的意见，及时向市委反映各部门领导班子、领导干部的情况。</w:t>
      </w:r>
    </w:p>
    <w:p>
      <w:pPr>
        <w:pStyle w:val="插入文本样式-插入单位职责文件"/>
      </w:pPr>
      <w:r>
        <w:t xml:space="preserve">（六）配合市委有关部门抓好市直机关各部门领导班子思想政治建设，参与对党员领导干部民主生活会和市直机关各部门党组（党委）理论学习中心组学习的督促检查和指导，了解掌握情况，按规定报送情况报告。</w:t>
      </w:r>
    </w:p>
    <w:p>
      <w:pPr>
        <w:pStyle w:val="插入文本样式-插入单位职责文件"/>
      </w:pPr>
      <w:r>
        <w:t xml:space="preserve">（七）督促指导市直机关各部门机关党组织按期换届，审批关于召开党员大会或党员代表大会的请示，审批市直机关各部门机关党组织和机关纪委领导班子的组成及书记、副书记的任免。</w:t>
      </w:r>
    </w:p>
    <w:p>
      <w:pPr>
        <w:pStyle w:val="插入文本样式-插入单位职责文件"/>
      </w:pPr>
      <w:r>
        <w:t xml:space="preserve">（八）指导各级党组织加强基层组织建设，做好党员发展、教育管理等工作。</w:t>
      </w:r>
    </w:p>
    <w:p>
      <w:pPr>
        <w:pStyle w:val="插入文本样式-插入单位职责文件"/>
      </w:pPr>
      <w:r>
        <w:t xml:space="preserve">（九）领导市直机关各部门机关党的纪律检查工作。</w:t>
      </w:r>
    </w:p>
    <w:p>
      <w:pPr>
        <w:pStyle w:val="插入文本样式-插入单位职责文件"/>
      </w:pPr>
      <w:r>
        <w:t xml:space="preserve">（十）了解掌握市直机关工作人员的思想状况，指导市直机关各级党组织加强思想政治工作和精神文明建设。</w:t>
      </w:r>
    </w:p>
    <w:p>
      <w:pPr>
        <w:pStyle w:val="插入文本样式-插入单位职责文件"/>
      </w:pPr>
      <w:r>
        <w:t xml:space="preserve">（十一）指导市直机关各级党组织做好党的统一战线工作和人民武装工作。领导市直机关工会、共青团、妇联等群团组织的工作，指导市直机关各级党组织做好党的群众工作。</w:t>
      </w:r>
    </w:p>
    <w:p>
      <w:pPr>
        <w:pStyle w:val="插入文本样式-插入单位职责文件"/>
      </w:pPr>
      <w:r>
        <w:t xml:space="preserve">（十二）协同有关部门指导、规划、协调、监督市直机关干部教育培训工作，组织实施有关干部教育培训重点任务。</w:t>
      </w:r>
    </w:p>
    <w:p>
      <w:pPr>
        <w:pStyle w:val="插入文本样式-插入单位职责文件"/>
      </w:pPr>
      <w:r>
        <w:t xml:space="preserve">（十三）协助有关部门协调市直机关各部门做好维护稳定工作、离退休干部和老龄等工作。</w:t>
      </w:r>
    </w:p>
    <w:p>
      <w:pPr>
        <w:pStyle w:val="插入文本样式-插入单位职责文件"/>
      </w:pPr>
      <w:r>
        <w:t xml:space="preserve">（十四）完成市委交办的其他任务。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中共沙河市委市直机关工作委员会本级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78.40万元，其中：一般公共预算收入78.40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沙河市委市直机关工作委员会本级年度单位预算中支出预算的总体情况。2025年支出预算78.40万元，其中基本支出76.40万元，包括人员经费69.91万元和日常公用经费6.49万元；项目支出2.00万元，主要为党建活动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2025年预算收支安排78.40万元，较2024年预算减少13.12万元，其中：基本支出减少13.12万元，主要为人员工资调整。项目支出增加0.00万元，主要为与上年度持平。</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1、党建活动经费绩效目标表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13058225P00001010077P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党建活动经费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在编在职人员人数</w:t>
            </w:r>
          </w:p>
        </w:tc>
        <w:tc>
          <w:tcPr>
            <w:tcW w:w="5386" w:type="dxa"/>
            <w:vAlign w:val="center"/>
          </w:tcPr>
          <w:p>
            <w:pPr>
              <w:pStyle w:val="单元格样式2"/>
            </w:pPr>
            <w:r>
              <w:t xml:space="preserve">单位在编在职人员数量</w:t>
            </w:r>
          </w:p>
        </w:tc>
        <w:tc>
          <w:tcPr>
            <w:tcW w:w="2268" w:type="dxa"/>
            <w:vAlign w:val="center"/>
          </w:tcPr>
          <w:p>
            <w:pPr>
              <w:pStyle w:val="单元格样式2"/>
            </w:pPr>
            <w:r>
              <w:t xml:space="preserve">≥6人</w:t>
            </w:r>
          </w:p>
        </w:tc>
        <w:tc>
          <w:tcPr>
            <w:tcW w:w="1276" w:type="dxa"/>
            <w:vAlign w:val="center"/>
          </w:tcPr>
          <w:p>
            <w:pPr>
              <w:pStyle w:val="单元格样式2"/>
            </w:pPr>
            <w:r>
              <w:t xml:space="preserve">三定方案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冬季供暖达标率</w:t>
            </w:r>
          </w:p>
        </w:tc>
        <w:tc>
          <w:tcPr>
            <w:tcW w:w="5386" w:type="dxa"/>
            <w:vAlign w:val="center"/>
          </w:tcPr>
          <w:p>
            <w:pPr>
              <w:pStyle w:val="单元格样式2"/>
            </w:pPr>
            <w:r>
              <w:t xml:space="preserve">18度（含）以上供暖天数/供暖总天数*100%</w:t>
            </w:r>
          </w:p>
        </w:tc>
        <w:tc>
          <w:tcPr>
            <w:tcW w:w="2268" w:type="dxa"/>
            <w:vAlign w:val="center"/>
          </w:tcPr>
          <w:p>
            <w:pPr>
              <w:pStyle w:val="单元格样式2"/>
            </w:pPr>
            <w:r>
              <w:t xml:space="preserve">≥95%</w:t>
            </w:r>
          </w:p>
        </w:tc>
        <w:tc>
          <w:tcPr>
            <w:tcW w:w="1276" w:type="dxa"/>
            <w:vAlign w:val="center"/>
          </w:tcPr>
          <w:p>
            <w:pPr>
              <w:pStyle w:val="单元格样式2"/>
            </w:pPr>
            <w:r>
              <w:t xml:space="preserve">三定方案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人均公用经费成本</w:t>
            </w:r>
          </w:p>
        </w:tc>
        <w:tc>
          <w:tcPr>
            <w:tcW w:w="5386" w:type="dxa"/>
            <w:vAlign w:val="center"/>
          </w:tcPr>
          <w:p>
            <w:pPr>
              <w:pStyle w:val="单元格样式2"/>
            </w:pPr>
            <w:r>
              <w:t xml:space="preserve">人均公用经费成本</w:t>
            </w:r>
          </w:p>
        </w:tc>
        <w:tc>
          <w:tcPr>
            <w:tcW w:w="2268" w:type="dxa"/>
            <w:vAlign w:val="center"/>
          </w:tcPr>
          <w:p>
            <w:pPr>
              <w:pStyle w:val="单元格样式2"/>
            </w:pPr>
            <w:r>
              <w:t xml:space="preserve">≤1200元/人/年</w:t>
            </w:r>
          </w:p>
        </w:tc>
        <w:tc>
          <w:tcPr>
            <w:tcW w:w="1276" w:type="dxa"/>
            <w:vAlign w:val="center"/>
          </w:tcPr>
          <w:p>
            <w:pPr>
              <w:pStyle w:val="单元格样式2"/>
            </w:pPr>
            <w:r>
              <w:t xml:space="preserve">三定方案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三定方案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单位年终考核成绩</w:t>
            </w:r>
          </w:p>
        </w:tc>
        <w:tc>
          <w:tcPr>
            <w:tcW w:w="5386" w:type="dxa"/>
            <w:vAlign w:val="center"/>
          </w:tcPr>
          <w:p>
            <w:pPr>
              <w:pStyle w:val="单元格样式2"/>
            </w:pPr>
            <w:r>
              <w:t xml:space="preserve">上级部门（或组织部门）对本单位年终考核成绩</w:t>
            </w:r>
          </w:p>
        </w:tc>
        <w:tc>
          <w:tcPr>
            <w:tcW w:w="2268" w:type="dxa"/>
            <w:vAlign w:val="center"/>
          </w:tcPr>
          <w:p>
            <w:pPr>
              <w:pStyle w:val="单元格样式2"/>
            </w:pPr>
            <w:r>
              <w:t xml:space="preserve">良好</w:t>
            </w:r>
          </w:p>
        </w:tc>
        <w:tc>
          <w:tcPr>
            <w:tcW w:w="1276" w:type="dxa"/>
            <w:vAlign w:val="center"/>
          </w:tcPr>
          <w:p>
            <w:pPr>
              <w:pStyle w:val="单元格样式2"/>
            </w:pPr>
            <w:r>
              <w:t xml:space="preserve">三定方案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单位职工满意人数/单位职工总人数*100%</w:t>
            </w:r>
          </w:p>
        </w:tc>
        <w:tc>
          <w:tcPr>
            <w:tcW w:w="2268" w:type="dxa"/>
            <w:vAlign w:val="center"/>
          </w:tcPr>
          <w:p>
            <w:pPr>
              <w:pStyle w:val="单元格样式2"/>
            </w:pPr>
            <w:r>
              <w:t xml:space="preserve">≥90%</w:t>
            </w:r>
          </w:p>
        </w:tc>
        <w:tc>
          <w:tcPr>
            <w:tcW w:w="1276" w:type="dxa"/>
            <w:vAlign w:val="center"/>
          </w:tcPr>
          <w:p>
            <w:pPr>
              <w:pStyle w:val="单元格样式2"/>
            </w:pPr>
            <w:r>
              <w:t xml:space="preserve">三定方案</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中共沙河市委市直机关工作委员会本级上年末固定资产金额为0.00万元（详见下表）。本年度拟购置固定资产总额为0.00万元，已按要求列入政府采购预算，详见政府采购预算表。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113001中共沙河市委市直机关工作委员会本级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2025-02-18T10:58:19Z</dcterms:created>
  <dcterms:modified xsi:type="dcterms:W3CDTF">2025-02-18T10:58:19Z</dcterms:modified>
</cp:coreProperties>
</file>