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仿宋_GB2312"/>
          <w:b/>
          <w:sz w:val="36"/>
          <w:szCs w:val="36"/>
        </w:rPr>
      </w:pPr>
      <w:r>
        <w:rPr>
          <w:rFonts w:hint="eastAsia" w:ascii="楷体" w:hAnsi="楷体" w:eastAsia="楷体" w:cs="仿宋_GB2312"/>
          <w:b/>
          <w:sz w:val="36"/>
          <w:szCs w:val="36"/>
          <w:lang w:val="en-US" w:eastAsia="zh-CN"/>
        </w:rPr>
        <w:t>沙河市气象灾害防御中心</w:t>
      </w:r>
      <w:r>
        <w:rPr>
          <w:rFonts w:hint="eastAsia" w:ascii="楷体" w:hAnsi="楷体" w:eastAsia="楷体" w:cs="仿宋_GB2312"/>
          <w:b/>
          <w:sz w:val="36"/>
          <w:szCs w:val="36"/>
        </w:rPr>
        <w:t>部门预算</w:t>
      </w:r>
    </w:p>
    <w:p>
      <w:pPr>
        <w:jc w:val="center"/>
        <w:rPr>
          <w:rFonts w:ascii="楷体" w:hAnsi="楷体" w:eastAsia="楷体" w:cs="仿宋_GB2312"/>
          <w:b/>
          <w:sz w:val="36"/>
          <w:szCs w:val="36"/>
        </w:rPr>
      </w:pPr>
      <w:r>
        <w:rPr>
          <w:rFonts w:hint="eastAsia" w:ascii="楷体" w:hAnsi="楷体" w:eastAsia="楷体" w:cs="仿宋_GB2312"/>
          <w:b/>
          <w:sz w:val="36"/>
          <w:szCs w:val="36"/>
        </w:rPr>
        <w:t>信息公开情况说明</w:t>
      </w:r>
    </w:p>
    <w:p>
      <w:pPr>
        <w:keepNext w:val="0"/>
        <w:keepLines w:val="0"/>
        <w:pageBreakBefore w:val="0"/>
        <w:numPr>
          <w:ilvl w:val="0"/>
          <w:numId w:val="0"/>
        </w:numPr>
        <w:kinsoku/>
        <w:wordWrap/>
        <w:overflowPunct/>
        <w:topLinePunct w:val="0"/>
        <w:bidi w:val="0"/>
        <w:spacing w:line="48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部门职责及机构设置情况</w:t>
      </w:r>
    </w:p>
    <w:p>
      <w:pPr>
        <w:keepNext w:val="0"/>
        <w:keepLines w:val="0"/>
        <w:pageBreakBefore w:val="0"/>
        <w:kinsoku/>
        <w:wordWrap/>
        <w:overflowPunct/>
        <w:topLinePunct w:val="0"/>
        <w:bidi w:val="0"/>
        <w:snapToGrid w:val="0"/>
        <w:spacing w:line="480" w:lineRule="exact"/>
        <w:ind w:firstLine="600" w:firstLineChars="200"/>
        <w:rPr>
          <w:rFonts w:ascii="仿宋" w:hAnsi="仿宋" w:eastAsia="仿宋"/>
          <w:b/>
          <w:bCs/>
          <w:sz w:val="28"/>
          <w:szCs w:val="28"/>
        </w:rPr>
      </w:pPr>
      <w:r>
        <w:rPr>
          <w:rFonts w:hint="eastAsia" w:ascii="仿宋_GB2312" w:hAnsi="仿宋_GB2312" w:eastAsia="仿宋_GB2312" w:cs="仿宋_GB2312"/>
          <w:sz w:val="30"/>
          <w:szCs w:val="30"/>
          <w:lang w:val="en-US" w:eastAsia="zh-CN"/>
        </w:rPr>
        <w:t xml:space="preserve"> </w:t>
      </w:r>
      <w:r>
        <w:rPr>
          <w:rFonts w:hint="eastAsia" w:ascii="仿宋" w:hAnsi="仿宋" w:eastAsia="仿宋"/>
          <w:b/>
          <w:bCs/>
          <w:sz w:val="30"/>
          <w:szCs w:val="30"/>
        </w:rPr>
        <w:t>1．</w:t>
      </w:r>
      <w:r>
        <w:rPr>
          <w:rFonts w:hint="eastAsia" w:ascii="仿宋" w:hAnsi="仿宋" w:eastAsia="仿宋"/>
          <w:b/>
          <w:bCs/>
          <w:sz w:val="30"/>
          <w:szCs w:val="30"/>
          <w:lang w:eastAsia="zh-CN"/>
        </w:rPr>
        <w:t>部门职责</w:t>
      </w:r>
      <w:r>
        <w:rPr>
          <w:rFonts w:hint="eastAsia" w:ascii="仿宋" w:hAnsi="仿宋" w:eastAsia="仿宋"/>
          <w:b/>
          <w:bCs/>
          <w:sz w:val="30"/>
          <w:szCs w:val="30"/>
        </w:rPr>
        <w:t>。</w:t>
      </w:r>
    </w:p>
    <w:p>
      <w:pPr>
        <w:keepNext w:val="0"/>
        <w:keepLines w:val="0"/>
        <w:pageBreakBefore w:val="0"/>
        <w:kinsoku/>
        <w:wordWrap/>
        <w:overflowPunct/>
        <w:topLinePunct w:val="0"/>
        <w:bidi w:val="0"/>
        <w:snapToGrid w:val="0"/>
        <w:spacing w:line="480" w:lineRule="exact"/>
        <w:ind w:firstLine="560" w:firstLineChars="200"/>
        <w:rPr>
          <w:rFonts w:ascii="仿宋" w:hAnsi="仿宋" w:eastAsia="仿宋"/>
          <w:sz w:val="28"/>
          <w:szCs w:val="28"/>
        </w:rPr>
      </w:pPr>
      <w:r>
        <w:rPr>
          <w:rFonts w:hint="eastAsia" w:ascii="仿宋" w:hAnsi="仿宋" w:eastAsia="仿宋" w:cs="Times New Roman"/>
          <w:sz w:val="28"/>
          <w:szCs w:val="28"/>
          <w:lang w:eastAsia="zh-CN"/>
        </w:rPr>
        <w:t>负责开展</w:t>
      </w:r>
      <w:r>
        <w:rPr>
          <w:rFonts w:hint="eastAsia" w:ascii="仿宋" w:hAnsi="仿宋" w:eastAsia="仿宋" w:cs="Times New Roman"/>
          <w:sz w:val="28"/>
          <w:szCs w:val="28"/>
        </w:rPr>
        <w:t>气象灾害防御</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科学研究</w:t>
      </w:r>
      <w:r>
        <w:rPr>
          <w:rFonts w:hint="eastAsia" w:ascii="仿宋" w:hAnsi="仿宋" w:eastAsia="仿宋" w:cs="Times New Roman"/>
          <w:sz w:val="28"/>
          <w:szCs w:val="28"/>
          <w:lang w:eastAsia="zh-CN"/>
        </w:rPr>
        <w:t>、</w:t>
      </w:r>
      <w:r>
        <w:rPr>
          <w:rFonts w:hint="eastAsia" w:ascii="仿宋" w:hAnsi="仿宋" w:eastAsia="仿宋" w:cs="Times New Roman"/>
          <w:sz w:val="28"/>
          <w:szCs w:val="28"/>
        </w:rPr>
        <w:t>推广应用</w:t>
      </w:r>
      <w:r>
        <w:rPr>
          <w:rFonts w:hint="eastAsia" w:ascii="仿宋" w:hAnsi="仿宋" w:eastAsia="仿宋" w:cs="Times New Roman"/>
          <w:sz w:val="28"/>
          <w:szCs w:val="28"/>
          <w:lang w:eastAsia="zh-CN"/>
        </w:rPr>
        <w:t>等工作</w:t>
      </w:r>
      <w:r>
        <w:rPr>
          <w:rFonts w:hint="eastAsia" w:ascii="仿宋" w:hAnsi="仿宋" w:eastAsia="仿宋" w:cs="Times New Roman"/>
          <w:sz w:val="28"/>
          <w:szCs w:val="28"/>
        </w:rPr>
        <w:t>；</w:t>
      </w:r>
      <w:r>
        <w:rPr>
          <w:rFonts w:hint="eastAsia" w:ascii="仿宋" w:hAnsi="仿宋" w:eastAsia="仿宋" w:cs="Times New Roman"/>
          <w:sz w:val="28"/>
          <w:szCs w:val="28"/>
          <w:lang w:eastAsia="zh-CN"/>
        </w:rPr>
        <w:t>承担</w:t>
      </w:r>
      <w:r>
        <w:rPr>
          <w:rFonts w:hint="eastAsia" w:ascii="仿宋" w:hAnsi="仿宋" w:eastAsia="仿宋" w:cs="Times New Roman"/>
          <w:sz w:val="28"/>
          <w:szCs w:val="28"/>
        </w:rPr>
        <w:t>气象灾害防御</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标准制定</w:t>
      </w:r>
      <w:r>
        <w:rPr>
          <w:rFonts w:hint="eastAsia" w:ascii="仿宋" w:hAnsi="仿宋" w:eastAsia="仿宋" w:cs="Times New Roman"/>
          <w:sz w:val="28"/>
          <w:szCs w:val="28"/>
          <w:lang w:eastAsia="zh-CN"/>
        </w:rPr>
        <w:t>、评价的行政辅助工作；承担</w:t>
      </w:r>
      <w:r>
        <w:rPr>
          <w:rFonts w:hint="eastAsia" w:ascii="仿宋" w:hAnsi="仿宋" w:eastAsia="仿宋" w:cs="Times New Roman"/>
          <w:sz w:val="28"/>
          <w:szCs w:val="28"/>
        </w:rPr>
        <w:t>编制气象灾害风险区划</w:t>
      </w:r>
      <w:r>
        <w:rPr>
          <w:rFonts w:hint="eastAsia" w:ascii="仿宋" w:hAnsi="仿宋" w:eastAsia="仿宋" w:cs="Times New Roman"/>
          <w:sz w:val="28"/>
          <w:szCs w:val="28"/>
          <w:lang w:eastAsia="zh-CN"/>
        </w:rPr>
        <w:t>的行政辅助工作；</w:t>
      </w:r>
      <w:r>
        <w:rPr>
          <w:rFonts w:hint="eastAsia" w:ascii="仿宋" w:hAnsi="仿宋" w:eastAsia="仿宋" w:cs="Times New Roman"/>
          <w:sz w:val="28"/>
          <w:szCs w:val="28"/>
        </w:rPr>
        <w:t>承担气象灾害普查</w:t>
      </w:r>
      <w:r>
        <w:rPr>
          <w:rFonts w:hint="eastAsia" w:ascii="仿宋" w:hAnsi="仿宋" w:eastAsia="仿宋" w:cs="Times New Roman"/>
          <w:sz w:val="28"/>
          <w:szCs w:val="28"/>
          <w:lang w:eastAsia="zh-CN"/>
        </w:rPr>
        <w:t>、</w:t>
      </w:r>
      <w:r>
        <w:rPr>
          <w:rFonts w:hint="eastAsia" w:ascii="仿宋" w:hAnsi="仿宋" w:eastAsia="仿宋" w:cs="Times New Roman"/>
          <w:sz w:val="28"/>
          <w:szCs w:val="28"/>
        </w:rPr>
        <w:t>风险评估</w:t>
      </w:r>
      <w:r>
        <w:rPr>
          <w:rFonts w:hint="eastAsia" w:ascii="仿宋" w:hAnsi="仿宋" w:eastAsia="仿宋" w:cs="Times New Roman"/>
          <w:sz w:val="28"/>
          <w:szCs w:val="28"/>
          <w:lang w:eastAsia="zh-CN"/>
        </w:rPr>
        <w:t>、</w:t>
      </w:r>
      <w:r>
        <w:rPr>
          <w:rFonts w:hint="eastAsia" w:ascii="仿宋" w:hAnsi="仿宋" w:eastAsia="仿宋" w:cs="Times New Roman"/>
          <w:sz w:val="28"/>
          <w:szCs w:val="28"/>
        </w:rPr>
        <w:t>隐患排查</w:t>
      </w:r>
      <w:r>
        <w:rPr>
          <w:rFonts w:hint="eastAsia" w:ascii="仿宋" w:hAnsi="仿宋" w:eastAsia="仿宋" w:cs="Times New Roman"/>
          <w:sz w:val="28"/>
          <w:szCs w:val="28"/>
          <w:lang w:eastAsia="zh-CN"/>
        </w:rPr>
        <w:t>、</w:t>
      </w:r>
      <w:r>
        <w:rPr>
          <w:rFonts w:hint="eastAsia" w:ascii="仿宋" w:hAnsi="仿宋" w:eastAsia="仿宋" w:cs="Times New Roman"/>
          <w:sz w:val="28"/>
          <w:szCs w:val="28"/>
        </w:rPr>
        <w:t>联合检查</w:t>
      </w:r>
      <w:r>
        <w:rPr>
          <w:rFonts w:hint="eastAsia" w:ascii="仿宋" w:hAnsi="仿宋" w:eastAsia="仿宋" w:cs="Times New Roman"/>
          <w:sz w:val="28"/>
          <w:szCs w:val="28"/>
          <w:lang w:eastAsia="zh-CN"/>
        </w:rPr>
        <w:t>、</w:t>
      </w:r>
      <w:r>
        <w:rPr>
          <w:rFonts w:hint="eastAsia" w:ascii="仿宋" w:hAnsi="仿宋" w:eastAsia="仿宋" w:cs="Times New Roman"/>
          <w:sz w:val="28"/>
          <w:szCs w:val="28"/>
        </w:rPr>
        <w:t>应急演练</w:t>
      </w:r>
      <w:r>
        <w:rPr>
          <w:rFonts w:hint="eastAsia" w:ascii="仿宋" w:hAnsi="仿宋" w:eastAsia="仿宋" w:cs="Times New Roman"/>
          <w:sz w:val="28"/>
          <w:szCs w:val="28"/>
          <w:lang w:eastAsia="zh-CN"/>
        </w:rPr>
        <w:t>、</w:t>
      </w:r>
      <w:r>
        <w:rPr>
          <w:rFonts w:hint="eastAsia" w:ascii="仿宋" w:hAnsi="仿宋" w:eastAsia="仿宋" w:cs="Times New Roman"/>
          <w:sz w:val="28"/>
          <w:szCs w:val="28"/>
        </w:rPr>
        <w:t>应急认证等</w:t>
      </w:r>
      <w:r>
        <w:rPr>
          <w:rFonts w:hint="eastAsia" w:ascii="仿宋" w:hAnsi="仿宋" w:eastAsia="仿宋" w:cs="Times New Roman"/>
          <w:sz w:val="28"/>
          <w:szCs w:val="28"/>
          <w:lang w:eastAsia="zh-CN"/>
        </w:rPr>
        <w:t>具体</w:t>
      </w:r>
      <w:r>
        <w:rPr>
          <w:rFonts w:hint="eastAsia" w:ascii="仿宋" w:hAnsi="仿宋" w:eastAsia="仿宋" w:cs="Times New Roman"/>
          <w:sz w:val="28"/>
          <w:szCs w:val="28"/>
        </w:rPr>
        <w:t>事务性工作；</w:t>
      </w:r>
      <w:r>
        <w:rPr>
          <w:rFonts w:hint="eastAsia" w:ascii="仿宋" w:hAnsi="仿宋" w:eastAsia="仿宋" w:cs="Times New Roman"/>
          <w:sz w:val="28"/>
          <w:szCs w:val="28"/>
          <w:lang w:eastAsia="zh-CN"/>
        </w:rPr>
        <w:t>承担</w:t>
      </w:r>
      <w:r>
        <w:rPr>
          <w:rFonts w:hint="eastAsia" w:ascii="仿宋" w:hAnsi="仿宋" w:eastAsia="仿宋" w:cs="Times New Roman"/>
          <w:sz w:val="28"/>
          <w:szCs w:val="28"/>
        </w:rPr>
        <w:t>气象灾害监测、预警及影响评估</w:t>
      </w:r>
      <w:r>
        <w:rPr>
          <w:rFonts w:hint="eastAsia" w:ascii="仿宋" w:hAnsi="仿宋" w:eastAsia="仿宋" w:cs="Times New Roman"/>
          <w:sz w:val="28"/>
          <w:szCs w:val="28"/>
          <w:lang w:eastAsia="zh-CN"/>
        </w:rPr>
        <w:t>的具体事务性工作</w:t>
      </w:r>
      <w:r>
        <w:rPr>
          <w:rFonts w:hint="eastAsia" w:ascii="仿宋" w:hAnsi="仿宋" w:eastAsia="仿宋" w:cs="Times New Roman"/>
          <w:sz w:val="28"/>
          <w:szCs w:val="28"/>
        </w:rPr>
        <w:t>，联合相关部门开展次生或衍生灾害的防御技术及对策研究；为政府拟定气象灾害防御政策、规划等提供技术支撑和咨询</w:t>
      </w:r>
      <w:r>
        <w:rPr>
          <w:rFonts w:hint="eastAsia" w:ascii="仿宋" w:hAnsi="仿宋" w:eastAsia="仿宋" w:cs="Times New Roman"/>
          <w:sz w:val="28"/>
          <w:szCs w:val="28"/>
          <w:lang w:eastAsia="zh-CN"/>
        </w:rPr>
        <w:t>服务</w:t>
      </w:r>
      <w:r>
        <w:rPr>
          <w:rFonts w:hint="eastAsia" w:ascii="仿宋" w:hAnsi="仿宋" w:eastAsia="仿宋" w:cs="Times New Roman"/>
          <w:sz w:val="28"/>
          <w:szCs w:val="28"/>
        </w:rPr>
        <w:t>；</w:t>
      </w:r>
      <w:r>
        <w:rPr>
          <w:rFonts w:hint="eastAsia" w:ascii="仿宋" w:hAnsi="仿宋" w:eastAsia="仿宋" w:cs="Times New Roman"/>
          <w:sz w:val="28"/>
          <w:szCs w:val="28"/>
          <w:lang w:eastAsia="zh-CN"/>
        </w:rPr>
        <w:t>完成市气象局、</w:t>
      </w:r>
      <w:r>
        <w:rPr>
          <w:rFonts w:hint="eastAsia" w:ascii="仿宋" w:hAnsi="仿宋" w:eastAsia="仿宋" w:cs="Times New Roman"/>
          <w:sz w:val="28"/>
          <w:szCs w:val="28"/>
        </w:rPr>
        <w:t>市气象灾害防御指挥部及其办公室交办的其</w:t>
      </w:r>
      <w:r>
        <w:rPr>
          <w:rFonts w:hint="eastAsia" w:ascii="仿宋" w:hAnsi="仿宋" w:eastAsia="仿宋" w:cs="Times New Roman"/>
          <w:sz w:val="28"/>
          <w:szCs w:val="28"/>
          <w:lang w:eastAsia="zh-CN"/>
        </w:rPr>
        <w:t>他任务</w:t>
      </w:r>
      <w:r>
        <w:rPr>
          <w:rFonts w:hint="eastAsia" w:ascii="仿宋" w:hAnsi="仿宋" w:eastAsia="仿宋" w:cs="Times New Roman"/>
          <w:sz w:val="28"/>
          <w:szCs w:val="28"/>
        </w:rPr>
        <w:t>。</w:t>
      </w:r>
    </w:p>
    <w:p>
      <w:pPr>
        <w:keepNext w:val="0"/>
        <w:keepLines w:val="0"/>
        <w:pageBreakBefore w:val="0"/>
        <w:numPr>
          <w:ilvl w:val="0"/>
          <w:numId w:val="1"/>
        </w:numPr>
        <w:kinsoku/>
        <w:wordWrap/>
        <w:overflowPunct/>
        <w:topLinePunct w:val="0"/>
        <w:bidi w:val="0"/>
        <w:snapToGrid w:val="0"/>
        <w:spacing w:line="480" w:lineRule="exact"/>
        <w:ind w:firstLine="602" w:firstLineChars="200"/>
        <w:rPr>
          <w:rFonts w:hint="eastAsia" w:ascii="仿宋" w:hAnsi="仿宋" w:eastAsia="仿宋"/>
          <w:b/>
          <w:bCs/>
          <w:sz w:val="30"/>
          <w:szCs w:val="30"/>
        </w:rPr>
      </w:pPr>
      <w:r>
        <w:rPr>
          <w:rFonts w:hint="eastAsia" w:ascii="仿宋" w:hAnsi="仿宋" w:eastAsia="仿宋"/>
          <w:b/>
          <w:bCs/>
          <w:sz w:val="30"/>
          <w:szCs w:val="30"/>
        </w:rPr>
        <w:t xml:space="preserve">机构情况 </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default" w:ascii="仿宋_GB2312" w:hAnsi="仿宋_GB2312" w:eastAsia="仿宋_GB2312" w:cs="仿宋_GB2312"/>
          <w:sz w:val="30"/>
          <w:szCs w:val="30"/>
          <w:lang w:val="en-US" w:eastAsia="zh-CN"/>
        </w:rPr>
      </w:pPr>
      <w:r>
        <w:rPr>
          <w:rFonts w:hint="eastAsia" w:ascii="仿宋" w:hAnsi="仿宋" w:eastAsia="仿宋" w:cs="Times New Roman"/>
          <w:sz w:val="28"/>
          <w:szCs w:val="28"/>
          <w:lang w:val="en-US" w:eastAsia="zh-CN"/>
        </w:rPr>
        <w:t>沙河市气象灾害防御中心为沙河市气象灾害防御指挥部办公室所属公益一类事业单位，由沙河市气象灾害指挥部办公室和沙河市气象局双重管理，机构规格相当于股级。</w:t>
      </w:r>
    </w:p>
    <w:p>
      <w:pPr>
        <w:keepNext w:val="0"/>
        <w:keepLines w:val="0"/>
        <w:pageBreakBefore w:val="0"/>
        <w:numPr>
          <w:ilvl w:val="0"/>
          <w:numId w:val="0"/>
        </w:numPr>
        <w:kinsoku/>
        <w:wordWrap/>
        <w:overflowPunct/>
        <w:topLinePunct w:val="0"/>
        <w:bidi w:val="0"/>
        <w:spacing w:line="480" w:lineRule="exact"/>
        <w:ind w:left="640"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、部门预算安排的总体情况</w:t>
      </w:r>
    </w:p>
    <w:p>
      <w:pPr>
        <w:keepNext w:val="0"/>
        <w:keepLines w:val="0"/>
        <w:pageBreakBefore w:val="0"/>
        <w:numPr>
          <w:ilvl w:val="0"/>
          <w:numId w:val="0"/>
        </w:numPr>
        <w:kinsoku/>
        <w:wordWrap/>
        <w:overflowPunct/>
        <w:topLinePunct w:val="0"/>
        <w:bidi w:val="0"/>
        <w:snapToGrid w:val="0"/>
        <w:spacing w:line="480" w:lineRule="exact"/>
        <w:ind w:firstLine="602" w:firstLineChars="200"/>
        <w:rPr>
          <w:rFonts w:hint="eastAsia" w:ascii="仿宋" w:hAnsi="仿宋" w:eastAsia="仿宋" w:cs="Times New Roman"/>
          <w:b/>
          <w:bCs/>
          <w:sz w:val="30"/>
          <w:szCs w:val="30"/>
          <w:lang w:val="en-US" w:eastAsia="zh-CN"/>
        </w:rPr>
      </w:pPr>
      <w:r>
        <w:rPr>
          <w:rFonts w:hint="eastAsia" w:ascii="仿宋" w:hAnsi="仿宋" w:eastAsia="仿宋" w:cs="Times New Roman"/>
          <w:b/>
          <w:bCs/>
          <w:sz w:val="30"/>
          <w:szCs w:val="30"/>
          <w:lang w:val="en-US" w:eastAsia="zh-CN"/>
        </w:rPr>
        <w:t>1、收入说明</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2021年一般公共预算拨款收入166.51万元。</w:t>
      </w:r>
    </w:p>
    <w:p>
      <w:pPr>
        <w:keepNext w:val="0"/>
        <w:keepLines w:val="0"/>
        <w:pageBreakBefore w:val="0"/>
        <w:numPr>
          <w:ilvl w:val="0"/>
          <w:numId w:val="0"/>
        </w:numPr>
        <w:kinsoku/>
        <w:wordWrap/>
        <w:overflowPunct/>
        <w:topLinePunct w:val="0"/>
        <w:bidi w:val="0"/>
        <w:snapToGrid w:val="0"/>
        <w:spacing w:line="480" w:lineRule="exact"/>
        <w:ind w:firstLine="602" w:firstLineChars="200"/>
        <w:rPr>
          <w:rFonts w:hint="eastAsia" w:ascii="仿宋" w:hAnsi="仿宋" w:eastAsia="仿宋" w:cs="Times New Roman"/>
          <w:b/>
          <w:bCs/>
          <w:sz w:val="30"/>
          <w:szCs w:val="30"/>
          <w:lang w:val="en-US" w:eastAsia="zh-CN"/>
        </w:rPr>
      </w:pPr>
      <w:r>
        <w:rPr>
          <w:rFonts w:hint="eastAsia" w:ascii="仿宋" w:hAnsi="仿宋" w:eastAsia="仿宋" w:cs="Times New Roman"/>
          <w:b/>
          <w:bCs/>
          <w:sz w:val="30"/>
          <w:szCs w:val="30"/>
          <w:lang w:val="en-US" w:eastAsia="zh-CN"/>
        </w:rPr>
        <w:t>2、支出说明</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2021年支出预算166.51万元，其中基本支出38.78万元，包括人员经费37.93万元，日常公用经费0.85万元；项目支出127.73万元，主要为人工影响天气专项经费、大气污染防治人工增雨专项经费、完善西部山区防雹作业网点经费及气象事业补助经费。</w:t>
      </w:r>
    </w:p>
    <w:p>
      <w:pPr>
        <w:keepNext w:val="0"/>
        <w:keepLines w:val="0"/>
        <w:pageBreakBefore w:val="0"/>
        <w:numPr>
          <w:ilvl w:val="0"/>
          <w:numId w:val="0"/>
        </w:numPr>
        <w:kinsoku/>
        <w:wordWrap/>
        <w:overflowPunct/>
        <w:topLinePunct w:val="0"/>
        <w:bidi w:val="0"/>
        <w:snapToGrid w:val="0"/>
        <w:spacing w:line="480" w:lineRule="exact"/>
        <w:ind w:firstLine="602" w:firstLineChars="200"/>
        <w:rPr>
          <w:rFonts w:hint="eastAsia" w:ascii="仿宋" w:hAnsi="仿宋" w:eastAsia="仿宋" w:cs="Times New Roman"/>
          <w:b/>
          <w:bCs/>
          <w:sz w:val="30"/>
          <w:szCs w:val="30"/>
          <w:lang w:val="en-US" w:eastAsia="zh-CN"/>
        </w:rPr>
      </w:pPr>
      <w:r>
        <w:rPr>
          <w:rFonts w:hint="eastAsia" w:ascii="仿宋" w:hAnsi="仿宋" w:eastAsia="仿宋" w:cs="Times New Roman"/>
          <w:b/>
          <w:bCs/>
          <w:sz w:val="30"/>
          <w:szCs w:val="30"/>
          <w:lang w:val="en-US" w:eastAsia="zh-CN"/>
        </w:rPr>
        <w:t>3、比上年增减情况</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我单位为新增单位，无上年预算。</w:t>
      </w:r>
    </w:p>
    <w:p>
      <w:pPr>
        <w:keepNext w:val="0"/>
        <w:keepLines w:val="0"/>
        <w:pageBreakBefore w:val="0"/>
        <w:numPr>
          <w:ilvl w:val="0"/>
          <w:numId w:val="0"/>
        </w:numPr>
        <w:kinsoku/>
        <w:wordWrap/>
        <w:overflowPunct/>
        <w:topLinePunct w:val="0"/>
        <w:bidi w:val="0"/>
        <w:spacing w:line="480" w:lineRule="exact"/>
        <w:ind w:left="640"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机关运行经费安排情况</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default" w:ascii="仿宋_GB2312" w:hAnsi="仿宋_GB2312" w:eastAsia="仿宋_GB2312" w:cs="仿宋_GB2312"/>
          <w:sz w:val="30"/>
          <w:szCs w:val="30"/>
          <w:lang w:val="en-US" w:eastAsia="zh-CN"/>
        </w:rPr>
      </w:pPr>
      <w:r>
        <w:rPr>
          <w:rFonts w:hint="eastAsia" w:ascii="仿宋" w:hAnsi="仿宋" w:eastAsia="仿宋" w:cs="Times New Roman"/>
          <w:sz w:val="28"/>
          <w:szCs w:val="28"/>
          <w:lang w:val="en-US" w:eastAsia="zh-CN"/>
        </w:rPr>
        <w:t>2021年，我单位机关运行经费共计安排0.85万元，主要用于日常维修、办公用房水电费、办公用房取暖费等日常运行支出。</w:t>
      </w:r>
    </w:p>
    <w:p>
      <w:pPr>
        <w:keepNext w:val="0"/>
        <w:keepLines w:val="0"/>
        <w:pageBreakBefore w:val="0"/>
        <w:numPr>
          <w:ilvl w:val="0"/>
          <w:numId w:val="0"/>
        </w:numPr>
        <w:kinsoku/>
        <w:wordWrap/>
        <w:overflowPunct/>
        <w:topLinePunct w:val="0"/>
        <w:autoSpaceDE w:val="0"/>
        <w:autoSpaceDN w:val="0"/>
        <w:bidi w:val="0"/>
        <w:adjustRightInd w:val="0"/>
        <w:spacing w:line="480" w:lineRule="exact"/>
        <w:ind w:left="640" w:left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财政拨款“三公”经费预算情况及增减变化原因</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我单位无“三公”经费。</w:t>
      </w:r>
    </w:p>
    <w:p>
      <w:pPr>
        <w:keepNext w:val="0"/>
        <w:keepLines w:val="0"/>
        <w:pageBreakBefore w:val="0"/>
        <w:numPr>
          <w:ilvl w:val="0"/>
          <w:numId w:val="2"/>
        </w:numPr>
        <w:kinsoku/>
        <w:wordWrap/>
        <w:overflowPunct/>
        <w:topLinePunct w:val="0"/>
        <w:autoSpaceDE w:val="0"/>
        <w:autoSpaceDN w:val="0"/>
        <w:bidi w:val="0"/>
        <w:adjustRightInd w:val="0"/>
        <w:spacing w:line="480" w:lineRule="exact"/>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预算绩效信息</w:t>
      </w:r>
    </w:p>
    <w:p>
      <w:pPr>
        <w:keepNext w:val="0"/>
        <w:keepLines w:val="0"/>
        <w:pageBreakBefore w:val="0"/>
        <w:numPr>
          <w:ilvl w:val="0"/>
          <w:numId w:val="0"/>
        </w:numPr>
        <w:kinsoku/>
        <w:wordWrap/>
        <w:overflowPunct/>
        <w:topLinePunct w:val="0"/>
        <w:autoSpaceDE w:val="0"/>
        <w:autoSpaceDN w:val="0"/>
        <w:bidi w:val="0"/>
        <w:adjustRightInd w:val="0"/>
        <w:spacing w:line="48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、总体绩效目标</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我单位负责本行政区域内气象事业发展规划的制定及气象工作的组织实施；对本行政区域内的气象活动进行指导、监督和行业管理。通过开展各类地面气象观测，维护各类观测设备的正确运行，提供及时有效的观测数据，实现全年国家级地面观测站观测数据传输率≥98.5%，观测次数&gt;8760次。针对我市地理位置及历史因素产生的大气污染问题，我单位加强人工影响天气业务能力建设，做好关键性天气监测，开展人工影响天气工作，利用无人机在大气污染防治工作中规划对应的无人机飞行路线，确保无人机增雨作业工作顺利开展，预计实现年度增加地下水量、改善空气质量5%以上，最大限度开发空中水资源，同时在冰雹易发、多发区域，适当开展防雹作业，避免或减少气象灾害对我市林果业的影响，为广大农民及我市大气污染防治工作作出贡献。</w:t>
      </w:r>
    </w:p>
    <w:p>
      <w:pPr>
        <w:keepNext w:val="0"/>
        <w:keepLines w:val="0"/>
        <w:pageBreakBefore w:val="0"/>
        <w:numPr>
          <w:ilvl w:val="0"/>
          <w:numId w:val="0"/>
        </w:numPr>
        <w:kinsoku/>
        <w:wordWrap/>
        <w:overflowPunct/>
        <w:topLinePunct w:val="0"/>
        <w:autoSpaceDE w:val="0"/>
        <w:autoSpaceDN w:val="0"/>
        <w:bidi w:val="0"/>
        <w:adjustRightInd w:val="0"/>
        <w:spacing w:line="48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2、分项绩效目标</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（一）西部山区防雹</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绩效目标：保障西部山区防雹作业网运行经费，在冰雹易发、多发区域，适时开展防雹作业，避免或减少气象灾害对我市林果业的影响。</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绩效指标：弹药、作业装备需求与供应比率100%以上，保障增雨作业，设备装备正常运行比率100%以上，保障增雨作业，作业人员受训比率100%以上，保障人影作业人员能力，作业区有效消除冰雹灾害80%以上。</w:t>
      </w:r>
      <w:bookmarkStart w:id="0" w:name="_GoBack"/>
      <w:bookmarkEnd w:id="0"/>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（二）气象事业补助</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绩效目标：保证各类地面气象观测系统地、连续地进行，提供及时有效的观测数据，为天气预报、气象信息、气候分析、科学研究和气象服务提供重要的依据，在市政府领导下，做好本行政区域的气象服务工作，组织实施人工影响天气作业。</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绩效指标：数据传输率95%以上，设备装备正常运行比率95%以上，保障增雨作业，建立预警信息快速传播渠道，及时快捷传播预警信息，为防灾减灾提供基本观测数据，完成加密观测任务。</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（三）人工影响天气</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绩效目标：开发空中云水资源，抗旱减灾，降低农业生产损失，保障粮食安全；增加地表水和补充地下水，缓解水资源短缺，保障水安全；森林草原防火灭火，保护生态环境等。</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绩效指标：弹药、作业装备需求与供应比率100%，保障增雨作业，作业人员受训比率100%，保障人影作业人员能力，在正常降水年份年度内增加有效降水达当年全年降水量10%以上，增加地下水量5%以上。</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（四）大气污染防治</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绩效目标：开展针对沙河市区周边秋冬春季主要降水天气的无人机和地面火箭相结合的空地一体化增雨（雪）作业配套技术（包括作业条件观测、设备技术指标、效果评估等），为提升无人机和地面火箭开展特定区域、特定目标的精准化、立体化人工影响天气作业提供技术支撑。</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绩效指标：弹药、作业装备需求与供应比率100%，保障增雨作业，设备装备正常运行比率100%以上，保障增雨作业，在正常降水年份年度内增加有效降水达当年全年降水量10%以上，改善空气质量5%以上。</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629"/>
        <w:textAlignment w:val="auto"/>
        <w:rPr>
          <w:rFonts w:eastAsia="方正黑体_GBK"/>
          <w:b/>
          <w:bCs w:val="0"/>
          <w:sz w:val="32"/>
          <w:szCs w:val="32"/>
        </w:rPr>
      </w:pP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、工作保障措施</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（一）资金管理制度的建立、健全、完善和执行情况</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我单位将严格按照沙河市气象灾害防御中心财务制度对资金的分配、使用、下达及监督检查方面执行，合理计划项目进度，考虑项目前期准备所需时间，避免因项目滞后时间过长导致资金闲置。加强我单位的固定资产管理工作，严格控制固定资产规模，提高资金使用效益和固定资产使用效率，配合做好审计、财政监督等外部监督工作，确保财政资金安全有效。</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（二）加强绩效运行监控及做好绩效自评</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明确监控范围，年初编制项目支出绩效目标的项目全部纳入监控范围，确保项目支出绩效监控全覆盖。强化结果运用，对于绩效监控过程中发现的问题及时采取有效措施予以纠正，确保绩效目标如期实现。按要求开展上年度部门预算绩效自评和重点评价工作，对评价中发现的问题及时整改，调整优化支出结构，提高财政资金使用效益。</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（三）加强宣传培训调研</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加强人员培训，提高我单位职工业务素质，更好的做好气象服务；加强调研，提出优化财政资金配置、提高资金使用效益的意见；加大宣传力度，强化预算绩效管理意识，促进预算绩效管理水平进一步提升。</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4、专项资金绩效目标</w:t>
      </w:r>
    </w:p>
    <w:p>
      <w:pPr>
        <w:keepNext w:val="0"/>
        <w:keepLines w:val="0"/>
        <w:pageBreakBefore w:val="0"/>
        <w:numPr>
          <w:ilvl w:val="0"/>
          <w:numId w:val="3"/>
        </w:numPr>
        <w:kinsoku/>
        <w:wordWrap/>
        <w:overflowPunct/>
        <w:topLinePunct w:val="0"/>
        <w:bidi w:val="0"/>
        <w:spacing w:line="480" w:lineRule="exact"/>
        <w:rPr>
          <w:rFonts w:eastAsia="方正仿宋_GBK"/>
          <w:sz w:val="24"/>
          <w:szCs w:val="24"/>
        </w:rPr>
      </w:pPr>
      <w:r>
        <w:rPr>
          <w:rFonts w:hint="eastAsia" w:eastAsia="方正仿宋_GBK"/>
          <w:sz w:val="24"/>
          <w:szCs w:val="24"/>
        </w:rPr>
        <w:t xml:space="preserve"> 完善西部山区防雹作业网点经费</w:t>
      </w:r>
      <w:r>
        <w:rPr>
          <w:rFonts w:eastAsia="方正仿宋_GBK"/>
          <w:sz w:val="24"/>
          <w:szCs w:val="24"/>
        </w:rPr>
        <w:t>专项资金</w:t>
      </w:r>
      <w:r>
        <w:rPr>
          <w:rFonts w:hint="eastAsia" w:eastAsia="方正仿宋_GBK"/>
          <w:sz w:val="24"/>
          <w:szCs w:val="24"/>
        </w:rPr>
        <w:t>绩效目标</w:t>
      </w:r>
      <w:r>
        <w:rPr>
          <w:rFonts w:eastAsia="方正仿宋_GBK"/>
          <w:sz w:val="24"/>
          <w:szCs w:val="24"/>
        </w:rPr>
        <w:t>表</w:t>
      </w:r>
    </w:p>
    <w:p>
      <w:pPr>
        <w:keepNext w:val="0"/>
        <w:keepLines w:val="0"/>
        <w:pageBreakBefore w:val="0"/>
        <w:numPr>
          <w:ilvl w:val="0"/>
          <w:numId w:val="0"/>
        </w:numPr>
        <w:kinsoku/>
        <w:wordWrap/>
        <w:overflowPunct/>
        <w:topLinePunct w:val="0"/>
        <w:bidi w:val="0"/>
        <w:spacing w:line="480" w:lineRule="exact"/>
        <w:ind w:firstLine="180" w:firstLineChars="100"/>
        <w:rPr>
          <w:rFonts w:hint="default" w:eastAsia="方正仿宋_GBK"/>
          <w:sz w:val="18"/>
          <w:szCs w:val="18"/>
          <w:lang w:val="en-US" w:eastAsia="zh-CN"/>
        </w:rPr>
      </w:pPr>
      <w:r>
        <w:rPr>
          <w:rFonts w:hint="eastAsia" w:eastAsia="方正仿宋_GBK"/>
          <w:sz w:val="18"/>
          <w:szCs w:val="18"/>
          <w:lang w:eastAsia="zh-CN"/>
        </w:rPr>
        <w:t>沙河市气象灾害防御中心</w:t>
      </w:r>
      <w:r>
        <w:rPr>
          <w:rFonts w:hint="eastAsia" w:eastAsia="方正仿宋_GBK"/>
          <w:sz w:val="18"/>
          <w:szCs w:val="18"/>
          <w:lang w:val="en-US" w:eastAsia="zh-CN"/>
        </w:rPr>
        <w:t xml:space="preserve">                                                                  单位：万元</w:t>
      </w:r>
    </w:p>
    <w:tbl>
      <w:tblPr>
        <w:tblStyle w:val="2"/>
        <w:tblpPr w:leftFromText="180" w:rightFromText="180" w:vertAnchor="text" w:horzAnchor="margin" w:tblpY="134"/>
        <w:tblW w:w="9418" w:type="dxa"/>
        <w:tblInd w:w="0" w:type="dxa"/>
        <w:tblLayout w:type="fixed"/>
        <w:tblCellMar>
          <w:top w:w="15" w:type="dxa"/>
          <w:left w:w="15" w:type="dxa"/>
          <w:bottom w:w="15" w:type="dxa"/>
          <w:right w:w="15" w:type="dxa"/>
        </w:tblCellMar>
      </w:tblPr>
      <w:tblGrid>
        <w:gridCol w:w="647"/>
        <w:gridCol w:w="1008"/>
        <w:gridCol w:w="1509"/>
        <w:gridCol w:w="1315"/>
        <w:gridCol w:w="1027"/>
        <w:gridCol w:w="670"/>
        <w:gridCol w:w="1015"/>
        <w:gridCol w:w="2227"/>
      </w:tblGrid>
      <w:tr>
        <w:tblPrEx>
          <w:tblCellMar>
            <w:top w:w="15" w:type="dxa"/>
            <w:left w:w="15" w:type="dxa"/>
            <w:bottom w:w="15" w:type="dxa"/>
            <w:right w:w="15" w:type="dxa"/>
          </w:tblCellMar>
        </w:tblPrEx>
        <w:trPr>
          <w:trHeight w:val="615"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r>
              <w:rPr>
                <w:rFonts w:hint="eastAsia" w:ascii="宋体" w:hAnsi="宋体" w:cs="宋体"/>
                <w:b/>
                <w:color w:val="000000"/>
                <w:sz w:val="20"/>
                <w:szCs w:val="20"/>
              </w:rPr>
              <w:t>13058221ZMT1PGHH2NF4D</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专项资金名称</w:t>
            </w:r>
          </w:p>
        </w:tc>
        <w:tc>
          <w:tcPr>
            <w:tcW w:w="49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r>
              <w:rPr>
                <w:rFonts w:hint="eastAsia" w:ascii="宋体" w:hAnsi="宋体" w:cs="宋体"/>
                <w:b/>
                <w:color w:val="000000"/>
                <w:sz w:val="20"/>
                <w:szCs w:val="20"/>
              </w:rPr>
              <w:t>完善西部山区防雹作业网点经费</w:t>
            </w:r>
          </w:p>
        </w:tc>
      </w:tr>
      <w:tr>
        <w:tblPrEx>
          <w:tblCellMar>
            <w:top w:w="15" w:type="dxa"/>
            <w:left w:w="15" w:type="dxa"/>
            <w:bottom w:w="15" w:type="dxa"/>
            <w:right w:w="15" w:type="dxa"/>
          </w:tblCellMar>
        </w:tblPrEx>
        <w:trPr>
          <w:trHeight w:val="555"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预算数    </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27.48</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其中：财政资金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27.48</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其他资金</w:t>
            </w:r>
          </w:p>
        </w:tc>
        <w:tc>
          <w:tcPr>
            <w:tcW w:w="32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0</w:t>
            </w:r>
          </w:p>
        </w:tc>
      </w:tr>
      <w:tr>
        <w:tblPrEx>
          <w:tblCellMar>
            <w:top w:w="15" w:type="dxa"/>
            <w:left w:w="15" w:type="dxa"/>
            <w:bottom w:w="15" w:type="dxa"/>
            <w:right w:w="15"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877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我市西部山区是沟域经济建设特别是林果产业的重要区域，包括了数个各类种植小镇建设，同事该区域也是冰雹发生较多的区域，对林果生产有严重的影响，为进一步减轻和避免冰雹灾害带来的损失，保障西部山区防雹作业网点运行经费，在冰雹易发、多发区域，适时开展防雹作业，避免或减少气象灾害对我市林果业的影响</w:t>
            </w:r>
          </w:p>
        </w:tc>
      </w:tr>
      <w:tr>
        <w:tblPrEx>
          <w:tblCellMar>
            <w:top w:w="15" w:type="dxa"/>
            <w:left w:w="15" w:type="dxa"/>
            <w:bottom w:w="15" w:type="dxa"/>
            <w:right w:w="15" w:type="dxa"/>
          </w:tblCellMar>
        </w:tblPrEx>
        <w:trPr>
          <w:trHeight w:val="615"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3月底</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6月底</w:t>
            </w:r>
          </w:p>
        </w:tc>
        <w:tc>
          <w:tcPr>
            <w:tcW w:w="16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10月底</w:t>
            </w:r>
          </w:p>
        </w:tc>
        <w:tc>
          <w:tcPr>
            <w:tcW w:w="32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12月底</w:t>
            </w:r>
          </w:p>
        </w:tc>
      </w:tr>
      <w:tr>
        <w:tblPrEx>
          <w:tblCellMar>
            <w:top w:w="15" w:type="dxa"/>
            <w:left w:w="15" w:type="dxa"/>
            <w:bottom w:w="15" w:type="dxa"/>
            <w:right w:w="15" w:type="dxa"/>
          </w:tblCellMar>
        </w:tblPrEx>
        <w:trPr>
          <w:trHeight w:val="43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25</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w:t>
            </w:r>
          </w:p>
        </w:tc>
        <w:tc>
          <w:tcPr>
            <w:tcW w:w="16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75</w:t>
            </w:r>
          </w:p>
        </w:tc>
        <w:tc>
          <w:tcPr>
            <w:tcW w:w="32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r>
      <w:tr>
        <w:tblPrEx>
          <w:tblCellMar>
            <w:top w:w="15" w:type="dxa"/>
            <w:left w:w="15" w:type="dxa"/>
            <w:bottom w:w="15" w:type="dxa"/>
            <w:right w:w="15" w:type="dxa"/>
          </w:tblCellMar>
        </w:tblPrEx>
        <w:trPr>
          <w:trHeight w:val="42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目标1</w:t>
            </w:r>
          </w:p>
        </w:tc>
        <w:tc>
          <w:tcPr>
            <w:tcW w:w="776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保障西部山区防雹作业网点运行经费，在冰雹易发、多发区域，适时开展防雹作业</w:t>
            </w:r>
          </w:p>
        </w:tc>
      </w:tr>
      <w:tr>
        <w:tblPrEx>
          <w:tblCellMar>
            <w:top w:w="15" w:type="dxa"/>
            <w:left w:w="15" w:type="dxa"/>
            <w:bottom w:w="15" w:type="dxa"/>
            <w:right w:w="15" w:type="dxa"/>
          </w:tblCellMar>
        </w:tblPrEx>
        <w:trPr>
          <w:trHeight w:val="704"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目标2</w:t>
            </w:r>
          </w:p>
        </w:tc>
        <w:tc>
          <w:tcPr>
            <w:tcW w:w="776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避免或减少气象灾害对我市林果业的影响</w:t>
            </w:r>
          </w:p>
        </w:tc>
      </w:tr>
      <w:tr>
        <w:tblPrEx>
          <w:tblCellMar>
            <w:top w:w="15" w:type="dxa"/>
            <w:left w:w="15" w:type="dxa"/>
            <w:bottom w:w="15" w:type="dxa"/>
            <w:right w:w="15" w:type="dxa"/>
          </w:tblCellMar>
        </w:tblPrEx>
        <w:trPr>
          <w:trHeight w:val="45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kern w:val="0"/>
                <w:sz w:val="20"/>
                <w:szCs w:val="20"/>
                <w:lang w:bidi="ar"/>
              </w:rPr>
            </w:pPr>
            <w:r>
              <w:rPr>
                <w:rFonts w:hint="eastAsia" w:ascii="黑体" w:hAnsi="宋体" w:eastAsia="黑体" w:cs="黑体"/>
                <w:b/>
                <w:color w:val="000000"/>
                <w:kern w:val="0"/>
                <w:sz w:val="20"/>
                <w:szCs w:val="20"/>
                <w:lang w:bidi="ar"/>
              </w:rPr>
              <w:t>一级</w:t>
            </w:r>
          </w:p>
          <w:p>
            <w:pPr>
              <w:keepNext w:val="0"/>
              <w:keepLines w:val="0"/>
              <w:pageBreakBefore w:val="0"/>
              <w:widowControl/>
              <w:kinsoku/>
              <w:wordWrap/>
              <w:overflowPunct/>
              <w:topLinePunct w:val="0"/>
              <w:bidi w:val="0"/>
              <w:spacing w:line="480" w:lineRule="exact"/>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指标</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二级指标</w:t>
            </w:r>
          </w:p>
        </w:tc>
        <w:tc>
          <w:tcPr>
            <w:tcW w:w="15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三级指标</w:t>
            </w:r>
          </w:p>
        </w:tc>
        <w:tc>
          <w:tcPr>
            <w:tcW w:w="301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绩效指标描述</w:t>
            </w:r>
          </w:p>
        </w:tc>
        <w:tc>
          <w:tcPr>
            <w:tcW w:w="1015"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指标值</w:t>
            </w:r>
          </w:p>
        </w:tc>
        <w:tc>
          <w:tcPr>
            <w:tcW w:w="22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301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015"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22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r>
      <w:tr>
        <w:tblPrEx>
          <w:tblCellMar>
            <w:top w:w="15" w:type="dxa"/>
            <w:left w:w="15" w:type="dxa"/>
            <w:bottom w:w="15" w:type="dxa"/>
            <w:right w:w="15" w:type="dxa"/>
          </w:tblCellMar>
        </w:tblPrEx>
        <w:trPr>
          <w:trHeight w:val="42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开展防雹作业</w:t>
            </w:r>
          </w:p>
        </w:tc>
        <w:tc>
          <w:tcPr>
            <w:tcW w:w="3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积极组织开展防雹作业</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有合适的天气过程组织开展防雹作业</w:t>
            </w:r>
          </w:p>
        </w:tc>
        <w:tc>
          <w:tcPr>
            <w:tcW w:w="222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bidi w:val="0"/>
              <w:spacing w:line="480" w:lineRule="exact"/>
              <w:jc w:val="left"/>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按照邢政办【2013】5号文件要求，人工增雨工作是以水生态系统保护与修复工程为重点，建立较完善的人工影响天气工作体系。</w:t>
            </w:r>
          </w:p>
        </w:tc>
      </w:tr>
      <w:tr>
        <w:tblPrEx>
          <w:tblCellMar>
            <w:top w:w="15" w:type="dxa"/>
            <w:left w:w="15" w:type="dxa"/>
            <w:bottom w:w="15" w:type="dxa"/>
            <w:right w:w="15" w:type="dxa"/>
          </w:tblCellMar>
        </w:tblPrEx>
        <w:trPr>
          <w:trHeight w:val="4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作业设备保障率。</w:t>
            </w:r>
          </w:p>
        </w:tc>
        <w:tc>
          <w:tcPr>
            <w:tcW w:w="3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作业设备及安全运行保障率。</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cs="宋体"/>
                <w:i w:val="0"/>
                <w:color w:val="000000"/>
                <w:kern w:val="0"/>
                <w:sz w:val="18"/>
                <w:szCs w:val="18"/>
                <w:u w:val="none"/>
                <w:lang w:val="en-US" w:eastAsia="zh-CN" w:bidi="ar"/>
              </w:rPr>
              <w:t>=100%</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按照邢政办【2013】5号文件要求，人工增雨工作是以水生态系统保护与修复工程为重点，建立较完善的人工影响天气工作体系。</w:t>
            </w:r>
          </w:p>
        </w:tc>
      </w:tr>
      <w:tr>
        <w:tblPrEx>
          <w:tblCellMar>
            <w:top w:w="15" w:type="dxa"/>
            <w:left w:w="15" w:type="dxa"/>
            <w:bottom w:w="15" w:type="dxa"/>
            <w:right w:w="15" w:type="dxa"/>
          </w:tblCellMar>
        </w:tblPrEx>
        <w:trPr>
          <w:trHeight w:val="55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color w:val="000000"/>
                <w:kern w:val="0"/>
                <w:sz w:val="18"/>
                <w:szCs w:val="18"/>
                <w:u w:val="none"/>
                <w:lang w:val="en-US" w:eastAsia="zh-CN" w:bidi="ar"/>
              </w:rPr>
              <w:t>2021年12月31日前完成。</w:t>
            </w:r>
          </w:p>
        </w:tc>
        <w:tc>
          <w:tcPr>
            <w:tcW w:w="3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正常情况下2021年12月31日前完成。</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正常情况下2021年12月31日前完成。</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按照邢政办【2013】5号文件要求，人工增雨工作是以水生态系统保护与修复工程为重点，建立较完善的人工影响天气工作体系。</w:t>
            </w:r>
          </w:p>
        </w:tc>
      </w:tr>
      <w:tr>
        <w:tblPrEx>
          <w:tblCellMar>
            <w:top w:w="15" w:type="dxa"/>
            <w:left w:w="15" w:type="dxa"/>
            <w:bottom w:w="15" w:type="dxa"/>
            <w:right w:w="15"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color w:val="000000"/>
                <w:kern w:val="0"/>
                <w:sz w:val="18"/>
                <w:szCs w:val="18"/>
                <w:u w:val="none"/>
                <w:lang w:val="en-US" w:eastAsia="zh-CN" w:bidi="ar"/>
              </w:rPr>
              <w:t>地面火箭高炮防雹成本指标</w:t>
            </w:r>
          </w:p>
        </w:tc>
        <w:tc>
          <w:tcPr>
            <w:tcW w:w="3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地面防雹作业维持费用包括：工资、其他交通费、差旅费、劳务费、其他社会保障缴费和专用材料费等。                      地面防雹作业维持费用包括：工资、其他交通费、差旅费、其他社会保障缴费和专用材料费等。</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各项费用控制在预算内</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按照邢政办【2013】5号文件要求，人工增雨工作是以水生态系统保护与修复工程为重点，建立较完善的人工影响天气工作体系。</w:t>
            </w:r>
          </w:p>
        </w:tc>
      </w:tr>
      <w:tr>
        <w:tblPrEx>
          <w:tblCellMar>
            <w:top w:w="15" w:type="dxa"/>
            <w:left w:w="15" w:type="dxa"/>
            <w:bottom w:w="15" w:type="dxa"/>
            <w:right w:w="15" w:type="dxa"/>
          </w:tblCellMar>
        </w:tblPrEx>
        <w:trPr>
          <w:trHeight w:val="510" w:hRule="atLeast"/>
        </w:trPr>
        <w:tc>
          <w:tcPr>
            <w:tcW w:w="64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社会效益指标</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社会效益指标</w:t>
            </w:r>
          </w:p>
        </w:tc>
        <w:tc>
          <w:tcPr>
            <w:tcW w:w="3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作业区有效消除冰雹灾害</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有效消除冰雹灾害</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0%及以上</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前期评估计算</w:t>
            </w:r>
          </w:p>
        </w:tc>
      </w:tr>
      <w:tr>
        <w:tblPrEx>
          <w:tblCellMar>
            <w:top w:w="15" w:type="dxa"/>
            <w:left w:w="15" w:type="dxa"/>
            <w:bottom w:w="15" w:type="dxa"/>
            <w:right w:w="15" w:type="dxa"/>
          </w:tblCellMar>
        </w:tblPrEx>
        <w:trPr>
          <w:trHeight w:val="72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服务对象满意度指标</w:t>
            </w:r>
          </w:p>
        </w:tc>
        <w:tc>
          <w:tcPr>
            <w:tcW w:w="3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对气象服务情况定期调查、服务满意度调查</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90%</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按照邢政办【2013】5号文件要求，人工增雨工作是以水生态系统保护与修复工程为重点，建立较完善的人工影响天气工作体系。</w:t>
            </w:r>
          </w:p>
        </w:tc>
      </w:tr>
    </w:tbl>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3"/>
        </w:numPr>
        <w:kinsoku/>
        <w:wordWrap/>
        <w:overflowPunct/>
        <w:topLinePunct w:val="0"/>
        <w:bidi w:val="0"/>
        <w:spacing w:line="480" w:lineRule="exact"/>
        <w:rPr>
          <w:rFonts w:eastAsia="方正仿宋_GBK"/>
          <w:sz w:val="24"/>
          <w:szCs w:val="24"/>
        </w:rPr>
      </w:pPr>
      <w:r>
        <w:rPr>
          <w:rFonts w:hint="eastAsia" w:eastAsia="方正仿宋_GBK"/>
          <w:sz w:val="24"/>
          <w:szCs w:val="24"/>
        </w:rPr>
        <w:t xml:space="preserve"> 气象事业补助经费</w:t>
      </w:r>
      <w:r>
        <w:rPr>
          <w:rFonts w:eastAsia="方正仿宋_GBK"/>
          <w:sz w:val="24"/>
          <w:szCs w:val="24"/>
        </w:rPr>
        <w:t>专项资金</w:t>
      </w:r>
      <w:r>
        <w:rPr>
          <w:rFonts w:hint="eastAsia" w:eastAsia="方正仿宋_GBK"/>
          <w:sz w:val="24"/>
          <w:szCs w:val="24"/>
        </w:rPr>
        <w:t>绩效目标</w:t>
      </w:r>
      <w:r>
        <w:rPr>
          <w:rFonts w:eastAsia="方正仿宋_GBK"/>
          <w:sz w:val="24"/>
          <w:szCs w:val="24"/>
        </w:rPr>
        <w:t>表</w:t>
      </w:r>
    </w:p>
    <w:p>
      <w:pPr>
        <w:keepNext w:val="0"/>
        <w:keepLines w:val="0"/>
        <w:pageBreakBefore w:val="0"/>
        <w:numPr>
          <w:ilvl w:val="0"/>
          <w:numId w:val="0"/>
        </w:numPr>
        <w:kinsoku/>
        <w:wordWrap/>
        <w:overflowPunct/>
        <w:topLinePunct w:val="0"/>
        <w:bidi w:val="0"/>
        <w:spacing w:line="480" w:lineRule="exact"/>
        <w:ind w:firstLine="180" w:firstLineChars="100"/>
        <w:rPr>
          <w:rFonts w:hint="default" w:eastAsia="方正仿宋_GBK"/>
          <w:sz w:val="18"/>
          <w:szCs w:val="18"/>
          <w:lang w:val="en-US" w:eastAsia="zh-CN"/>
        </w:rPr>
      </w:pPr>
      <w:r>
        <w:rPr>
          <w:rFonts w:hint="eastAsia" w:eastAsia="方正仿宋_GBK"/>
          <w:sz w:val="18"/>
          <w:szCs w:val="18"/>
          <w:lang w:eastAsia="zh-CN"/>
        </w:rPr>
        <w:t>沙河市气象灾害防御中心</w:t>
      </w:r>
      <w:r>
        <w:rPr>
          <w:rFonts w:hint="eastAsia" w:eastAsia="方正仿宋_GBK"/>
          <w:sz w:val="18"/>
          <w:szCs w:val="18"/>
          <w:lang w:val="en-US" w:eastAsia="zh-CN"/>
        </w:rPr>
        <w:t xml:space="preserve">                                                                    单位：万元</w:t>
      </w:r>
    </w:p>
    <w:tbl>
      <w:tblPr>
        <w:tblStyle w:val="2"/>
        <w:tblpPr w:leftFromText="180" w:rightFromText="180" w:vertAnchor="text" w:horzAnchor="margin" w:tblpY="134"/>
        <w:tblW w:w="9406" w:type="dxa"/>
        <w:tblInd w:w="0" w:type="dxa"/>
        <w:tblLayout w:type="fixed"/>
        <w:tblCellMar>
          <w:top w:w="15" w:type="dxa"/>
          <w:left w:w="15" w:type="dxa"/>
          <w:bottom w:w="15" w:type="dxa"/>
          <w:right w:w="15" w:type="dxa"/>
        </w:tblCellMar>
      </w:tblPr>
      <w:tblGrid>
        <w:gridCol w:w="647"/>
        <w:gridCol w:w="1008"/>
        <w:gridCol w:w="1320"/>
        <w:gridCol w:w="1562"/>
        <w:gridCol w:w="821"/>
        <w:gridCol w:w="796"/>
        <w:gridCol w:w="1200"/>
        <w:gridCol w:w="2052"/>
      </w:tblGrid>
      <w:tr>
        <w:tblPrEx>
          <w:tblCellMar>
            <w:top w:w="15" w:type="dxa"/>
            <w:left w:w="15" w:type="dxa"/>
            <w:bottom w:w="15" w:type="dxa"/>
            <w:right w:w="15" w:type="dxa"/>
          </w:tblCellMar>
        </w:tblPrEx>
        <w:trPr>
          <w:trHeight w:val="615"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r>
              <w:rPr>
                <w:rFonts w:hint="eastAsia" w:ascii="宋体" w:hAnsi="宋体" w:cs="宋体"/>
                <w:b/>
                <w:color w:val="000000"/>
                <w:sz w:val="20"/>
                <w:szCs w:val="20"/>
              </w:rPr>
              <w:t>13058221P436BEL8XRSL5</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专项资金名称</w:t>
            </w:r>
          </w:p>
        </w:tc>
        <w:tc>
          <w:tcPr>
            <w:tcW w:w="486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r>
              <w:rPr>
                <w:rFonts w:hint="eastAsia" w:ascii="宋体" w:hAnsi="宋体" w:cs="宋体"/>
                <w:b/>
                <w:color w:val="000000"/>
                <w:sz w:val="20"/>
                <w:szCs w:val="20"/>
              </w:rPr>
              <w:t>气象事业补助经费</w:t>
            </w:r>
          </w:p>
        </w:tc>
      </w:tr>
      <w:tr>
        <w:tblPrEx>
          <w:tblCellMar>
            <w:top w:w="15" w:type="dxa"/>
            <w:left w:w="15" w:type="dxa"/>
            <w:bottom w:w="15" w:type="dxa"/>
            <w:right w:w="15" w:type="dxa"/>
          </w:tblCellMar>
        </w:tblPrEx>
        <w:trPr>
          <w:trHeight w:val="555"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预算数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20.25</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其中：财政资金</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20.25</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其他资金</w:t>
            </w:r>
          </w:p>
        </w:tc>
        <w:tc>
          <w:tcPr>
            <w:tcW w:w="32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0</w:t>
            </w:r>
          </w:p>
        </w:tc>
      </w:tr>
      <w:tr>
        <w:tblPrEx>
          <w:tblCellMar>
            <w:top w:w="15" w:type="dxa"/>
            <w:left w:w="15" w:type="dxa"/>
            <w:bottom w:w="15" w:type="dxa"/>
            <w:right w:w="15"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87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开展各类地面气象观测，维护各类观测设备的正确运行，提供及时有效的观测数据，为天气预报、气象信息、气候分析、科学研究和气象服务提供重要的依据；对重大灾害性天气跨地区、跨部门联合监测、预报，及时提出防御措施；对重大气象灾害作出风险评估，为政府组织防御提供决策依据；组织区域内气象灾害防御应急管理工作，负责突发公共事件气象保障工作。完善气象法律法规和标准体系，依法行政，加强行业管理，开展防灾减灾绩效管理、应急管理和科普宣传；在市政府领导下，做好本行政区域的气象服务工作。</w:t>
            </w:r>
          </w:p>
        </w:tc>
      </w:tr>
      <w:tr>
        <w:tblPrEx>
          <w:tblCellMar>
            <w:top w:w="15" w:type="dxa"/>
            <w:left w:w="15" w:type="dxa"/>
            <w:bottom w:w="15" w:type="dxa"/>
            <w:right w:w="15" w:type="dxa"/>
          </w:tblCellMar>
        </w:tblPrEx>
        <w:trPr>
          <w:trHeight w:val="615"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3月底</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6月底</w:t>
            </w:r>
          </w:p>
        </w:tc>
        <w:tc>
          <w:tcPr>
            <w:tcW w:w="1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10月底</w:t>
            </w:r>
          </w:p>
        </w:tc>
        <w:tc>
          <w:tcPr>
            <w:tcW w:w="32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12月底</w:t>
            </w:r>
          </w:p>
        </w:tc>
      </w:tr>
      <w:tr>
        <w:tblPrEx>
          <w:tblCellMar>
            <w:top w:w="15" w:type="dxa"/>
            <w:left w:w="15" w:type="dxa"/>
            <w:bottom w:w="15" w:type="dxa"/>
            <w:right w:w="15" w:type="dxa"/>
          </w:tblCellMar>
        </w:tblPrEx>
        <w:trPr>
          <w:trHeight w:val="43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25</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w:t>
            </w:r>
          </w:p>
        </w:tc>
        <w:tc>
          <w:tcPr>
            <w:tcW w:w="16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75</w:t>
            </w:r>
          </w:p>
        </w:tc>
        <w:tc>
          <w:tcPr>
            <w:tcW w:w="32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r>
      <w:tr>
        <w:tblPrEx>
          <w:tblCellMar>
            <w:top w:w="15" w:type="dxa"/>
            <w:left w:w="15" w:type="dxa"/>
            <w:bottom w:w="15" w:type="dxa"/>
            <w:right w:w="15" w:type="dxa"/>
          </w:tblCellMar>
        </w:tblPrEx>
        <w:trPr>
          <w:trHeight w:val="42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目标1</w:t>
            </w:r>
          </w:p>
        </w:tc>
        <w:tc>
          <w:tcPr>
            <w:tcW w:w="775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 xml:space="preserve"> 保证各类地面气象观测系统化、连续化进行，满足规范规定的准确度要求</w:t>
            </w:r>
          </w:p>
        </w:tc>
      </w:tr>
      <w:tr>
        <w:tblPrEx>
          <w:tblCellMar>
            <w:top w:w="15" w:type="dxa"/>
            <w:left w:w="15" w:type="dxa"/>
            <w:bottom w:w="15" w:type="dxa"/>
            <w:right w:w="15" w:type="dxa"/>
          </w:tblCellMar>
        </w:tblPrEx>
        <w:trPr>
          <w:trHeight w:val="704"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目标2</w:t>
            </w:r>
          </w:p>
        </w:tc>
        <w:tc>
          <w:tcPr>
            <w:tcW w:w="775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提供及时有效的观测数据，为天气预报、气象信息、气候分析、科学研究和气象服务提供重要的依据</w:t>
            </w:r>
          </w:p>
        </w:tc>
      </w:tr>
      <w:tr>
        <w:tblPrEx>
          <w:tblCellMar>
            <w:top w:w="15" w:type="dxa"/>
            <w:left w:w="15" w:type="dxa"/>
            <w:bottom w:w="15" w:type="dxa"/>
            <w:right w:w="15" w:type="dxa"/>
          </w:tblCellMar>
        </w:tblPrEx>
        <w:trPr>
          <w:trHeight w:val="45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kern w:val="0"/>
                <w:sz w:val="20"/>
                <w:szCs w:val="20"/>
                <w:lang w:bidi="ar"/>
              </w:rPr>
            </w:pPr>
            <w:r>
              <w:rPr>
                <w:rFonts w:hint="eastAsia" w:ascii="黑体" w:hAnsi="宋体" w:eastAsia="黑体" w:cs="黑体"/>
                <w:b/>
                <w:color w:val="000000"/>
                <w:kern w:val="0"/>
                <w:sz w:val="20"/>
                <w:szCs w:val="20"/>
                <w:lang w:bidi="ar"/>
              </w:rPr>
              <w:t>一级</w:t>
            </w:r>
          </w:p>
          <w:p>
            <w:pPr>
              <w:keepNext w:val="0"/>
              <w:keepLines w:val="0"/>
              <w:pageBreakBefore w:val="0"/>
              <w:widowControl/>
              <w:kinsoku/>
              <w:wordWrap/>
              <w:overflowPunct/>
              <w:topLinePunct w:val="0"/>
              <w:bidi w:val="0"/>
              <w:spacing w:line="480" w:lineRule="exact"/>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指标</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二级指标</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三级指标</w:t>
            </w:r>
          </w:p>
        </w:tc>
        <w:tc>
          <w:tcPr>
            <w:tcW w:w="317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绩效指标描述</w:t>
            </w:r>
          </w:p>
        </w:tc>
        <w:tc>
          <w:tcPr>
            <w:tcW w:w="1200"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指标值</w:t>
            </w:r>
          </w:p>
        </w:tc>
        <w:tc>
          <w:tcPr>
            <w:tcW w:w="20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31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200"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20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r>
      <w:tr>
        <w:tblPrEx>
          <w:tblCellMar>
            <w:top w:w="15" w:type="dxa"/>
            <w:left w:w="15" w:type="dxa"/>
            <w:bottom w:w="15" w:type="dxa"/>
            <w:right w:w="15" w:type="dxa"/>
          </w:tblCellMar>
        </w:tblPrEx>
        <w:trPr>
          <w:trHeight w:val="42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数据传输率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自动站数据传输率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95%</w:t>
            </w:r>
          </w:p>
        </w:tc>
        <w:tc>
          <w:tcPr>
            <w:tcW w:w="2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bidi w:val="0"/>
              <w:spacing w:line="480" w:lineRule="exact"/>
              <w:jc w:val="left"/>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根据《中华人民共和国气象法》，各级气象主管机构所属的气象台站，应当按照国务院气象主管机构的规定，进行气象探测并向有关气象主管机构汇交气象探测资料。</w:t>
            </w:r>
          </w:p>
        </w:tc>
      </w:tr>
      <w:tr>
        <w:tblPrEx>
          <w:tblCellMar>
            <w:top w:w="15" w:type="dxa"/>
            <w:left w:w="15" w:type="dxa"/>
            <w:bottom w:w="15" w:type="dxa"/>
            <w:right w:w="15" w:type="dxa"/>
          </w:tblCellMar>
        </w:tblPrEx>
        <w:trPr>
          <w:trHeight w:val="4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设备装备运行保障率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设备装备运行保障率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根据《中华人民共和国气象法》，各级气象主管机构所属的气象台站，应当按照国务院气象主管机构的规定，进行气象探测并向有关气象主管机构汇交气象探测资料。</w:t>
            </w:r>
          </w:p>
        </w:tc>
      </w:tr>
      <w:tr>
        <w:tblPrEx>
          <w:tblCellMar>
            <w:top w:w="15" w:type="dxa"/>
            <w:left w:w="15" w:type="dxa"/>
            <w:bottom w:w="15" w:type="dxa"/>
            <w:right w:w="15" w:type="dxa"/>
          </w:tblCellMar>
        </w:tblPrEx>
        <w:trPr>
          <w:trHeight w:val="55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color w:val="000000"/>
                <w:kern w:val="0"/>
                <w:sz w:val="18"/>
                <w:szCs w:val="18"/>
                <w:u w:val="none"/>
                <w:lang w:val="en-US" w:eastAsia="zh-CN" w:bidi="ar"/>
              </w:rPr>
              <w:t>预警信息传输率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建立预警信息快速传播渠道，及时快捷传播预警信息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根据《中华人民共和国气象法》，各级气象主管机构所属的气象台站，应当按照国务院气象主管机构的规定，进行气象探测并向有关气象主管机构汇交气象探测资料。</w:t>
            </w:r>
          </w:p>
        </w:tc>
      </w:tr>
      <w:tr>
        <w:tblPrEx>
          <w:tblCellMar>
            <w:top w:w="15" w:type="dxa"/>
            <w:left w:w="15" w:type="dxa"/>
            <w:bottom w:w="15" w:type="dxa"/>
            <w:right w:w="15"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color w:val="000000"/>
                <w:kern w:val="0"/>
                <w:sz w:val="18"/>
                <w:szCs w:val="18"/>
                <w:u w:val="none"/>
                <w:lang w:val="en-US" w:eastAsia="zh-CN" w:bidi="ar"/>
              </w:rPr>
              <w:t>按总成本控制</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按总成本控制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各项费用控制在预算内</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根据《中华人民共和国气象法》，各级气象主管机构所属的气象台站，应当按照国务院气象主管机构的规定，进行气象探测并向有关气象主管机构汇交气象探测资料。</w:t>
            </w:r>
          </w:p>
        </w:tc>
      </w:tr>
      <w:tr>
        <w:tblPrEx>
          <w:tblCellMar>
            <w:top w:w="15" w:type="dxa"/>
            <w:left w:w="15" w:type="dxa"/>
            <w:bottom w:w="15" w:type="dxa"/>
            <w:right w:w="15" w:type="dxa"/>
          </w:tblCellMar>
        </w:tblPrEx>
        <w:trPr>
          <w:trHeight w:val="510" w:hRule="atLeast"/>
        </w:trPr>
        <w:tc>
          <w:tcPr>
            <w:tcW w:w="64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社会效益指标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重大气象服务保障率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重大气象服务保障率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color w:val="000000"/>
                <w:sz w:val="24"/>
              </w:rPr>
            </w:pPr>
            <w:r>
              <w:rPr>
                <w:rFonts w:hint="eastAsia" w:ascii="宋体" w:hAnsi="宋体" w:cs="宋体"/>
                <w:i w:val="0"/>
                <w:color w:val="000000"/>
                <w:kern w:val="0"/>
                <w:sz w:val="18"/>
                <w:szCs w:val="18"/>
                <w:u w:val="none"/>
                <w:lang w:val="en-US" w:eastAsia="zh-CN" w:bidi="ar"/>
              </w:rPr>
              <w:t>=100%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eastAsia="宋体" w:cs="宋体"/>
                <w:i w:val="0"/>
                <w:color w:val="000000"/>
                <w:kern w:val="2"/>
                <w:sz w:val="18"/>
                <w:szCs w:val="18"/>
                <w:u w:val="none"/>
                <w:lang w:val="en-US" w:eastAsia="zh-CN" w:bidi="ar-SA"/>
              </w:rPr>
            </w:pPr>
          </w:p>
        </w:tc>
      </w:tr>
      <w:tr>
        <w:tblPrEx>
          <w:tblCellMar>
            <w:top w:w="15" w:type="dxa"/>
            <w:left w:w="15" w:type="dxa"/>
            <w:bottom w:w="15" w:type="dxa"/>
            <w:right w:w="15" w:type="dxa"/>
          </w:tblCellMar>
        </w:tblPrEx>
        <w:trPr>
          <w:trHeight w:val="72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服务对象满意度指标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对气象服务情况定期调查、服务满意度调查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eastAsia="宋体" w:cs="宋体"/>
                <w:i w:val="0"/>
                <w:color w:val="000000"/>
                <w:kern w:val="2"/>
                <w:sz w:val="18"/>
                <w:szCs w:val="18"/>
                <w:u w:val="none"/>
                <w:lang w:val="en-US" w:eastAsia="zh-CN" w:bidi="ar-SA"/>
              </w:rPr>
            </w:pPr>
          </w:p>
        </w:tc>
      </w:tr>
    </w:tbl>
    <w:p>
      <w:pPr>
        <w:keepNext w:val="0"/>
        <w:keepLines w:val="0"/>
        <w:pageBreakBefore w:val="0"/>
        <w:numPr>
          <w:ilvl w:val="0"/>
          <w:numId w:val="0"/>
        </w:numPr>
        <w:kinsoku/>
        <w:wordWrap/>
        <w:overflowPunct/>
        <w:topLinePunct w:val="0"/>
        <w:bidi w:val="0"/>
        <w:spacing w:line="480" w:lineRule="exact"/>
        <w:rPr>
          <w:rFonts w:eastAsia="方正仿宋_GBK"/>
          <w:sz w:val="28"/>
          <w:szCs w:val="28"/>
        </w:rPr>
      </w:pPr>
    </w:p>
    <w:p>
      <w:pPr>
        <w:keepNext w:val="0"/>
        <w:keepLines w:val="0"/>
        <w:pageBreakBefore w:val="0"/>
        <w:numPr>
          <w:ilvl w:val="0"/>
          <w:numId w:val="0"/>
        </w:numPr>
        <w:kinsoku/>
        <w:wordWrap/>
        <w:overflowPunct/>
        <w:topLinePunct w:val="0"/>
        <w:bidi w:val="0"/>
        <w:spacing w:line="480" w:lineRule="exact"/>
        <w:rPr>
          <w:rFonts w:eastAsia="方正仿宋_GBK"/>
          <w:sz w:val="28"/>
          <w:szCs w:val="28"/>
        </w:rPr>
      </w:pPr>
    </w:p>
    <w:p>
      <w:pPr>
        <w:keepNext w:val="0"/>
        <w:keepLines w:val="0"/>
        <w:pageBreakBefore w:val="0"/>
        <w:numPr>
          <w:ilvl w:val="0"/>
          <w:numId w:val="0"/>
        </w:numPr>
        <w:kinsoku/>
        <w:wordWrap/>
        <w:overflowPunct/>
        <w:topLinePunct w:val="0"/>
        <w:bidi w:val="0"/>
        <w:spacing w:line="480" w:lineRule="exact"/>
        <w:rPr>
          <w:rFonts w:eastAsia="方正仿宋_GBK"/>
          <w:sz w:val="28"/>
          <w:szCs w:val="28"/>
        </w:rPr>
      </w:pPr>
    </w:p>
    <w:p>
      <w:pPr>
        <w:keepNext w:val="0"/>
        <w:keepLines w:val="0"/>
        <w:pageBreakBefore w:val="0"/>
        <w:numPr>
          <w:ilvl w:val="0"/>
          <w:numId w:val="3"/>
        </w:numPr>
        <w:kinsoku/>
        <w:wordWrap/>
        <w:overflowPunct/>
        <w:topLinePunct w:val="0"/>
        <w:bidi w:val="0"/>
        <w:spacing w:line="480" w:lineRule="exact"/>
        <w:rPr>
          <w:rFonts w:eastAsia="方正仿宋_GBK"/>
          <w:sz w:val="28"/>
          <w:szCs w:val="28"/>
        </w:rPr>
      </w:pPr>
      <w:r>
        <w:rPr>
          <w:rFonts w:hint="eastAsia" w:eastAsia="方正仿宋_GBK"/>
          <w:sz w:val="28"/>
          <w:szCs w:val="28"/>
        </w:rPr>
        <w:t xml:space="preserve"> </w:t>
      </w:r>
      <w:r>
        <w:rPr>
          <w:rFonts w:hint="eastAsia" w:eastAsia="方正仿宋_GBK"/>
          <w:sz w:val="24"/>
          <w:szCs w:val="24"/>
        </w:rPr>
        <w:t>人工影响天气专项经费</w:t>
      </w:r>
      <w:r>
        <w:rPr>
          <w:rFonts w:eastAsia="方正仿宋_GBK"/>
          <w:sz w:val="24"/>
          <w:szCs w:val="24"/>
        </w:rPr>
        <w:t>专项资金</w:t>
      </w:r>
      <w:r>
        <w:rPr>
          <w:rFonts w:hint="eastAsia" w:eastAsia="方正仿宋_GBK"/>
          <w:sz w:val="24"/>
          <w:szCs w:val="24"/>
        </w:rPr>
        <w:t>绩效目标</w:t>
      </w:r>
      <w:r>
        <w:rPr>
          <w:rFonts w:eastAsia="方正仿宋_GBK"/>
          <w:sz w:val="24"/>
          <w:szCs w:val="24"/>
        </w:rPr>
        <w:t>表</w:t>
      </w:r>
    </w:p>
    <w:p>
      <w:pPr>
        <w:keepNext w:val="0"/>
        <w:keepLines w:val="0"/>
        <w:pageBreakBefore w:val="0"/>
        <w:numPr>
          <w:ilvl w:val="0"/>
          <w:numId w:val="0"/>
        </w:numPr>
        <w:kinsoku/>
        <w:wordWrap/>
        <w:overflowPunct/>
        <w:topLinePunct w:val="0"/>
        <w:bidi w:val="0"/>
        <w:spacing w:line="480" w:lineRule="exact"/>
        <w:ind w:firstLine="180" w:firstLineChars="100"/>
        <w:rPr>
          <w:rFonts w:hint="default" w:eastAsia="方正仿宋_GBK"/>
          <w:sz w:val="18"/>
          <w:szCs w:val="18"/>
          <w:lang w:val="en-US" w:eastAsia="zh-CN"/>
        </w:rPr>
      </w:pPr>
      <w:r>
        <w:rPr>
          <w:rFonts w:hint="eastAsia" w:eastAsia="方正仿宋_GBK"/>
          <w:sz w:val="18"/>
          <w:szCs w:val="18"/>
          <w:lang w:eastAsia="zh-CN"/>
        </w:rPr>
        <w:t>沙河市气象灾害防御中心</w:t>
      </w:r>
      <w:r>
        <w:rPr>
          <w:rFonts w:hint="eastAsia" w:eastAsia="方正仿宋_GBK"/>
          <w:sz w:val="18"/>
          <w:szCs w:val="18"/>
          <w:lang w:val="en-US" w:eastAsia="zh-CN"/>
        </w:rPr>
        <w:t xml:space="preserve">                                                                    单位：万元</w:t>
      </w:r>
    </w:p>
    <w:tbl>
      <w:tblPr>
        <w:tblStyle w:val="2"/>
        <w:tblpPr w:leftFromText="180" w:rightFromText="180" w:vertAnchor="text" w:horzAnchor="margin" w:tblpY="134"/>
        <w:tblW w:w="9418" w:type="dxa"/>
        <w:tblInd w:w="0" w:type="dxa"/>
        <w:tblLayout w:type="fixed"/>
        <w:tblCellMar>
          <w:top w:w="15" w:type="dxa"/>
          <w:left w:w="15" w:type="dxa"/>
          <w:bottom w:w="15" w:type="dxa"/>
          <w:right w:w="15" w:type="dxa"/>
        </w:tblCellMar>
      </w:tblPr>
      <w:tblGrid>
        <w:gridCol w:w="647"/>
        <w:gridCol w:w="1008"/>
        <w:gridCol w:w="1320"/>
        <w:gridCol w:w="1435"/>
        <w:gridCol w:w="948"/>
        <w:gridCol w:w="796"/>
        <w:gridCol w:w="1200"/>
        <w:gridCol w:w="2064"/>
      </w:tblGrid>
      <w:tr>
        <w:tblPrEx>
          <w:tblCellMar>
            <w:top w:w="15" w:type="dxa"/>
            <w:left w:w="15" w:type="dxa"/>
            <w:bottom w:w="15" w:type="dxa"/>
            <w:right w:w="15" w:type="dxa"/>
          </w:tblCellMar>
        </w:tblPrEx>
        <w:trPr>
          <w:trHeight w:val="615"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r>
              <w:rPr>
                <w:rFonts w:hint="eastAsia" w:ascii="宋体" w:hAnsi="宋体" w:cs="宋体"/>
                <w:b/>
                <w:color w:val="000000"/>
                <w:sz w:val="20"/>
                <w:szCs w:val="20"/>
              </w:rPr>
              <w:t>130582212CP78YS65ABPQ</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专项资金名称</w:t>
            </w:r>
          </w:p>
        </w:tc>
        <w:tc>
          <w:tcPr>
            <w:tcW w:w="500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r>
              <w:rPr>
                <w:rFonts w:hint="eastAsia" w:ascii="宋体" w:hAnsi="宋体" w:cs="宋体"/>
                <w:b/>
                <w:color w:val="000000"/>
                <w:sz w:val="20"/>
                <w:szCs w:val="20"/>
              </w:rPr>
              <w:t>人工影响天气专项经费</w:t>
            </w:r>
          </w:p>
        </w:tc>
      </w:tr>
      <w:tr>
        <w:tblPrEx>
          <w:tblCellMar>
            <w:top w:w="15" w:type="dxa"/>
            <w:left w:w="15" w:type="dxa"/>
            <w:bottom w:w="15" w:type="dxa"/>
            <w:right w:w="15" w:type="dxa"/>
          </w:tblCellMar>
        </w:tblPrEx>
        <w:trPr>
          <w:trHeight w:val="555"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预算数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30</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其中：财政资金</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30</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其他资金</w:t>
            </w:r>
          </w:p>
        </w:tc>
        <w:tc>
          <w:tcPr>
            <w:tcW w:w="3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0</w:t>
            </w:r>
          </w:p>
        </w:tc>
      </w:tr>
      <w:tr>
        <w:tblPrEx>
          <w:tblCellMar>
            <w:top w:w="15" w:type="dxa"/>
            <w:left w:w="15" w:type="dxa"/>
            <w:bottom w:w="15" w:type="dxa"/>
            <w:right w:w="15"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877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保障作业点运行经费，确保人工影响天气作业工作顺利开展，按照2021年作业计划实施人工增雨作业，做好关键性天气监测，根据天气情况适时开展人工影响天气。</w:t>
            </w:r>
          </w:p>
        </w:tc>
      </w:tr>
      <w:tr>
        <w:tblPrEx>
          <w:tblCellMar>
            <w:top w:w="15" w:type="dxa"/>
            <w:left w:w="15" w:type="dxa"/>
            <w:bottom w:w="15" w:type="dxa"/>
            <w:right w:w="15" w:type="dxa"/>
          </w:tblCellMar>
        </w:tblPrEx>
        <w:trPr>
          <w:trHeight w:val="615"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3月底</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6月底</w:t>
            </w: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10月底</w:t>
            </w:r>
          </w:p>
        </w:tc>
        <w:tc>
          <w:tcPr>
            <w:tcW w:w="3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12月底</w:t>
            </w:r>
          </w:p>
        </w:tc>
      </w:tr>
      <w:tr>
        <w:tblPrEx>
          <w:tblCellMar>
            <w:top w:w="15" w:type="dxa"/>
            <w:left w:w="15" w:type="dxa"/>
            <w:bottom w:w="15" w:type="dxa"/>
            <w:right w:w="15" w:type="dxa"/>
          </w:tblCellMar>
        </w:tblPrEx>
        <w:trPr>
          <w:trHeight w:val="43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w:t>
            </w: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75</w:t>
            </w:r>
          </w:p>
        </w:tc>
        <w:tc>
          <w:tcPr>
            <w:tcW w:w="3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r>
      <w:tr>
        <w:tblPrEx>
          <w:tblCellMar>
            <w:top w:w="15" w:type="dxa"/>
            <w:left w:w="15" w:type="dxa"/>
            <w:bottom w:w="15" w:type="dxa"/>
            <w:right w:w="15" w:type="dxa"/>
          </w:tblCellMar>
        </w:tblPrEx>
        <w:trPr>
          <w:trHeight w:val="42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目标1</w:t>
            </w:r>
          </w:p>
        </w:tc>
        <w:tc>
          <w:tcPr>
            <w:tcW w:w="776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开发空中云水资源，抗旱减灾，降低农业生产损失，保障粮食安全；增加地表水和补充地下水，缓解水资源短缺，保障水安全；森林草原防火灭火，保护生态环境等。</w:t>
            </w:r>
          </w:p>
        </w:tc>
      </w:tr>
      <w:tr>
        <w:tblPrEx>
          <w:tblCellMar>
            <w:top w:w="15" w:type="dxa"/>
            <w:left w:w="15" w:type="dxa"/>
            <w:bottom w:w="15" w:type="dxa"/>
            <w:right w:w="15" w:type="dxa"/>
          </w:tblCellMar>
        </w:tblPrEx>
        <w:trPr>
          <w:trHeight w:val="704"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目标2</w:t>
            </w:r>
          </w:p>
        </w:tc>
        <w:tc>
          <w:tcPr>
            <w:tcW w:w="776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提高气象灾害防御能力，避免、减轻气象灾害风险和损失，保障人民生命财产安全，促进经济社会发展。</w:t>
            </w:r>
          </w:p>
        </w:tc>
      </w:tr>
      <w:tr>
        <w:tblPrEx>
          <w:tblCellMar>
            <w:top w:w="15" w:type="dxa"/>
            <w:left w:w="15" w:type="dxa"/>
            <w:bottom w:w="15" w:type="dxa"/>
            <w:right w:w="15" w:type="dxa"/>
          </w:tblCellMar>
        </w:tblPrEx>
        <w:trPr>
          <w:trHeight w:val="45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kern w:val="0"/>
                <w:sz w:val="20"/>
                <w:szCs w:val="20"/>
                <w:lang w:bidi="ar"/>
              </w:rPr>
            </w:pPr>
            <w:r>
              <w:rPr>
                <w:rFonts w:hint="eastAsia" w:ascii="黑体" w:hAnsi="宋体" w:eastAsia="黑体" w:cs="黑体"/>
                <w:b/>
                <w:color w:val="000000"/>
                <w:kern w:val="0"/>
                <w:sz w:val="20"/>
                <w:szCs w:val="20"/>
                <w:lang w:bidi="ar"/>
              </w:rPr>
              <w:t>一级</w:t>
            </w:r>
          </w:p>
          <w:p>
            <w:pPr>
              <w:keepNext w:val="0"/>
              <w:keepLines w:val="0"/>
              <w:pageBreakBefore w:val="0"/>
              <w:widowControl/>
              <w:kinsoku/>
              <w:wordWrap/>
              <w:overflowPunct/>
              <w:topLinePunct w:val="0"/>
              <w:bidi w:val="0"/>
              <w:spacing w:line="480" w:lineRule="exact"/>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指标</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二级指标</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三级指标</w:t>
            </w:r>
          </w:p>
        </w:tc>
        <w:tc>
          <w:tcPr>
            <w:tcW w:w="317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绩效指标描述</w:t>
            </w:r>
          </w:p>
        </w:tc>
        <w:tc>
          <w:tcPr>
            <w:tcW w:w="1200"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指标值</w:t>
            </w:r>
          </w:p>
        </w:tc>
        <w:tc>
          <w:tcPr>
            <w:tcW w:w="2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31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200"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2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r>
      <w:tr>
        <w:tblPrEx>
          <w:tblCellMar>
            <w:top w:w="15" w:type="dxa"/>
            <w:left w:w="15" w:type="dxa"/>
            <w:bottom w:w="15" w:type="dxa"/>
            <w:right w:w="15" w:type="dxa"/>
          </w:tblCellMar>
        </w:tblPrEx>
        <w:trPr>
          <w:trHeight w:val="42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开展增雨作业</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积极组织开展增雨作业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在能作业的天气下作业次数比例超过95%</w:t>
            </w:r>
          </w:p>
        </w:tc>
        <w:tc>
          <w:tcPr>
            <w:tcW w:w="20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bidi w:val="0"/>
              <w:spacing w:line="480" w:lineRule="exact"/>
              <w:jc w:val="left"/>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按照邢政办【2013】5号文件要求，人工增雨工作是以水生态系统保护与修复工程为重点，建立较完善的人工影响天气工作体系。</w:t>
            </w:r>
          </w:p>
        </w:tc>
      </w:tr>
      <w:tr>
        <w:tblPrEx>
          <w:tblCellMar>
            <w:top w:w="15" w:type="dxa"/>
            <w:left w:w="15" w:type="dxa"/>
            <w:bottom w:w="15" w:type="dxa"/>
            <w:right w:w="15" w:type="dxa"/>
          </w:tblCellMar>
        </w:tblPrEx>
        <w:trPr>
          <w:trHeight w:val="4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作业设备保障率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保证各类作业设备的完好，遇有合适的天气过程及时组织、安全开展作业。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cs="宋体"/>
                <w:i w:val="0"/>
                <w:color w:val="000000"/>
                <w:kern w:val="0"/>
                <w:sz w:val="18"/>
                <w:szCs w:val="18"/>
                <w:u w:val="none"/>
                <w:lang w:val="en-US" w:eastAsia="zh-CN" w:bidi="ar"/>
              </w:rPr>
              <w:t>=100%</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按照邢政办【2013】5号文件要求，人工增雨工作是以水生态系统保护与修复工程为重点，建立较完善的人工影响天气工作体系。</w:t>
            </w:r>
          </w:p>
        </w:tc>
      </w:tr>
      <w:tr>
        <w:tblPrEx>
          <w:tblCellMar>
            <w:top w:w="15" w:type="dxa"/>
            <w:left w:w="15" w:type="dxa"/>
            <w:bottom w:w="15" w:type="dxa"/>
            <w:right w:w="15" w:type="dxa"/>
          </w:tblCellMar>
        </w:tblPrEx>
        <w:trPr>
          <w:trHeight w:val="55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color w:val="000000"/>
                <w:kern w:val="0"/>
                <w:sz w:val="18"/>
                <w:szCs w:val="18"/>
                <w:u w:val="none"/>
                <w:lang w:val="en-US" w:eastAsia="zh-CN" w:bidi="ar"/>
              </w:rPr>
              <w:t>2021年12月31日前完成</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正常情况下2021年12月31日前完成。</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2021年全年开展作业</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按照邢政办【2013】5号文件要求，人工增雨工作是以水生态系统保护与修复工程为重点，建立较完善的人工影响天气工作体系。</w:t>
            </w:r>
          </w:p>
        </w:tc>
      </w:tr>
      <w:tr>
        <w:tblPrEx>
          <w:tblCellMar>
            <w:top w:w="15" w:type="dxa"/>
            <w:left w:w="15" w:type="dxa"/>
            <w:bottom w:w="15" w:type="dxa"/>
            <w:right w:w="15"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color w:val="000000"/>
                <w:kern w:val="0"/>
                <w:sz w:val="18"/>
                <w:szCs w:val="18"/>
                <w:u w:val="none"/>
                <w:lang w:val="en-US" w:eastAsia="zh-CN" w:bidi="ar"/>
              </w:rPr>
              <w:t>按总成本控制</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按总成本控制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成本控制在预算内</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按照邢政办【2013】5号文件要求，人工增雨工作是以水生态系统保护与修复工程为重点，建立较完善的人工影响天气工作体系。</w:t>
            </w:r>
          </w:p>
        </w:tc>
      </w:tr>
      <w:tr>
        <w:tblPrEx>
          <w:tblCellMar>
            <w:top w:w="15" w:type="dxa"/>
            <w:left w:w="15" w:type="dxa"/>
            <w:bottom w:w="15" w:type="dxa"/>
            <w:right w:w="15" w:type="dxa"/>
          </w:tblCellMar>
        </w:tblPrEx>
        <w:trPr>
          <w:trHeight w:val="510" w:hRule="atLeast"/>
        </w:trPr>
        <w:tc>
          <w:tcPr>
            <w:tcW w:w="64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社会效益指标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社会效益指标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在正常降水年份年度内增加有效降水达当年全年降水量10%以上</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增加有效降水达当年全年降水量10%以上</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前期评估计算</w:t>
            </w:r>
          </w:p>
        </w:tc>
      </w:tr>
      <w:tr>
        <w:tblPrEx>
          <w:tblCellMar>
            <w:top w:w="15" w:type="dxa"/>
            <w:left w:w="15" w:type="dxa"/>
            <w:bottom w:w="15" w:type="dxa"/>
            <w:right w:w="15" w:type="dxa"/>
          </w:tblCellMar>
        </w:tblPrEx>
        <w:trPr>
          <w:trHeight w:val="510" w:hRule="atLeast"/>
        </w:trPr>
        <w:tc>
          <w:tcPr>
            <w:tcW w:w="64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18"/>
                <w:szCs w:val="18"/>
                <w:u w:val="none"/>
                <w:lang w:val="en-US" w:eastAsia="zh-CN" w:bidi="ar"/>
              </w:rPr>
              <w:t>生态效益指标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环境效益指标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增加地下水量。</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增加地下水量5%以上</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前期评估计算</w:t>
            </w:r>
          </w:p>
        </w:tc>
      </w:tr>
      <w:tr>
        <w:tblPrEx>
          <w:tblCellMar>
            <w:top w:w="15" w:type="dxa"/>
            <w:left w:w="15" w:type="dxa"/>
            <w:bottom w:w="15" w:type="dxa"/>
            <w:right w:w="15" w:type="dxa"/>
          </w:tblCellMar>
        </w:tblPrEx>
        <w:trPr>
          <w:trHeight w:val="72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服务对象满意度指标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对气象服务情况定期调查、服务满意度调查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cs="宋体"/>
                <w:color w:val="000000"/>
                <w:sz w:val="24"/>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90%</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eastAsia="宋体" w:cs="宋体"/>
                <w:i w:val="0"/>
                <w:color w:val="000000"/>
                <w:kern w:val="2"/>
                <w:sz w:val="18"/>
                <w:szCs w:val="18"/>
                <w:u w:val="none"/>
                <w:lang w:val="en-US" w:eastAsia="zh-CN" w:bidi="ar-SA"/>
              </w:rPr>
            </w:pPr>
          </w:p>
        </w:tc>
      </w:tr>
    </w:tbl>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0"/>
        </w:numPr>
        <w:kinsoku/>
        <w:wordWrap/>
        <w:overflowPunct/>
        <w:topLinePunct w:val="0"/>
        <w:bidi w:val="0"/>
        <w:spacing w:line="480" w:lineRule="exact"/>
        <w:rPr>
          <w:rFonts w:eastAsia="方正仿宋_GBK"/>
          <w:sz w:val="24"/>
          <w:szCs w:val="24"/>
        </w:rPr>
      </w:pPr>
    </w:p>
    <w:p>
      <w:pPr>
        <w:keepNext w:val="0"/>
        <w:keepLines w:val="0"/>
        <w:pageBreakBefore w:val="0"/>
        <w:numPr>
          <w:ilvl w:val="0"/>
          <w:numId w:val="3"/>
        </w:numPr>
        <w:kinsoku/>
        <w:wordWrap/>
        <w:overflowPunct/>
        <w:topLinePunct w:val="0"/>
        <w:bidi w:val="0"/>
        <w:spacing w:line="480" w:lineRule="exact"/>
        <w:rPr>
          <w:rFonts w:eastAsia="方正仿宋_GBK"/>
          <w:sz w:val="24"/>
          <w:szCs w:val="24"/>
        </w:rPr>
      </w:pPr>
      <w:r>
        <w:rPr>
          <w:rFonts w:hint="eastAsia" w:eastAsia="方正仿宋_GBK"/>
          <w:sz w:val="24"/>
          <w:szCs w:val="24"/>
        </w:rPr>
        <w:t>大气污染防治人工增雨专项经费</w:t>
      </w:r>
      <w:r>
        <w:rPr>
          <w:rFonts w:eastAsia="方正仿宋_GBK"/>
          <w:sz w:val="24"/>
          <w:szCs w:val="24"/>
        </w:rPr>
        <w:t>专项资金</w:t>
      </w:r>
      <w:r>
        <w:rPr>
          <w:rFonts w:hint="eastAsia" w:eastAsia="方正仿宋_GBK"/>
          <w:sz w:val="24"/>
          <w:szCs w:val="24"/>
        </w:rPr>
        <w:t>绩效目标</w:t>
      </w:r>
      <w:r>
        <w:rPr>
          <w:rFonts w:eastAsia="方正仿宋_GBK"/>
          <w:sz w:val="24"/>
          <w:szCs w:val="24"/>
        </w:rPr>
        <w:t>表</w:t>
      </w:r>
    </w:p>
    <w:p>
      <w:pPr>
        <w:keepNext w:val="0"/>
        <w:keepLines w:val="0"/>
        <w:pageBreakBefore w:val="0"/>
        <w:numPr>
          <w:ilvl w:val="0"/>
          <w:numId w:val="0"/>
        </w:numPr>
        <w:kinsoku/>
        <w:wordWrap/>
        <w:overflowPunct/>
        <w:topLinePunct w:val="0"/>
        <w:bidi w:val="0"/>
        <w:spacing w:line="480" w:lineRule="exact"/>
        <w:ind w:firstLine="180" w:firstLineChars="100"/>
        <w:rPr>
          <w:rFonts w:hint="default" w:eastAsia="方正仿宋_GBK"/>
          <w:sz w:val="18"/>
          <w:szCs w:val="18"/>
          <w:lang w:val="en-US" w:eastAsia="zh-CN"/>
        </w:rPr>
      </w:pPr>
      <w:r>
        <w:rPr>
          <w:rFonts w:hint="eastAsia" w:eastAsia="方正仿宋_GBK"/>
          <w:sz w:val="18"/>
          <w:szCs w:val="18"/>
          <w:lang w:eastAsia="zh-CN"/>
        </w:rPr>
        <w:t>沙河市气象灾害防御中心</w:t>
      </w:r>
      <w:r>
        <w:rPr>
          <w:rFonts w:hint="eastAsia" w:eastAsia="方正仿宋_GBK"/>
          <w:sz w:val="18"/>
          <w:szCs w:val="18"/>
          <w:lang w:val="en-US" w:eastAsia="zh-CN"/>
        </w:rPr>
        <w:t xml:space="preserve">                                                                  单位：万元</w:t>
      </w:r>
    </w:p>
    <w:tbl>
      <w:tblPr>
        <w:tblStyle w:val="2"/>
        <w:tblpPr w:leftFromText="180" w:rightFromText="180" w:vertAnchor="text" w:horzAnchor="margin" w:tblpY="134"/>
        <w:tblW w:w="9418" w:type="dxa"/>
        <w:tblInd w:w="0" w:type="dxa"/>
        <w:tblLayout w:type="fixed"/>
        <w:tblCellMar>
          <w:top w:w="15" w:type="dxa"/>
          <w:left w:w="15" w:type="dxa"/>
          <w:bottom w:w="15" w:type="dxa"/>
          <w:right w:w="15" w:type="dxa"/>
        </w:tblCellMar>
      </w:tblPr>
      <w:tblGrid>
        <w:gridCol w:w="647"/>
        <w:gridCol w:w="1008"/>
        <w:gridCol w:w="1320"/>
        <w:gridCol w:w="1435"/>
        <w:gridCol w:w="948"/>
        <w:gridCol w:w="796"/>
        <w:gridCol w:w="1200"/>
        <w:gridCol w:w="2064"/>
      </w:tblGrid>
      <w:tr>
        <w:tblPrEx>
          <w:tblCellMar>
            <w:top w:w="15" w:type="dxa"/>
            <w:left w:w="15" w:type="dxa"/>
            <w:bottom w:w="15" w:type="dxa"/>
            <w:right w:w="15" w:type="dxa"/>
          </w:tblCellMar>
        </w:tblPrEx>
        <w:trPr>
          <w:trHeight w:val="615"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项目</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编码</w:t>
            </w: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r>
              <w:rPr>
                <w:rFonts w:hint="eastAsia" w:ascii="宋体" w:hAnsi="宋体" w:cs="宋体"/>
                <w:b/>
                <w:color w:val="000000"/>
                <w:sz w:val="20"/>
                <w:szCs w:val="20"/>
              </w:rPr>
              <w:t>130582216PWYKA4EVNBZE</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专项资金名称</w:t>
            </w:r>
          </w:p>
        </w:tc>
        <w:tc>
          <w:tcPr>
            <w:tcW w:w="500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r>
              <w:rPr>
                <w:rFonts w:hint="eastAsia" w:ascii="宋体" w:hAnsi="宋体" w:cs="宋体"/>
                <w:b/>
                <w:color w:val="000000"/>
                <w:sz w:val="20"/>
                <w:szCs w:val="20"/>
              </w:rPr>
              <w:t>大气污染防治人工增雨专项经费</w:t>
            </w:r>
          </w:p>
        </w:tc>
      </w:tr>
      <w:tr>
        <w:tblPrEx>
          <w:tblCellMar>
            <w:top w:w="15" w:type="dxa"/>
            <w:left w:w="15" w:type="dxa"/>
            <w:bottom w:w="15" w:type="dxa"/>
            <w:right w:w="15" w:type="dxa"/>
          </w:tblCellMar>
        </w:tblPrEx>
        <w:trPr>
          <w:trHeight w:val="555"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预算规模及资金用途</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预算数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50</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其中：财政资金</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50</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其他资金</w:t>
            </w:r>
          </w:p>
        </w:tc>
        <w:tc>
          <w:tcPr>
            <w:tcW w:w="3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0</w:t>
            </w:r>
          </w:p>
        </w:tc>
      </w:tr>
      <w:tr>
        <w:tblPrEx>
          <w:tblCellMar>
            <w:top w:w="15" w:type="dxa"/>
            <w:left w:w="15" w:type="dxa"/>
            <w:bottom w:w="15" w:type="dxa"/>
            <w:right w:w="15"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877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eastAsia="宋体" w:cs="宋体"/>
                <w:color w:val="000000"/>
                <w:sz w:val="20"/>
                <w:szCs w:val="20"/>
                <w:lang w:eastAsia="zh-CN"/>
              </w:rPr>
            </w:pPr>
            <w:r>
              <w:rPr>
                <w:rFonts w:hint="eastAsia" w:ascii="宋体" w:hAnsi="宋体" w:cs="宋体"/>
                <w:color w:val="000000"/>
                <w:sz w:val="20"/>
                <w:szCs w:val="20"/>
              </w:rPr>
              <w:t>专项材料费16.8万，咨询费1.2万，委托业务费32万</w:t>
            </w:r>
            <w:r>
              <w:rPr>
                <w:rFonts w:hint="eastAsia" w:ascii="宋体" w:hAnsi="宋体" w:cs="宋体"/>
                <w:color w:val="000000"/>
                <w:sz w:val="20"/>
                <w:szCs w:val="20"/>
                <w:lang w:eastAsia="zh-CN"/>
              </w:rPr>
              <w:t>。</w:t>
            </w:r>
          </w:p>
        </w:tc>
      </w:tr>
      <w:tr>
        <w:tblPrEx>
          <w:tblCellMar>
            <w:top w:w="15" w:type="dxa"/>
            <w:left w:w="15" w:type="dxa"/>
            <w:bottom w:w="15" w:type="dxa"/>
            <w:right w:w="15" w:type="dxa"/>
          </w:tblCellMar>
        </w:tblPrEx>
        <w:trPr>
          <w:trHeight w:val="615"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资金支出计划（%）</w:t>
            </w: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3月底</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6月底</w:t>
            </w: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10月底</w:t>
            </w:r>
          </w:p>
        </w:tc>
        <w:tc>
          <w:tcPr>
            <w:tcW w:w="3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12月底</w:t>
            </w:r>
          </w:p>
        </w:tc>
      </w:tr>
      <w:tr>
        <w:tblPrEx>
          <w:tblCellMar>
            <w:top w:w="15" w:type="dxa"/>
            <w:left w:w="15" w:type="dxa"/>
            <w:bottom w:w="15" w:type="dxa"/>
            <w:right w:w="15" w:type="dxa"/>
          </w:tblCellMar>
        </w:tblPrEx>
        <w:trPr>
          <w:trHeight w:val="43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w:t>
            </w: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75</w:t>
            </w:r>
          </w:p>
        </w:tc>
        <w:tc>
          <w:tcPr>
            <w:tcW w:w="3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r>
      <w:tr>
        <w:tblPrEx>
          <w:tblCellMar>
            <w:top w:w="15" w:type="dxa"/>
            <w:left w:w="15" w:type="dxa"/>
            <w:bottom w:w="15" w:type="dxa"/>
            <w:right w:w="15" w:type="dxa"/>
          </w:tblCellMar>
        </w:tblPrEx>
        <w:trPr>
          <w:trHeight w:val="965"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绩效</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目标1</w:t>
            </w:r>
          </w:p>
        </w:tc>
        <w:tc>
          <w:tcPr>
            <w:tcW w:w="776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开展针对沙河市区周边秋冬春季主要降水天气的无人机和地面火箭相结合的空地一体化增雨（雪）作业配套技术（包括作业条件观测、设备技术指标、效果评估等），为提升无人机和地面火箭开展特定区域、特定目标的精准化、立体化人工影响天气作业提供技术支撑。</w:t>
            </w:r>
          </w:p>
        </w:tc>
      </w:tr>
      <w:tr>
        <w:tblPrEx>
          <w:tblCellMar>
            <w:top w:w="15" w:type="dxa"/>
            <w:left w:w="15" w:type="dxa"/>
            <w:bottom w:w="15" w:type="dxa"/>
            <w:right w:w="15" w:type="dxa"/>
          </w:tblCellMar>
        </w:tblPrEx>
        <w:trPr>
          <w:trHeight w:val="704"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目标2</w:t>
            </w:r>
          </w:p>
        </w:tc>
        <w:tc>
          <w:tcPr>
            <w:tcW w:w="776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left"/>
              <w:rPr>
                <w:rFonts w:hint="eastAsia" w:ascii="宋体" w:hAnsi="宋体" w:cs="宋体"/>
                <w:color w:val="000000"/>
                <w:sz w:val="20"/>
                <w:szCs w:val="20"/>
              </w:rPr>
            </w:pPr>
            <w:r>
              <w:rPr>
                <w:rFonts w:hint="eastAsia" w:ascii="宋体" w:hAnsi="宋体" w:cs="宋体"/>
                <w:color w:val="000000"/>
                <w:sz w:val="20"/>
                <w:szCs w:val="20"/>
              </w:rPr>
              <w:t>在关键区域通过湿沉降降低污染物浓度、改善空气质量。</w:t>
            </w:r>
          </w:p>
        </w:tc>
      </w:tr>
      <w:tr>
        <w:tblPrEx>
          <w:tblCellMar>
            <w:top w:w="15" w:type="dxa"/>
            <w:left w:w="15" w:type="dxa"/>
            <w:bottom w:w="15" w:type="dxa"/>
            <w:right w:w="15" w:type="dxa"/>
          </w:tblCellMar>
        </w:tblPrEx>
        <w:trPr>
          <w:trHeight w:val="45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kern w:val="0"/>
                <w:sz w:val="20"/>
                <w:szCs w:val="20"/>
                <w:lang w:bidi="ar"/>
              </w:rPr>
            </w:pPr>
            <w:r>
              <w:rPr>
                <w:rFonts w:hint="eastAsia" w:ascii="黑体" w:hAnsi="宋体" w:eastAsia="黑体" w:cs="黑体"/>
                <w:b/>
                <w:color w:val="000000"/>
                <w:kern w:val="0"/>
                <w:sz w:val="20"/>
                <w:szCs w:val="20"/>
                <w:lang w:bidi="ar"/>
              </w:rPr>
              <w:t>一级</w:t>
            </w:r>
          </w:p>
          <w:p>
            <w:pPr>
              <w:keepNext w:val="0"/>
              <w:keepLines w:val="0"/>
              <w:pageBreakBefore w:val="0"/>
              <w:widowControl/>
              <w:kinsoku/>
              <w:wordWrap/>
              <w:overflowPunct/>
              <w:topLinePunct w:val="0"/>
              <w:bidi w:val="0"/>
              <w:spacing w:line="480" w:lineRule="exact"/>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指标</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二级指标</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三级指标</w:t>
            </w:r>
          </w:p>
        </w:tc>
        <w:tc>
          <w:tcPr>
            <w:tcW w:w="317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绩效指标描述</w:t>
            </w:r>
          </w:p>
        </w:tc>
        <w:tc>
          <w:tcPr>
            <w:tcW w:w="1200"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指标值</w:t>
            </w:r>
          </w:p>
        </w:tc>
        <w:tc>
          <w:tcPr>
            <w:tcW w:w="2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31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1200"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c>
          <w:tcPr>
            <w:tcW w:w="2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黑体" w:hAnsi="宋体" w:eastAsia="黑体" w:cs="黑体"/>
                <w:b/>
                <w:color w:val="000000"/>
                <w:sz w:val="20"/>
                <w:szCs w:val="20"/>
              </w:rPr>
            </w:pPr>
          </w:p>
        </w:tc>
      </w:tr>
      <w:tr>
        <w:tblPrEx>
          <w:tblCellMar>
            <w:top w:w="15" w:type="dxa"/>
            <w:left w:w="15" w:type="dxa"/>
            <w:bottom w:w="15" w:type="dxa"/>
            <w:right w:w="15" w:type="dxa"/>
          </w:tblCellMar>
        </w:tblPrEx>
        <w:trPr>
          <w:trHeight w:val="42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产出</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指标 </w:t>
            </w: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无人机开展增雨（雪）</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有合适的天气过程组织开展无人机增雨雪作业。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top"/>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催化时间不少于200分钟</w:t>
            </w:r>
          </w:p>
        </w:tc>
        <w:tc>
          <w:tcPr>
            <w:tcW w:w="20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bidi w:val="0"/>
              <w:spacing w:line="480" w:lineRule="exact"/>
              <w:jc w:val="left"/>
              <w:textAlignment w:val="top"/>
              <w:rPr>
                <w:rFonts w:hint="eastAsia" w:ascii="宋体" w:hAnsi="宋体" w:cs="宋体"/>
                <w:color w:val="000000"/>
                <w:sz w:val="13"/>
                <w:szCs w:val="13"/>
              </w:rPr>
            </w:pPr>
            <w:r>
              <w:rPr>
                <w:rFonts w:hint="eastAsia" w:ascii="宋体" w:hAnsi="宋体" w:eastAsia="宋体" w:cs="宋体"/>
                <w:i w:val="0"/>
                <w:color w:val="000000"/>
                <w:kern w:val="0"/>
                <w:sz w:val="18"/>
                <w:szCs w:val="18"/>
                <w:u w:val="none"/>
                <w:lang w:val="en-US" w:eastAsia="zh-CN" w:bidi="ar"/>
              </w:rPr>
              <w:t>《邢台市人民政府办公室关于印发邢台市重污染天气应急预案的通知》邢政办字〔2018〕81号。</w:t>
            </w:r>
          </w:p>
        </w:tc>
      </w:tr>
      <w:tr>
        <w:tblPrEx>
          <w:tblCellMar>
            <w:top w:w="15" w:type="dxa"/>
            <w:left w:w="15" w:type="dxa"/>
            <w:bottom w:w="15" w:type="dxa"/>
            <w:right w:w="15" w:type="dxa"/>
          </w:tblCellMar>
        </w:tblPrEx>
        <w:trPr>
          <w:trHeight w:val="4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作业设备保障率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保证各类作业设备的完好，遇有合适的天气过程及时组织、安全开展作业。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cs="宋体"/>
                <w:i w:val="0"/>
                <w:color w:val="000000"/>
                <w:kern w:val="0"/>
                <w:sz w:val="18"/>
                <w:szCs w:val="18"/>
                <w:u w:val="none"/>
                <w:lang w:val="en-US" w:eastAsia="zh-CN" w:bidi="ar"/>
              </w:rPr>
              <w:t>=100%</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3"/>
                <w:szCs w:val="13"/>
              </w:rPr>
            </w:pPr>
            <w:r>
              <w:rPr>
                <w:rFonts w:hint="eastAsia" w:ascii="宋体" w:hAnsi="宋体" w:eastAsia="宋体" w:cs="宋体"/>
                <w:i w:val="0"/>
                <w:color w:val="000000"/>
                <w:kern w:val="0"/>
                <w:sz w:val="18"/>
                <w:szCs w:val="18"/>
                <w:u w:val="none"/>
                <w:lang w:val="en-US" w:eastAsia="zh-CN" w:bidi="ar"/>
              </w:rPr>
              <w:t>《邢台市人民政府办公室关于印发邢台市重污染天气应急预案的通知》邢政办字〔2018〕81号。</w:t>
            </w:r>
          </w:p>
        </w:tc>
      </w:tr>
      <w:tr>
        <w:tblPrEx>
          <w:tblCellMar>
            <w:top w:w="15" w:type="dxa"/>
            <w:left w:w="15" w:type="dxa"/>
            <w:bottom w:w="15" w:type="dxa"/>
            <w:right w:w="15" w:type="dxa"/>
          </w:tblCellMar>
        </w:tblPrEx>
        <w:trPr>
          <w:trHeight w:val="55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color w:val="000000"/>
                <w:kern w:val="0"/>
                <w:sz w:val="18"/>
                <w:szCs w:val="18"/>
                <w:u w:val="none"/>
                <w:lang w:val="en-US" w:eastAsia="zh-CN" w:bidi="ar"/>
              </w:rPr>
              <w:t>2021年12月31日前完成</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2021年全年开展（无人机5-9月补作业）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2021年12月31日前完成</w:t>
            </w:r>
            <w:r>
              <w:rPr>
                <w:rFonts w:hint="eastAsia" w:ascii="宋体" w:hAnsi="宋体" w:cs="宋体"/>
                <w:i w:val="0"/>
                <w:color w:val="000000"/>
                <w:kern w:val="0"/>
                <w:sz w:val="18"/>
                <w:szCs w:val="18"/>
                <w:u w:val="none"/>
                <w:lang w:val="en-US" w:eastAsia="zh-CN" w:bidi="ar"/>
              </w:rPr>
              <w:t>。</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3"/>
                <w:szCs w:val="13"/>
              </w:rPr>
            </w:pPr>
            <w:r>
              <w:rPr>
                <w:rFonts w:hint="eastAsia" w:ascii="宋体" w:hAnsi="宋体" w:eastAsia="宋体" w:cs="宋体"/>
                <w:i w:val="0"/>
                <w:color w:val="000000"/>
                <w:kern w:val="0"/>
                <w:sz w:val="18"/>
                <w:szCs w:val="18"/>
                <w:u w:val="none"/>
                <w:lang w:val="en-US" w:eastAsia="zh-CN" w:bidi="ar"/>
              </w:rPr>
              <w:t>《邢台市人民政府办公室关于印发邢台市重污染天气应急预案的通知》邢政办字〔2018〕81号。</w:t>
            </w:r>
          </w:p>
        </w:tc>
      </w:tr>
      <w:tr>
        <w:tblPrEx>
          <w:tblCellMar>
            <w:top w:w="15" w:type="dxa"/>
            <w:left w:w="15" w:type="dxa"/>
            <w:bottom w:w="15" w:type="dxa"/>
            <w:right w:w="15" w:type="dxa"/>
          </w:tblCellMar>
        </w:tblPrEx>
        <w:trPr>
          <w:trHeight w:val="520"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eastAsia" w:ascii="宋体" w:hAnsi="宋体" w:cs="宋体"/>
                <w:b/>
                <w:color w:val="000000"/>
                <w:sz w:val="20"/>
                <w:szCs w:val="20"/>
              </w:rPr>
            </w:pP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color w:val="000000"/>
                <w:kern w:val="0"/>
                <w:sz w:val="18"/>
                <w:szCs w:val="18"/>
                <w:u w:val="none"/>
                <w:lang w:val="en-US" w:eastAsia="zh-CN" w:bidi="ar"/>
              </w:rPr>
              <w:t>按总成本控制</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按总成本控制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4"/>
              </w:rPr>
            </w:pPr>
            <w:r>
              <w:rPr>
                <w:rFonts w:hint="eastAsia" w:ascii="宋体" w:hAnsi="宋体" w:eastAsia="宋体" w:cs="宋体"/>
                <w:i w:val="0"/>
                <w:color w:val="000000"/>
                <w:kern w:val="0"/>
                <w:sz w:val="18"/>
                <w:szCs w:val="18"/>
                <w:u w:val="none"/>
                <w:lang w:val="en-US" w:eastAsia="zh-CN" w:bidi="ar"/>
              </w:rPr>
              <w:t>成本控制在预算内</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cs="宋体"/>
                <w:color w:val="000000"/>
                <w:sz w:val="13"/>
                <w:szCs w:val="13"/>
              </w:rPr>
            </w:pPr>
            <w:r>
              <w:rPr>
                <w:rFonts w:hint="eastAsia" w:ascii="宋体" w:hAnsi="宋体" w:eastAsia="宋体" w:cs="宋体"/>
                <w:i w:val="0"/>
                <w:color w:val="000000"/>
                <w:kern w:val="0"/>
                <w:sz w:val="18"/>
                <w:szCs w:val="18"/>
                <w:u w:val="none"/>
                <w:lang w:val="en-US" w:eastAsia="zh-CN" w:bidi="ar"/>
              </w:rPr>
              <w:t>《邢台市人民政府办公室关于印发邢台市重污染天气应急预案的通知》邢政办字〔2018〕81号。</w:t>
            </w:r>
          </w:p>
        </w:tc>
      </w:tr>
      <w:tr>
        <w:tblPrEx>
          <w:tblCellMar>
            <w:top w:w="15" w:type="dxa"/>
            <w:left w:w="15" w:type="dxa"/>
            <w:bottom w:w="15" w:type="dxa"/>
            <w:right w:w="15" w:type="dxa"/>
          </w:tblCellMar>
        </w:tblPrEx>
        <w:trPr>
          <w:trHeight w:val="510" w:hRule="atLeast"/>
        </w:trPr>
        <w:tc>
          <w:tcPr>
            <w:tcW w:w="64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效果</w:t>
            </w:r>
          </w:p>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w:t>
            </w:r>
          </w:p>
        </w:tc>
        <w:tc>
          <w:tcPr>
            <w:tcW w:w="100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color w:val="000000"/>
                <w:kern w:val="0"/>
                <w:sz w:val="18"/>
                <w:szCs w:val="18"/>
                <w:u w:val="none"/>
                <w:lang w:val="en-US" w:eastAsia="zh-CN" w:bidi="ar"/>
              </w:rPr>
              <w:t>经济效益指标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增加有效降水量</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改善空气质量、降低污染物浓度。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改善空气质量、降低污染物浓度。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国内外研究及我市以往效益估算</w:t>
            </w:r>
          </w:p>
        </w:tc>
      </w:tr>
      <w:tr>
        <w:tblPrEx>
          <w:tblCellMar>
            <w:top w:w="15" w:type="dxa"/>
            <w:left w:w="15" w:type="dxa"/>
            <w:bottom w:w="15" w:type="dxa"/>
            <w:right w:w="15" w:type="dxa"/>
          </w:tblCellMar>
        </w:tblPrEx>
        <w:trPr>
          <w:trHeight w:val="720" w:hRule="atLeast"/>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满意度指标</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服务对象满意度指标</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对气象服务情况定期调查、服务满意度调查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80" w:lineRule="exact"/>
              <w:jc w:val="center"/>
              <w:rPr>
                <w:rFonts w:hint="default" w:ascii="宋体" w:hAnsi="宋体" w:cs="宋体"/>
                <w:color w:val="000000"/>
                <w:sz w:val="24"/>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90%</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宋体" w:hAnsi="宋体" w:eastAsia="宋体" w:cs="宋体"/>
                <w:i w:val="0"/>
                <w:color w:val="000000"/>
                <w:kern w:val="2"/>
                <w:sz w:val="18"/>
                <w:szCs w:val="18"/>
                <w:u w:val="none"/>
                <w:lang w:val="en-US" w:eastAsia="zh-CN" w:bidi="ar-SA"/>
              </w:rPr>
            </w:pPr>
          </w:p>
        </w:tc>
      </w:tr>
    </w:tbl>
    <w:p>
      <w:pPr>
        <w:keepNext w:val="0"/>
        <w:keepLines w:val="0"/>
        <w:pageBreakBefore w:val="0"/>
        <w:numPr>
          <w:ilvl w:val="0"/>
          <w:numId w:val="0"/>
        </w:numPr>
        <w:kinsoku/>
        <w:wordWrap/>
        <w:overflowPunct/>
        <w:topLinePunct w:val="0"/>
        <w:bidi w:val="0"/>
        <w:snapToGrid w:val="0"/>
        <w:spacing w:line="480" w:lineRule="exact"/>
        <w:rPr>
          <w:rFonts w:hint="default" w:ascii="仿宋" w:hAnsi="仿宋" w:eastAsia="仿宋" w:cs="Times New Roman"/>
          <w:sz w:val="28"/>
          <w:szCs w:val="28"/>
          <w:lang w:val="en-US" w:eastAsia="zh-CN"/>
        </w:rPr>
      </w:pPr>
    </w:p>
    <w:p>
      <w:pPr>
        <w:keepNext w:val="0"/>
        <w:keepLines w:val="0"/>
        <w:pageBreakBefore w:val="0"/>
        <w:numPr>
          <w:ilvl w:val="0"/>
          <w:numId w:val="2"/>
        </w:numPr>
        <w:kinsoku/>
        <w:wordWrap/>
        <w:overflowPunct/>
        <w:topLinePunct w:val="0"/>
        <w:autoSpaceDE w:val="0"/>
        <w:autoSpaceDN w:val="0"/>
        <w:bidi w:val="0"/>
        <w:adjustRightInd w:val="0"/>
        <w:spacing w:line="480" w:lineRule="exact"/>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政府采购预算情况</w:t>
      </w:r>
    </w:p>
    <w:p>
      <w:pPr>
        <w:keepNext w:val="0"/>
        <w:keepLines w:val="0"/>
        <w:pageBreakBefore w:val="0"/>
        <w:numPr>
          <w:ilvl w:val="0"/>
          <w:numId w:val="0"/>
        </w:numPr>
        <w:kinsoku/>
        <w:wordWrap/>
        <w:overflowPunct/>
        <w:topLinePunct w:val="0"/>
        <w:bidi w:val="0"/>
        <w:snapToGrid w:val="0"/>
        <w:spacing w:line="48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2021年我单位无政府采购计划。</w:t>
      </w:r>
    </w:p>
    <w:p>
      <w:pPr>
        <w:keepNext w:val="0"/>
        <w:keepLines w:val="0"/>
        <w:pageBreakBefore w:val="0"/>
        <w:numPr>
          <w:ilvl w:val="0"/>
          <w:numId w:val="2"/>
        </w:numPr>
        <w:kinsoku/>
        <w:wordWrap/>
        <w:overflowPunct/>
        <w:topLinePunct w:val="0"/>
        <w:autoSpaceDE w:val="0"/>
        <w:autoSpaceDN w:val="0"/>
        <w:bidi w:val="0"/>
        <w:adjustRightInd w:val="0"/>
        <w:spacing w:line="480" w:lineRule="exact"/>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国有资产信息</w:t>
      </w:r>
    </w:p>
    <w:p>
      <w:pPr>
        <w:keepNext w:val="0"/>
        <w:keepLines w:val="0"/>
        <w:pageBreakBefore w:val="0"/>
        <w:numPr>
          <w:ilvl w:val="0"/>
          <w:numId w:val="0"/>
        </w:numPr>
        <w:kinsoku/>
        <w:wordWrap/>
        <w:overflowPunct/>
        <w:topLinePunct w:val="0"/>
        <w:autoSpaceDE w:val="0"/>
        <w:autoSpaceDN w:val="0"/>
        <w:bidi w:val="0"/>
        <w:adjustRightInd w:val="0"/>
        <w:spacing w:line="480" w:lineRule="exact"/>
        <w:ind w:leftChars="200"/>
        <w:jc w:val="left"/>
        <w:rPr>
          <w:rFonts w:hint="eastAsia" w:ascii="仿宋_GB2312" w:hAnsi="仿宋_GB2312" w:eastAsia="仿宋_GB2312" w:cs="仿宋_GB2312"/>
          <w:sz w:val="30"/>
          <w:szCs w:val="30"/>
          <w:lang w:val="en-US" w:eastAsia="zh-CN"/>
        </w:rPr>
      </w:pPr>
      <w:r>
        <w:rPr>
          <w:rFonts w:hint="eastAsia" w:ascii="仿宋" w:hAnsi="仿宋" w:eastAsia="仿宋" w:cs="Times New Roman"/>
          <w:sz w:val="28"/>
          <w:szCs w:val="28"/>
          <w:lang w:val="en-US" w:eastAsia="zh-CN"/>
        </w:rPr>
        <w:t xml:space="preserve"> 我单位无国有资产。</w:t>
      </w:r>
    </w:p>
    <w:p>
      <w:pPr>
        <w:keepNext w:val="0"/>
        <w:keepLines w:val="0"/>
        <w:pageBreakBefore w:val="0"/>
        <w:numPr>
          <w:ilvl w:val="0"/>
          <w:numId w:val="2"/>
        </w:numPr>
        <w:kinsoku/>
        <w:wordWrap/>
        <w:overflowPunct/>
        <w:topLinePunct w:val="0"/>
        <w:autoSpaceDE w:val="0"/>
        <w:autoSpaceDN w:val="0"/>
        <w:bidi w:val="0"/>
        <w:adjustRightInd w:val="0"/>
        <w:spacing w:line="480" w:lineRule="exact"/>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名词解释</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1、一般公共预算拨款收入：</w:t>
      </w:r>
      <w:r>
        <w:rPr>
          <w:rFonts w:hint="eastAsia" w:ascii="仿宋" w:hAnsi="仿宋" w:eastAsia="仿宋" w:cs="Times New Roman"/>
          <w:sz w:val="28"/>
          <w:szCs w:val="28"/>
          <w:lang w:val="en-US" w:eastAsia="zh-CN"/>
        </w:rPr>
        <w:t>指县级财政当年拨付的资金。</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2、基本支出：</w:t>
      </w:r>
      <w:r>
        <w:rPr>
          <w:rFonts w:hint="eastAsia" w:ascii="仿宋" w:hAnsi="仿宋" w:eastAsia="仿宋" w:cs="Times New Roman"/>
          <w:sz w:val="28"/>
          <w:szCs w:val="28"/>
          <w:lang w:val="en-US" w:eastAsia="zh-CN"/>
        </w:rPr>
        <w:t>指为保障机构正常运转、完成日常工作任务   而发生的人员支出和公用支出。</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eastAsia"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3、项目支出：</w:t>
      </w:r>
      <w:r>
        <w:rPr>
          <w:rFonts w:hint="eastAsia" w:ascii="仿宋" w:hAnsi="仿宋" w:eastAsia="仿宋" w:cs="Times New Roman"/>
          <w:sz w:val="28"/>
          <w:szCs w:val="28"/>
          <w:lang w:val="en-US" w:eastAsia="zh-CN"/>
        </w:rPr>
        <w:t>指在基本支出之外为完成特定行政任务和事业发展目标所发生的支出。</w:t>
      </w:r>
    </w:p>
    <w:p>
      <w:pPr>
        <w:keepNext w:val="0"/>
        <w:keepLines w:val="0"/>
        <w:pageBreakBefore w:val="0"/>
        <w:numPr>
          <w:ilvl w:val="0"/>
          <w:numId w:val="0"/>
        </w:numPr>
        <w:kinsoku/>
        <w:wordWrap/>
        <w:overflowPunct/>
        <w:topLinePunct w:val="0"/>
        <w:bidi w:val="0"/>
        <w:snapToGrid w:val="0"/>
        <w:spacing w:line="480" w:lineRule="exact"/>
        <w:ind w:firstLine="562" w:firstLineChars="200"/>
        <w:rPr>
          <w:rFonts w:hint="default" w:ascii="仿宋_GB2312" w:hAnsi="仿宋_GB2312" w:eastAsia="仿宋_GB2312" w:cs="仿宋_GB2312"/>
          <w:sz w:val="30"/>
          <w:szCs w:val="30"/>
          <w:lang w:val="en-US" w:eastAsia="zh-CN"/>
        </w:rPr>
      </w:pPr>
      <w:r>
        <w:rPr>
          <w:rFonts w:hint="eastAsia" w:ascii="仿宋" w:hAnsi="仿宋" w:eastAsia="仿宋" w:cs="Times New Roman"/>
          <w:b/>
          <w:bCs/>
          <w:sz w:val="28"/>
          <w:szCs w:val="28"/>
          <w:lang w:val="en-US" w:eastAsia="zh-CN"/>
        </w:rPr>
        <w:t>4、机关运行费：</w:t>
      </w:r>
      <w:r>
        <w:rPr>
          <w:rFonts w:hint="eastAsia" w:ascii="仿宋" w:hAnsi="仿宋" w:eastAsia="仿宋" w:cs="Times New Roman"/>
          <w:sz w:val="28"/>
          <w:szCs w:val="28"/>
          <w:lang w:val="en-US" w:eastAsia="zh-CN"/>
        </w:rPr>
        <w:t>是指部门的公用经费，包括办公及印刷费、邮电费、差旅费、会议费、福利费、日常维修费、专用材料及一般设备购置费、办公用房水电费、办公用房取暖费以及其他费用。</w:t>
      </w:r>
    </w:p>
    <w:p>
      <w:pPr>
        <w:keepNext w:val="0"/>
        <w:keepLines w:val="0"/>
        <w:pageBreakBefore w:val="0"/>
        <w:numPr>
          <w:ilvl w:val="0"/>
          <w:numId w:val="2"/>
        </w:numPr>
        <w:kinsoku/>
        <w:wordWrap/>
        <w:overflowPunct/>
        <w:topLinePunct w:val="0"/>
        <w:autoSpaceDE w:val="0"/>
        <w:autoSpaceDN w:val="0"/>
        <w:bidi w:val="0"/>
        <w:adjustRightInd w:val="0"/>
        <w:spacing w:line="480" w:lineRule="exact"/>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其他需要说明的事项</w:t>
      </w:r>
    </w:p>
    <w:p>
      <w:pPr>
        <w:keepNext w:val="0"/>
        <w:keepLines w:val="0"/>
        <w:pageBreakBefore w:val="0"/>
        <w:numPr>
          <w:ilvl w:val="0"/>
          <w:numId w:val="0"/>
        </w:numPr>
        <w:kinsoku/>
        <w:wordWrap/>
        <w:overflowPunct/>
        <w:topLinePunct w:val="0"/>
        <w:autoSpaceDE w:val="0"/>
        <w:autoSpaceDN w:val="0"/>
        <w:bidi w:val="0"/>
        <w:adjustRightInd w:val="0"/>
        <w:spacing w:line="480" w:lineRule="exact"/>
        <w:ind w:firstLine="560" w:firstLineChars="20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我单位无其他需要说明的事项。</w:t>
      </w:r>
    </w:p>
    <w:p/>
    <w:sectPr>
      <w:pgSz w:w="11906" w:h="16838"/>
      <w:pgMar w:top="1440" w:right="1236"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83F31"/>
    <w:multiLevelType w:val="singleLevel"/>
    <w:tmpl w:val="A0083F31"/>
    <w:lvl w:ilvl="0" w:tentative="0">
      <w:start w:val="5"/>
      <w:numFmt w:val="chineseCounting"/>
      <w:suff w:val="nothing"/>
      <w:lvlText w:val="%1、"/>
      <w:lvlJc w:val="left"/>
      <w:rPr>
        <w:rFonts w:hint="eastAsia"/>
      </w:rPr>
    </w:lvl>
  </w:abstractNum>
  <w:abstractNum w:abstractNumId="1">
    <w:nsid w:val="190DBE21"/>
    <w:multiLevelType w:val="singleLevel"/>
    <w:tmpl w:val="190DBE21"/>
    <w:lvl w:ilvl="0" w:tentative="0">
      <w:start w:val="2"/>
      <w:numFmt w:val="decimal"/>
      <w:suff w:val="nothing"/>
      <w:lvlText w:val="%1．"/>
      <w:lvlJc w:val="left"/>
    </w:lvl>
  </w:abstractNum>
  <w:abstractNum w:abstractNumId="2">
    <w:nsid w:val="3B888D00"/>
    <w:multiLevelType w:val="singleLevel"/>
    <w:tmpl w:val="3B888D00"/>
    <w:lvl w:ilvl="0" w:tentative="0">
      <w:start w:val="1"/>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B641A"/>
    <w:rsid w:val="093B522B"/>
    <w:rsid w:val="09E6092F"/>
    <w:rsid w:val="176D14CE"/>
    <w:rsid w:val="1A840078"/>
    <w:rsid w:val="27BB641A"/>
    <w:rsid w:val="3B2B6786"/>
    <w:rsid w:val="3BA93875"/>
    <w:rsid w:val="51C87B99"/>
    <w:rsid w:val="64873181"/>
    <w:rsid w:val="73140BF0"/>
    <w:rsid w:val="75B8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2021-03-26T06:59:00Z</dcterms:created>
  <dc:creator>沙河局办公</dc:creator>
  <cp:lastModifiedBy>沙河局办公</cp:lastModifiedBy>
  <cp:lastPrinted>2021-03-29T01:01:00Z</cp:lastPrinted>
  <dcterms:modified xsi:type="dcterms:W3CDTF">2021-03-29T02:46:09Z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