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沙河市</w:t>
      </w:r>
      <w:r>
        <w:rPr>
          <w:rFonts w:hint="eastAsia" w:ascii="黑体" w:hAnsi="黑体" w:eastAsia="黑体" w:cs="黑体"/>
          <w:sz w:val="44"/>
          <w:szCs w:val="44"/>
        </w:rPr>
        <w:t>审计</w:t>
      </w:r>
      <w:r>
        <w:rPr>
          <w:rFonts w:hint="eastAsia" w:ascii="黑体" w:hAnsi="黑体" w:eastAsia="黑体" w:cs="黑体"/>
          <w:sz w:val="44"/>
          <w:szCs w:val="44"/>
          <w:lang w:eastAsia="zh-CN"/>
        </w:rPr>
        <w:t>局</w:t>
      </w:r>
    </w:p>
    <w:p>
      <w:pPr>
        <w:spacing w:line="660" w:lineRule="exact"/>
        <w:jc w:val="center"/>
        <w:rPr>
          <w:rFonts w:hint="eastAsia" w:ascii="黑体" w:hAnsi="黑体" w:eastAsia="黑体" w:cs="黑体"/>
          <w:sz w:val="44"/>
          <w:szCs w:val="44"/>
        </w:rPr>
      </w:pPr>
      <w:r>
        <w:rPr>
          <w:rFonts w:hint="eastAsia" w:ascii="方正小标宋简体" w:eastAsia="方正小标宋简体"/>
          <w:sz w:val="44"/>
          <w:szCs w:val="44"/>
          <w:lang w:val="en-US" w:eastAsia="zh-CN"/>
        </w:rPr>
        <w:t>开展“提质提效、文明执法”竞赛实施方案</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根据《河北省审计厅“提质提效、文明执法”竞赛工作小组办公室关于印发</w:t>
      </w:r>
      <w:r>
        <w:rPr>
          <w:rFonts w:hint="eastAsia" w:ascii="仿宋" w:hAnsi="仿宋" w:eastAsia="仿宋" w:cs="仿宋"/>
          <w:sz w:val="32"/>
          <w:szCs w:val="32"/>
          <w:lang w:val="en-US" w:eastAsia="zh-CN"/>
        </w:rPr>
        <w:t>&lt;全省审计系统开展“提质提效、文明执法”竞赛实施方案&gt;的通知</w:t>
      </w:r>
      <w:r>
        <w:rPr>
          <w:rFonts w:hint="eastAsia" w:ascii="仿宋" w:hAnsi="仿宋" w:eastAsia="仿宋" w:cs="仿宋"/>
          <w:sz w:val="32"/>
          <w:szCs w:val="32"/>
          <w:lang w:eastAsia="zh-CN"/>
        </w:rPr>
        <w:t>》（冀审办政研）〔</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3号要求，今年继续开展“提质提效、文明执法”竞赛，提高各项工作落实成效，促进依法文明廉洁审计，培树行业文明新风尚，特制定本方案。</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深入学习贯彻习近平新时代中国特色社会主义思想，党的十九大和十九届二中、三中、四中全会精神，贯彻落实</w:t>
      </w:r>
      <w:r>
        <w:rPr>
          <w:rFonts w:hint="eastAsia" w:ascii="仿宋_GB2312" w:hAnsi="仿宋_GB2312" w:cs="仿宋_GB2312"/>
        </w:rPr>
        <w:t>省委九届九次、十次全会</w:t>
      </w:r>
      <w:r>
        <w:rPr>
          <w:rFonts w:hint="eastAsia" w:ascii="仿宋_GB2312" w:hAnsi="仿宋_GB2312" w:cs="仿宋_GB2312"/>
          <w:lang w:val="en-US" w:eastAsia="zh-CN"/>
        </w:rPr>
        <w:t>精神，围绕全省“三创四建”活动，结合单位工作实际，聚焦审计主责主业，积极培育和践行社会主义核心价值观，加强精神文明建设和作风建设，持续提高审计质量和效率，提升审计监督服务质效和管理水平，推动审计工作高质量发展，深入推进审计精神文明建设再上新台阶，更好发挥审计在党和国家监督体系中的重要作用。</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竞赛内容</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赛内容。结合全市“三创四建”活动，重点围绕机关党建、“审计促进高质量发展攻坚年”活动、审计整改监督成效、内部审计工作、审计信息宣传5个方面工作开展竞赛。竞赛为百分制，5项工作分值分别为20分、30分、20分、10分、10分，综合评估10分。</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机关党建工作。主要围绕党的组织、纪律、作风和党风廉政建设等方面，突出党组中心组理论学习制度落实、党支部“三会一课”组织制度落实、精神文明建设(志愿者服务活动)等工作开展竞赛。通过竞赛，深化机关作风纪律专项整治成效，加强党风廉政建设，提高党建工作质量，促进模范机关建设，推动全面从严管党治党向纵深延伸。</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计促进高质量发展攻坚年”活动。围绕省厅印发的《“审计促进高质量发展攻坚年”活动成效考核实施方案》确定的工作开展竞赛。通过竞赛，提高监督效能，促进审计在推动经济高质量发展上发挥更大作用。</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3.审计整改监督成效。参照《实施办法》，主要围绕加强审计整改落实、提高审计整改率和整改成效等工作开展竞赛。通过竞赛，促进审计成果充分运用，提升审计价值。</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4.内部审计工作。主要围绕落实省厅内部审计工作现场推进会安排部署的有关工作开展竞赛。通过竞赛，促进内部审计试点工作，建立健全内部审计机构，发挥内部审计作用，提高内部审计工作水平。</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5.审计信息宣传工作。依据《河北省审计机关信息宣传工作制度》，围绕《2020年审计宣传工作要点》明确的工作开展竞赛。</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三、时间安排和组织方式</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（一）时间安排。5月10日前，制定实施方案；7月15日前，将半年竞赛开展情况报送市局；11月下旬，接受上级考评；12月上旬，将全年竞赛总结报送市局。</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（二）组织方式。按照市局要求开展“提质提效、文明执法”活动。</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四、工作要求</w:t>
      </w:r>
    </w:p>
    <w:p>
      <w:pPr>
        <w:spacing w:line="560" w:lineRule="exact"/>
        <w:ind w:firstLine="640" w:firstLineChars="200"/>
        <w:rPr>
          <w:rFonts w:hint="eastAsia" w:ascii="仿宋_GB2312" w:hAnsi="仿宋_GB2312" w:cs="仿宋_GB2312"/>
          <w:lang w:val="en-US" w:eastAsia="zh-CN"/>
        </w:rPr>
      </w:pPr>
      <w:r>
        <w:rPr>
          <w:rFonts w:hint="eastAsia" w:ascii="楷体" w:hAnsi="楷体" w:eastAsia="楷体" w:cs="楷体"/>
          <w:lang w:val="en-US" w:eastAsia="zh-CN"/>
        </w:rPr>
        <w:t>（一）加强组织领导。</w:t>
      </w:r>
      <w:r>
        <w:rPr>
          <w:rFonts w:hint="eastAsia" w:ascii="仿宋_GB2312" w:hAnsi="仿宋_GB2312" w:cs="仿宋_GB2312"/>
          <w:lang w:val="en-US" w:eastAsia="zh-CN"/>
        </w:rPr>
        <w:t>成立“提质提效、文明执法”竞赛工作小组，负责竞赛实施、推进、检查、考评等工作。</w:t>
      </w:r>
    </w:p>
    <w:p>
      <w:pPr>
        <w:spacing w:line="560" w:lineRule="exact"/>
        <w:ind w:firstLine="640" w:firstLineChars="200"/>
        <w:rPr>
          <w:rFonts w:hint="eastAsia" w:ascii="仿宋_GB2312" w:hAnsi="仿宋_GB2312" w:cs="仿宋_GB2312"/>
          <w:lang w:val="en-US" w:eastAsia="zh-CN"/>
        </w:rPr>
      </w:pPr>
      <w:r>
        <w:rPr>
          <w:rFonts w:hint="eastAsia" w:ascii="楷体" w:hAnsi="楷体" w:eastAsia="楷体" w:cs="楷体"/>
          <w:lang w:val="en-US" w:eastAsia="zh-CN"/>
        </w:rPr>
        <w:t>（二）统筹推进落实。</w:t>
      </w:r>
      <w:r>
        <w:rPr>
          <w:rFonts w:hint="eastAsia" w:ascii="仿宋_GB2312" w:hAnsi="仿宋_GB2312" w:cs="仿宋_GB2312"/>
          <w:lang w:val="en-US" w:eastAsia="zh-CN"/>
        </w:rPr>
        <w:t>高度重视、认真谋划,结合实际工作和借鉴以往年度开展竞赛好的经验做法，严密组织实施。创新工作举措，抓好结合融入，统筹开展竞赛。</w:t>
      </w:r>
    </w:p>
    <w:p>
      <w:pPr>
        <w:spacing w:line="560" w:lineRule="exact"/>
        <w:ind w:firstLine="640" w:firstLineChars="200"/>
        <w:rPr>
          <w:rFonts w:hint="eastAsia" w:ascii="仿宋_GB2312" w:hAnsi="仿宋_GB2312" w:cs="仿宋_GB2312"/>
          <w:lang w:val="en-US" w:eastAsia="zh-CN"/>
        </w:rPr>
      </w:pPr>
      <w:r>
        <w:rPr>
          <w:rFonts w:hint="eastAsia" w:ascii="楷体" w:hAnsi="楷体" w:eastAsia="楷体" w:cs="楷体"/>
          <w:lang w:val="en-US" w:eastAsia="zh-CN"/>
        </w:rPr>
        <w:t>（三）加大宣传力度。</w:t>
      </w:r>
      <w:r>
        <w:rPr>
          <w:rFonts w:hint="eastAsia" w:ascii="仿宋_GB2312" w:hAnsi="仿宋_GB2312" w:cs="仿宋_GB2312"/>
          <w:lang w:val="en-US" w:eastAsia="zh-CN"/>
        </w:rPr>
        <w:t>围绕巩固拓展“不忘初心、牢记使命”主题教育成果、助力“三创四建”活动，采取有力举措开展竞赛，及时总结和宣传工作经验做法、典型事例，激发参与热情，营造竞赛浓厚氛围，彰显审计行业风范，树立审计形象。</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沙河市审计局</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BACE7"/>
    <w:multiLevelType w:val="singleLevel"/>
    <w:tmpl w:val="704BAC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65BA7"/>
    <w:rsid w:val="1C233AEE"/>
    <w:rsid w:val="57BC6F4D"/>
    <w:rsid w:val="66365BA7"/>
    <w:rsid w:val="66F9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2020-05-06T03:07:00Z</dcterms:created>
  <dc:creator>shenji12</dc:creator>
  <cp:lastModifiedBy>shenji12</cp:lastModifiedBy>
  <cp:lastPrinted>2020-05-08T05:59:26Z</cp:lastPrinted>
  <dcterms:modified xsi:type="dcterms:W3CDTF">2020-05-08T07:32:50Z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