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沙河市城市管理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综合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行政</w:t>
      </w:r>
      <w:r>
        <w:rPr>
          <w:rFonts w:hint="eastAsia" w:ascii="方正小标宋简体" w:eastAsia="方正小标宋简体"/>
          <w:sz w:val="36"/>
          <w:szCs w:val="36"/>
        </w:rPr>
        <w:t>执法局</w:t>
      </w:r>
    </w:p>
    <w:p>
      <w:pPr>
        <w:spacing w:afterLines="50"/>
        <w:jc w:val="center"/>
        <w:rPr>
          <w:rFonts w:hint="eastAsia" w:ascii="方正小标宋简体" w:eastAsia="方正小标宋简体"/>
          <w:spacing w:val="20"/>
          <w:sz w:val="36"/>
          <w:szCs w:val="36"/>
        </w:rPr>
      </w:pPr>
      <w:r>
        <w:rPr>
          <w:rFonts w:hint="eastAsia" w:ascii="方正小标宋简体" w:eastAsia="方正小标宋简体"/>
          <w:spacing w:val="20"/>
          <w:sz w:val="36"/>
          <w:szCs w:val="36"/>
          <w:lang w:val="en-US" w:eastAsia="zh-CN"/>
        </w:rPr>
        <w:t>2020</w:t>
      </w:r>
      <w:r>
        <w:rPr>
          <w:rFonts w:hint="eastAsia" w:ascii="方正小标宋简体" w:eastAsia="方正小标宋简体"/>
          <w:spacing w:val="20"/>
          <w:sz w:val="36"/>
          <w:szCs w:val="36"/>
        </w:rPr>
        <w:t>“双随机、一</w:t>
      </w:r>
      <w:r>
        <w:rPr>
          <w:rFonts w:hint="eastAsia" w:ascii="方正小标宋简体" w:eastAsia="方正小标宋简体"/>
          <w:spacing w:val="20"/>
          <w:sz w:val="36"/>
          <w:szCs w:val="36"/>
          <w:lang w:eastAsia="zh-CN"/>
        </w:rPr>
        <w:t>公开</w:t>
      </w:r>
      <w:r>
        <w:rPr>
          <w:rFonts w:hint="eastAsia" w:ascii="方正小标宋简体" w:eastAsia="方正小标宋简体"/>
          <w:spacing w:val="20"/>
          <w:sz w:val="36"/>
          <w:szCs w:val="36"/>
        </w:rPr>
        <w:t>”监管工作方案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</w:t>
      </w:r>
      <w:r>
        <w:rPr>
          <w:rFonts w:hint="eastAsia" w:ascii="仿宋_GB2312" w:eastAsia="仿宋_GB2312"/>
          <w:sz w:val="32"/>
          <w:szCs w:val="32"/>
          <w:lang w:eastAsia="zh-CN"/>
        </w:rPr>
        <w:t>沙河市“双随机、一公开”领导小组</w:t>
      </w:r>
      <w:r>
        <w:rPr>
          <w:rFonts w:hint="eastAsia" w:ascii="仿宋_GB2312" w:eastAsia="仿宋_GB2312"/>
          <w:sz w:val="32"/>
          <w:szCs w:val="32"/>
        </w:rPr>
        <w:t>等文件要求，结合</w:t>
      </w:r>
      <w:r>
        <w:rPr>
          <w:rFonts w:hint="eastAsia" w:ascii="仿宋_GB2312" w:eastAsia="仿宋_GB2312"/>
          <w:sz w:val="32"/>
          <w:szCs w:val="32"/>
          <w:lang w:eastAsia="zh-CN"/>
        </w:rPr>
        <w:t>我局</w:t>
      </w:r>
      <w:r>
        <w:rPr>
          <w:rFonts w:hint="eastAsia" w:ascii="仿宋_GB2312" w:eastAsia="仿宋_GB2312"/>
          <w:sz w:val="32"/>
          <w:szCs w:val="32"/>
        </w:rPr>
        <w:t>实际，制定本方案。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一、指导思想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按照“双随机</w:t>
      </w:r>
      <w:r>
        <w:rPr>
          <w:rFonts w:hint="eastAsia" w:ascii="仿宋_GB2312" w:eastAsia="仿宋_GB2312"/>
          <w:sz w:val="32"/>
          <w:szCs w:val="32"/>
          <w:lang w:eastAsia="zh-CN"/>
        </w:rPr>
        <w:t>、一公开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  <w:lang w:eastAsia="zh-CN"/>
        </w:rPr>
        <w:t>文件要求</w:t>
      </w:r>
      <w:r>
        <w:rPr>
          <w:rFonts w:hint="eastAsia" w:ascii="仿宋_GB2312" w:eastAsia="仿宋_GB2312"/>
          <w:sz w:val="32"/>
          <w:szCs w:val="32"/>
        </w:rPr>
        <w:t>，严格规范监管行为，创新管理方式，强化市场主体自律和社会监督，着力解决群众反映强烈的突出问题，提高监管效能，激发市场活力。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二、基本原则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坚持依法监管，依法推进事中事后监管的规范化，落实监管责任，推进“双随机”抽查制度化、规范化，凡法律法规规章没有规定的，一律不得擅自开展检查；坚持公正高效，减轻市场主体负担，优化市场环境。公开随机抽查事项、程序和结果，保障市场主体权利平等、机会平等；积极探索跨部门、跨行业联合随机检查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一）、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认真对“双随机”的执法人员名录库和抽查对象实施动态管理。我局制定了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2020年内部联合“双随机、一公开”抽查工作计划，我局对抽查过程结果全程无痕迹记录，并及时通过政府外网于公示，彻底履行“双随机、一公开”的各项文件规定。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b/>
          <w:sz w:val="32"/>
          <w:szCs w:val="32"/>
        </w:rPr>
        <w:t>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对抽查发现的违法违规行为，要依法依规加大惩处力度，形成有效震慑，增强市场主体守法的自觉性。结合诚信体系建设，建立健全市场主体诚信档案、失信联合惩戒和黑名单制度，随机抽查结果纳入市场主体的社会信用记录，让失信者一处违规、处处受限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三）、</w:t>
      </w:r>
      <w:r>
        <w:rPr>
          <w:rFonts w:hint="eastAsia" w:ascii="仿宋_GB2312" w:eastAsia="仿宋_GB2312"/>
          <w:sz w:val="32"/>
          <w:szCs w:val="32"/>
        </w:rPr>
        <w:t>抽查情况及查处结果要及时向社会公布，接受社会监督。同时，与其他部门建立信息共享机制，形成监管合力。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四、工作要求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（一）加强组织领导。</w:t>
      </w:r>
      <w:r>
        <w:rPr>
          <w:rFonts w:hint="eastAsia" w:ascii="仿宋_GB2312" w:eastAsia="仿宋_GB2312"/>
          <w:sz w:val="32"/>
          <w:szCs w:val="32"/>
          <w:lang w:eastAsia="zh-CN"/>
        </w:rPr>
        <w:t>局“双随机”</w:t>
      </w:r>
      <w:r>
        <w:rPr>
          <w:rFonts w:hint="eastAsia" w:ascii="仿宋_GB2312" w:eastAsia="仿宋_GB2312"/>
          <w:sz w:val="32"/>
          <w:szCs w:val="32"/>
        </w:rPr>
        <w:t>领导小组具体负责加强对随机抽查工作的指导和督促，建立健全相应的工作机制，合理调配各部门一线执法检查力量，不断提高检查水平，切实把随机抽查监管落到实处。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（二）严格落实责任。</w:t>
      </w:r>
      <w:r>
        <w:rPr>
          <w:rFonts w:hint="eastAsia" w:ascii="仿宋_GB2312" w:eastAsia="仿宋_GB2312"/>
          <w:sz w:val="32"/>
          <w:szCs w:val="32"/>
        </w:rPr>
        <w:t>进一步增加责任意识，严格依法行政，切实履行法定监管职责。落实责任分工，强化对随机抽查工作的过程管控，确保此项工作落到实处，抓出成效。对监管工作中失职渎职的，要依法依规严肃处理。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（三）加强宣传培训。</w:t>
      </w:r>
      <w:r>
        <w:rPr>
          <w:rFonts w:hint="eastAsia" w:ascii="仿宋_GB2312" w:eastAsia="仿宋_GB2312"/>
          <w:sz w:val="32"/>
          <w:szCs w:val="32"/>
        </w:rPr>
        <w:t>加大宣传力度，广泛开展宣传报道。要加强执法人员培训，转变执法理念，探索完善随机抽查监管办法，不断提高执法能力。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1701" w:right="1418" w:bottom="1701" w:left="141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7013626"/>
    </w:sdtPr>
    <w:sdtContent>
      <w:p>
        <w:pPr>
          <w:pStyle w:val="2"/>
          <w:jc w:val="center"/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1 -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C3E37"/>
    <w:rsid w:val="000A24AA"/>
    <w:rsid w:val="005B1606"/>
    <w:rsid w:val="005F44D4"/>
    <w:rsid w:val="00691B65"/>
    <w:rsid w:val="00794465"/>
    <w:rsid w:val="008D261B"/>
    <w:rsid w:val="00A36369"/>
    <w:rsid w:val="0399693C"/>
    <w:rsid w:val="0AA51251"/>
    <w:rsid w:val="1843741C"/>
    <w:rsid w:val="1B22556B"/>
    <w:rsid w:val="1C846004"/>
    <w:rsid w:val="22D67670"/>
    <w:rsid w:val="2B767AE1"/>
    <w:rsid w:val="32B22003"/>
    <w:rsid w:val="3FD16E78"/>
    <w:rsid w:val="4AED5C7F"/>
    <w:rsid w:val="4BC87499"/>
    <w:rsid w:val="526C3E37"/>
    <w:rsid w:val="5B5F55A1"/>
    <w:rsid w:val="6213237A"/>
    <w:rsid w:val="64E26C95"/>
    <w:rsid w:val="6535568C"/>
    <w:rsid w:val="729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294</Words>
  <Characters>1680</Characters>
  <Lines>14</Lines>
  <Paragraphs>3</Paragraphs>
  <TotalTime>11</TotalTime>
  <ScaleCrop>false</ScaleCrop>
  <LinksUpToDate>false</LinksUpToDate>
  <CharactersWithSpaces>1971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2016-09-16T01:06:00Z</dcterms:created>
  <dc:creator>Administrator</dc:creator>
  <cp:lastModifiedBy>脸啊</cp:lastModifiedBy>
  <dcterms:modified xsi:type="dcterms:W3CDTF">2020-02-06T06:45:54Z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