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939.00</w:t>
            </w:r>
          </w:p>
        </w:tc>
        <w:tc>
          <w:tcPr>
            <w:tcW w:w="4535" w:type="dxa"/>
            <w:vAlign w:val="center"/>
          </w:tcPr>
          <w:p>
            <w:pPr>
              <w:pStyle w:val="13"/>
            </w:pPr>
            <w:r>
              <w:t>一、一般公共服务支出</w:t>
            </w:r>
          </w:p>
        </w:tc>
        <w:tc>
          <w:tcPr>
            <w:tcW w:w="2126" w:type="dxa"/>
            <w:vAlign w:val="center"/>
          </w:tcPr>
          <w:p>
            <w:pPr>
              <w:pStyle w:val="12"/>
            </w:pPr>
            <w:r>
              <w:t>682.73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939.00</w:t>
            </w:r>
          </w:p>
        </w:tc>
        <w:tc>
          <w:tcPr>
            <w:tcW w:w="4535" w:type="dxa"/>
            <w:vAlign w:val="center"/>
          </w:tcPr>
          <w:p>
            <w:pPr>
              <w:pStyle w:val="15"/>
            </w:pPr>
            <w:r>
              <w:t>本年支出合计</w:t>
            </w:r>
          </w:p>
        </w:tc>
        <w:tc>
          <w:tcPr>
            <w:tcW w:w="2126" w:type="dxa"/>
            <w:vAlign w:val="center"/>
          </w:tcPr>
          <w:p>
            <w:pPr>
              <w:pStyle w:val="16"/>
            </w:pPr>
            <w:r>
              <w:t>939.00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939.00</w:t>
            </w:r>
          </w:p>
        </w:tc>
        <w:tc>
          <w:tcPr>
            <w:tcW w:w="4535" w:type="dxa"/>
            <w:vAlign w:val="center"/>
          </w:tcPr>
          <w:p>
            <w:pPr>
              <w:pStyle w:val="15"/>
            </w:pPr>
            <w:r>
              <w:t>支出总计</w:t>
            </w:r>
          </w:p>
        </w:tc>
        <w:tc>
          <w:tcPr>
            <w:tcW w:w="2126" w:type="dxa"/>
            <w:vAlign w:val="center"/>
          </w:tcPr>
          <w:p>
            <w:pPr>
              <w:pStyle w:val="16"/>
            </w:pPr>
            <w:r>
              <w:t>939.00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939.00</w:t>
            </w:r>
          </w:p>
        </w:tc>
        <w:tc>
          <w:tcPr>
            <w:tcW w:w="1134" w:type="dxa"/>
            <w:vAlign w:val="center"/>
          </w:tcPr>
          <w:p>
            <w:pPr>
              <w:pStyle w:val="16"/>
            </w:pPr>
            <w:r>
              <w:t>939.00</w:t>
            </w:r>
          </w:p>
        </w:tc>
        <w:tc>
          <w:tcPr>
            <w:tcW w:w="1134" w:type="dxa"/>
            <w:vAlign w:val="center"/>
          </w:tcPr>
          <w:p>
            <w:pPr>
              <w:pStyle w:val="16"/>
            </w:pPr>
            <w:r>
              <w:t>939.00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682.73</w:t>
            </w:r>
          </w:p>
        </w:tc>
        <w:tc>
          <w:tcPr>
            <w:tcW w:w="1134" w:type="dxa"/>
            <w:vAlign w:val="center"/>
          </w:tcPr>
          <w:p>
            <w:pPr>
              <w:pStyle w:val="12"/>
            </w:pPr>
            <w:r>
              <w:t>682.73</w:t>
            </w:r>
          </w:p>
        </w:tc>
        <w:tc>
          <w:tcPr>
            <w:tcW w:w="1134" w:type="dxa"/>
            <w:vAlign w:val="center"/>
          </w:tcPr>
          <w:p>
            <w:pPr>
              <w:pStyle w:val="12"/>
            </w:pPr>
            <w:r>
              <w:t>682.73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4.04</w:t>
            </w:r>
          </w:p>
        </w:tc>
        <w:tc>
          <w:tcPr>
            <w:tcW w:w="1134" w:type="dxa"/>
            <w:vAlign w:val="center"/>
          </w:tcPr>
          <w:p>
            <w:pPr>
              <w:pStyle w:val="12"/>
            </w:pPr>
            <w:r>
              <w:t>4.04</w:t>
            </w:r>
          </w:p>
        </w:tc>
        <w:tc>
          <w:tcPr>
            <w:tcW w:w="1134" w:type="dxa"/>
            <w:vAlign w:val="center"/>
          </w:tcPr>
          <w:p>
            <w:pPr>
              <w:pStyle w:val="12"/>
            </w:pPr>
            <w:r>
              <w:t>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2.04</w:t>
            </w:r>
          </w:p>
        </w:tc>
        <w:tc>
          <w:tcPr>
            <w:tcW w:w="1134" w:type="dxa"/>
            <w:vAlign w:val="center"/>
          </w:tcPr>
          <w:p>
            <w:pPr>
              <w:pStyle w:val="12"/>
            </w:pPr>
            <w:r>
              <w:t>2.04</w:t>
            </w:r>
          </w:p>
        </w:tc>
        <w:tc>
          <w:tcPr>
            <w:tcW w:w="1134" w:type="dxa"/>
            <w:vAlign w:val="center"/>
          </w:tcPr>
          <w:p>
            <w:pPr>
              <w:pStyle w:val="12"/>
            </w:pPr>
            <w:r>
              <w:t>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2010108</w:t>
            </w:r>
          </w:p>
        </w:tc>
        <w:tc>
          <w:tcPr>
            <w:tcW w:w="1559" w:type="dxa"/>
            <w:vAlign w:val="center"/>
          </w:tcPr>
          <w:p>
            <w:pPr>
              <w:pStyle w:val="13"/>
            </w:pPr>
            <w:r>
              <w:t>代表工作</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674.69</w:t>
            </w:r>
          </w:p>
        </w:tc>
        <w:tc>
          <w:tcPr>
            <w:tcW w:w="1134" w:type="dxa"/>
            <w:vAlign w:val="center"/>
          </w:tcPr>
          <w:p>
            <w:pPr>
              <w:pStyle w:val="12"/>
            </w:pPr>
            <w:r>
              <w:t>674.69</w:t>
            </w:r>
          </w:p>
        </w:tc>
        <w:tc>
          <w:tcPr>
            <w:tcW w:w="1134" w:type="dxa"/>
            <w:vAlign w:val="center"/>
          </w:tcPr>
          <w:p>
            <w:pPr>
              <w:pStyle w:val="12"/>
            </w:pPr>
            <w:r>
              <w:t>674.69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674.69</w:t>
            </w:r>
          </w:p>
        </w:tc>
        <w:tc>
          <w:tcPr>
            <w:tcW w:w="1134" w:type="dxa"/>
            <w:vAlign w:val="center"/>
          </w:tcPr>
          <w:p>
            <w:pPr>
              <w:pStyle w:val="12"/>
            </w:pPr>
            <w:r>
              <w:t>674.69</w:t>
            </w:r>
          </w:p>
        </w:tc>
        <w:tc>
          <w:tcPr>
            <w:tcW w:w="1134" w:type="dxa"/>
            <w:vAlign w:val="center"/>
          </w:tcPr>
          <w:p>
            <w:pPr>
              <w:pStyle w:val="12"/>
            </w:pPr>
            <w:r>
              <w:t>674.69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2030607</w:t>
            </w:r>
          </w:p>
        </w:tc>
        <w:tc>
          <w:tcPr>
            <w:tcW w:w="1559" w:type="dxa"/>
            <w:vAlign w:val="center"/>
          </w:tcPr>
          <w:p>
            <w:pPr>
              <w:pStyle w:val="13"/>
            </w:pPr>
            <w:r>
              <w:t>民兵</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31.57</w:t>
            </w:r>
          </w:p>
        </w:tc>
        <w:tc>
          <w:tcPr>
            <w:tcW w:w="1134" w:type="dxa"/>
            <w:vAlign w:val="center"/>
          </w:tcPr>
          <w:p>
            <w:pPr>
              <w:pStyle w:val="12"/>
            </w:pPr>
            <w:r>
              <w:t>31.57</w:t>
            </w:r>
          </w:p>
        </w:tc>
        <w:tc>
          <w:tcPr>
            <w:tcW w:w="1134" w:type="dxa"/>
            <w:vAlign w:val="center"/>
          </w:tcPr>
          <w:p>
            <w:pPr>
              <w:pStyle w:val="12"/>
            </w:pPr>
            <w:r>
              <w:t>31.57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31.57</w:t>
            </w:r>
          </w:p>
        </w:tc>
        <w:tc>
          <w:tcPr>
            <w:tcW w:w="1134" w:type="dxa"/>
            <w:vAlign w:val="center"/>
          </w:tcPr>
          <w:p>
            <w:pPr>
              <w:pStyle w:val="12"/>
            </w:pPr>
            <w:r>
              <w:t>31.57</w:t>
            </w:r>
          </w:p>
        </w:tc>
        <w:tc>
          <w:tcPr>
            <w:tcW w:w="1134" w:type="dxa"/>
            <w:vAlign w:val="center"/>
          </w:tcPr>
          <w:p>
            <w:pPr>
              <w:pStyle w:val="12"/>
            </w:pPr>
            <w:r>
              <w:t>31.57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31.57</w:t>
            </w:r>
          </w:p>
        </w:tc>
        <w:tc>
          <w:tcPr>
            <w:tcW w:w="1134" w:type="dxa"/>
            <w:vAlign w:val="center"/>
          </w:tcPr>
          <w:p>
            <w:pPr>
              <w:pStyle w:val="12"/>
            </w:pPr>
            <w:r>
              <w:t>31.57</w:t>
            </w:r>
          </w:p>
        </w:tc>
        <w:tc>
          <w:tcPr>
            <w:tcW w:w="1134" w:type="dxa"/>
            <w:vAlign w:val="center"/>
          </w:tcPr>
          <w:p>
            <w:pPr>
              <w:pStyle w:val="12"/>
            </w:pPr>
            <w:r>
              <w:t>31.57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14.12</w:t>
            </w:r>
          </w:p>
        </w:tc>
        <w:tc>
          <w:tcPr>
            <w:tcW w:w="1134" w:type="dxa"/>
            <w:vAlign w:val="center"/>
          </w:tcPr>
          <w:p>
            <w:pPr>
              <w:pStyle w:val="12"/>
            </w:pPr>
            <w:r>
              <w:t>14.12</w:t>
            </w:r>
          </w:p>
        </w:tc>
        <w:tc>
          <w:tcPr>
            <w:tcW w:w="1134" w:type="dxa"/>
            <w:vAlign w:val="center"/>
          </w:tcPr>
          <w:p>
            <w:pPr>
              <w:pStyle w:val="12"/>
            </w:pPr>
            <w:r>
              <w:t>14.12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14.12</w:t>
            </w:r>
          </w:p>
        </w:tc>
        <w:tc>
          <w:tcPr>
            <w:tcW w:w="1134" w:type="dxa"/>
            <w:vAlign w:val="center"/>
          </w:tcPr>
          <w:p>
            <w:pPr>
              <w:pStyle w:val="12"/>
            </w:pPr>
            <w:r>
              <w:t>14.12</w:t>
            </w:r>
          </w:p>
        </w:tc>
        <w:tc>
          <w:tcPr>
            <w:tcW w:w="1134" w:type="dxa"/>
            <w:vAlign w:val="center"/>
          </w:tcPr>
          <w:p>
            <w:pPr>
              <w:pStyle w:val="12"/>
            </w:pPr>
            <w:r>
              <w:t>14.12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14.12</w:t>
            </w:r>
          </w:p>
        </w:tc>
        <w:tc>
          <w:tcPr>
            <w:tcW w:w="1134" w:type="dxa"/>
            <w:vAlign w:val="center"/>
          </w:tcPr>
          <w:p>
            <w:pPr>
              <w:pStyle w:val="12"/>
            </w:pPr>
            <w:r>
              <w:t>14.12</w:t>
            </w:r>
          </w:p>
        </w:tc>
        <w:tc>
          <w:tcPr>
            <w:tcW w:w="1134" w:type="dxa"/>
            <w:vAlign w:val="center"/>
          </w:tcPr>
          <w:p>
            <w:pPr>
              <w:pStyle w:val="12"/>
            </w:pPr>
            <w:r>
              <w:t>14.12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16.20</w:t>
            </w:r>
          </w:p>
        </w:tc>
        <w:tc>
          <w:tcPr>
            <w:tcW w:w="1134" w:type="dxa"/>
            <w:vAlign w:val="center"/>
          </w:tcPr>
          <w:p>
            <w:pPr>
              <w:pStyle w:val="12"/>
            </w:pPr>
            <w:r>
              <w:t>16.20</w:t>
            </w:r>
          </w:p>
        </w:tc>
        <w:tc>
          <w:tcPr>
            <w:tcW w:w="1134" w:type="dxa"/>
            <w:vAlign w:val="center"/>
          </w:tcPr>
          <w:p>
            <w:pPr>
              <w:pStyle w:val="12"/>
            </w:pPr>
            <w:r>
              <w:t>16.20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16.20</w:t>
            </w:r>
          </w:p>
        </w:tc>
        <w:tc>
          <w:tcPr>
            <w:tcW w:w="1134" w:type="dxa"/>
            <w:vAlign w:val="center"/>
          </w:tcPr>
          <w:p>
            <w:pPr>
              <w:pStyle w:val="12"/>
            </w:pPr>
            <w:r>
              <w:t>16.20</w:t>
            </w:r>
          </w:p>
        </w:tc>
        <w:tc>
          <w:tcPr>
            <w:tcW w:w="1134" w:type="dxa"/>
            <w:vAlign w:val="center"/>
          </w:tcPr>
          <w:p>
            <w:pPr>
              <w:pStyle w:val="12"/>
            </w:pPr>
            <w:r>
              <w:t>16.20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16.20</w:t>
            </w:r>
          </w:p>
        </w:tc>
        <w:tc>
          <w:tcPr>
            <w:tcW w:w="1134" w:type="dxa"/>
            <w:vAlign w:val="center"/>
          </w:tcPr>
          <w:p>
            <w:pPr>
              <w:pStyle w:val="12"/>
            </w:pPr>
            <w:r>
              <w:t>16.20</w:t>
            </w:r>
          </w:p>
        </w:tc>
        <w:tc>
          <w:tcPr>
            <w:tcW w:w="1134" w:type="dxa"/>
            <w:vAlign w:val="center"/>
          </w:tcPr>
          <w:p>
            <w:pPr>
              <w:pStyle w:val="12"/>
            </w:pPr>
            <w:r>
              <w:t>16.20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164.27</w:t>
            </w:r>
          </w:p>
        </w:tc>
        <w:tc>
          <w:tcPr>
            <w:tcW w:w="1134" w:type="dxa"/>
            <w:vAlign w:val="center"/>
          </w:tcPr>
          <w:p>
            <w:pPr>
              <w:pStyle w:val="12"/>
            </w:pPr>
            <w:r>
              <w:t>164.27</w:t>
            </w:r>
          </w:p>
        </w:tc>
        <w:tc>
          <w:tcPr>
            <w:tcW w:w="1134" w:type="dxa"/>
            <w:vAlign w:val="center"/>
          </w:tcPr>
          <w:p>
            <w:pPr>
              <w:pStyle w:val="12"/>
            </w:pPr>
            <w:r>
              <w:t>164.27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164.27</w:t>
            </w:r>
          </w:p>
        </w:tc>
        <w:tc>
          <w:tcPr>
            <w:tcW w:w="1134" w:type="dxa"/>
            <w:vAlign w:val="center"/>
          </w:tcPr>
          <w:p>
            <w:pPr>
              <w:pStyle w:val="12"/>
            </w:pPr>
            <w:r>
              <w:t>164.27</w:t>
            </w:r>
          </w:p>
        </w:tc>
        <w:tc>
          <w:tcPr>
            <w:tcW w:w="1134" w:type="dxa"/>
            <w:vAlign w:val="center"/>
          </w:tcPr>
          <w:p>
            <w:pPr>
              <w:pStyle w:val="12"/>
            </w:pPr>
            <w:r>
              <w:t>164.27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164.27</w:t>
            </w:r>
          </w:p>
        </w:tc>
        <w:tc>
          <w:tcPr>
            <w:tcW w:w="1134" w:type="dxa"/>
            <w:vAlign w:val="center"/>
          </w:tcPr>
          <w:p>
            <w:pPr>
              <w:pStyle w:val="12"/>
            </w:pPr>
            <w:r>
              <w:t>164.27</w:t>
            </w:r>
          </w:p>
        </w:tc>
        <w:tc>
          <w:tcPr>
            <w:tcW w:w="1134" w:type="dxa"/>
            <w:vAlign w:val="center"/>
          </w:tcPr>
          <w:p>
            <w:pPr>
              <w:pStyle w:val="12"/>
            </w:pPr>
            <w:r>
              <w:t>164.27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939.00</w:t>
            </w:r>
          </w:p>
        </w:tc>
        <w:tc>
          <w:tcPr>
            <w:tcW w:w="1361" w:type="dxa"/>
            <w:vAlign w:val="center"/>
          </w:tcPr>
          <w:p>
            <w:pPr>
              <w:pStyle w:val="16"/>
            </w:pPr>
            <w:r>
              <w:t>748.53</w:t>
            </w:r>
          </w:p>
        </w:tc>
        <w:tc>
          <w:tcPr>
            <w:tcW w:w="1361" w:type="dxa"/>
            <w:vAlign w:val="center"/>
          </w:tcPr>
          <w:p>
            <w:pPr>
              <w:pStyle w:val="16"/>
            </w:pPr>
            <w:r>
              <w:t>190.47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682.73</w:t>
            </w:r>
          </w:p>
        </w:tc>
        <w:tc>
          <w:tcPr>
            <w:tcW w:w="1361" w:type="dxa"/>
            <w:vAlign w:val="center"/>
          </w:tcPr>
          <w:p>
            <w:pPr>
              <w:pStyle w:val="12"/>
            </w:pPr>
            <w:r>
              <w:t>676.73</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4.04</w:t>
            </w:r>
          </w:p>
        </w:tc>
        <w:tc>
          <w:tcPr>
            <w:tcW w:w="1361" w:type="dxa"/>
            <w:vAlign w:val="center"/>
          </w:tcPr>
          <w:p>
            <w:pPr>
              <w:pStyle w:val="12"/>
            </w:pPr>
            <w:r>
              <w:t>2.04</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2.04</w:t>
            </w:r>
          </w:p>
        </w:tc>
        <w:tc>
          <w:tcPr>
            <w:tcW w:w="1361" w:type="dxa"/>
            <w:vAlign w:val="center"/>
          </w:tcPr>
          <w:p>
            <w:pPr>
              <w:pStyle w:val="12"/>
            </w:pPr>
            <w:r>
              <w:t>2.04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2010108</w:t>
            </w:r>
          </w:p>
        </w:tc>
        <w:tc>
          <w:tcPr>
            <w:tcW w:w="4535" w:type="dxa"/>
            <w:vAlign w:val="center"/>
          </w:tcPr>
          <w:p>
            <w:pPr>
              <w:pStyle w:val="13"/>
            </w:pPr>
            <w:r>
              <w:t>代表工作</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674.69</w:t>
            </w:r>
          </w:p>
        </w:tc>
        <w:tc>
          <w:tcPr>
            <w:tcW w:w="1361" w:type="dxa"/>
            <w:vAlign w:val="center"/>
          </w:tcPr>
          <w:p>
            <w:pPr>
              <w:pStyle w:val="12"/>
            </w:pPr>
            <w:r>
              <w:t>674.69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674.69</w:t>
            </w:r>
          </w:p>
        </w:tc>
        <w:tc>
          <w:tcPr>
            <w:tcW w:w="1361" w:type="dxa"/>
            <w:vAlign w:val="center"/>
          </w:tcPr>
          <w:p>
            <w:pPr>
              <w:pStyle w:val="12"/>
            </w:pPr>
            <w:r>
              <w:t>674.69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2030607</w:t>
            </w:r>
          </w:p>
        </w:tc>
        <w:tc>
          <w:tcPr>
            <w:tcW w:w="4535" w:type="dxa"/>
            <w:vAlign w:val="center"/>
          </w:tcPr>
          <w:p>
            <w:pPr>
              <w:pStyle w:val="13"/>
            </w:pPr>
            <w:r>
              <w:t>民兵</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31.57</w:t>
            </w:r>
          </w:p>
        </w:tc>
        <w:tc>
          <w:tcPr>
            <w:tcW w:w="1361" w:type="dxa"/>
            <w:vAlign w:val="center"/>
          </w:tcPr>
          <w:p>
            <w:pPr>
              <w:pStyle w:val="12"/>
            </w:pPr>
            <w:r>
              <w:t>31.57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31.57</w:t>
            </w:r>
          </w:p>
        </w:tc>
        <w:tc>
          <w:tcPr>
            <w:tcW w:w="1361" w:type="dxa"/>
            <w:vAlign w:val="center"/>
          </w:tcPr>
          <w:p>
            <w:pPr>
              <w:pStyle w:val="12"/>
            </w:pPr>
            <w:r>
              <w:t>31.57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31.57</w:t>
            </w:r>
          </w:p>
        </w:tc>
        <w:tc>
          <w:tcPr>
            <w:tcW w:w="1361" w:type="dxa"/>
            <w:vAlign w:val="center"/>
          </w:tcPr>
          <w:p>
            <w:pPr>
              <w:pStyle w:val="12"/>
            </w:pPr>
            <w:r>
              <w:t>31.57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14.12</w:t>
            </w:r>
          </w:p>
        </w:tc>
        <w:tc>
          <w:tcPr>
            <w:tcW w:w="1361" w:type="dxa"/>
            <w:vAlign w:val="center"/>
          </w:tcPr>
          <w:p>
            <w:pPr>
              <w:pStyle w:val="12"/>
            </w:pPr>
            <w:r>
              <w:t>14.12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14.12</w:t>
            </w:r>
          </w:p>
        </w:tc>
        <w:tc>
          <w:tcPr>
            <w:tcW w:w="1361" w:type="dxa"/>
            <w:vAlign w:val="center"/>
          </w:tcPr>
          <w:p>
            <w:pPr>
              <w:pStyle w:val="12"/>
            </w:pPr>
            <w:r>
              <w:t>14.12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14.12</w:t>
            </w:r>
          </w:p>
        </w:tc>
        <w:tc>
          <w:tcPr>
            <w:tcW w:w="1361" w:type="dxa"/>
            <w:vAlign w:val="center"/>
          </w:tcPr>
          <w:p>
            <w:pPr>
              <w:pStyle w:val="12"/>
            </w:pPr>
            <w:r>
              <w:t>14.12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r>
              <w:t>16.20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164.27</w:t>
            </w:r>
          </w:p>
        </w:tc>
        <w:tc>
          <w:tcPr>
            <w:tcW w:w="1361" w:type="dxa"/>
            <w:vAlign w:val="center"/>
          </w:tcPr>
          <w:p>
            <w:pPr>
              <w:pStyle w:val="12"/>
            </w:pPr>
          </w:p>
        </w:tc>
        <w:tc>
          <w:tcPr>
            <w:tcW w:w="1361" w:type="dxa"/>
            <w:vAlign w:val="center"/>
          </w:tcPr>
          <w:p>
            <w:pPr>
              <w:pStyle w:val="12"/>
            </w:pPr>
            <w:r>
              <w:t>164.27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164.27</w:t>
            </w:r>
          </w:p>
        </w:tc>
        <w:tc>
          <w:tcPr>
            <w:tcW w:w="1361" w:type="dxa"/>
            <w:vAlign w:val="center"/>
          </w:tcPr>
          <w:p>
            <w:pPr>
              <w:pStyle w:val="12"/>
            </w:pPr>
          </w:p>
        </w:tc>
        <w:tc>
          <w:tcPr>
            <w:tcW w:w="1361" w:type="dxa"/>
            <w:vAlign w:val="center"/>
          </w:tcPr>
          <w:p>
            <w:pPr>
              <w:pStyle w:val="12"/>
            </w:pPr>
            <w:r>
              <w:t>164.27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164.27</w:t>
            </w:r>
          </w:p>
        </w:tc>
        <w:tc>
          <w:tcPr>
            <w:tcW w:w="1361" w:type="dxa"/>
            <w:vAlign w:val="center"/>
          </w:tcPr>
          <w:p>
            <w:pPr>
              <w:pStyle w:val="12"/>
            </w:pPr>
          </w:p>
        </w:tc>
        <w:tc>
          <w:tcPr>
            <w:tcW w:w="1361" w:type="dxa"/>
            <w:vAlign w:val="center"/>
          </w:tcPr>
          <w:p>
            <w:pPr>
              <w:pStyle w:val="12"/>
            </w:pPr>
            <w:r>
              <w:t>164.27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26.11</w:t>
            </w:r>
          </w:p>
        </w:tc>
        <w:tc>
          <w:tcPr>
            <w:tcW w:w="1361" w:type="dxa"/>
            <w:vAlign w:val="center"/>
          </w:tcPr>
          <w:p>
            <w:pPr>
              <w:pStyle w:val="12"/>
            </w:pPr>
            <w:r>
              <w:t>26.11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26.11</w:t>
            </w:r>
          </w:p>
        </w:tc>
        <w:tc>
          <w:tcPr>
            <w:tcW w:w="1361" w:type="dxa"/>
            <w:vAlign w:val="center"/>
          </w:tcPr>
          <w:p>
            <w:pPr>
              <w:pStyle w:val="12"/>
            </w:pPr>
            <w:r>
              <w:t>26.11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26.11</w:t>
            </w:r>
          </w:p>
        </w:tc>
        <w:tc>
          <w:tcPr>
            <w:tcW w:w="1361" w:type="dxa"/>
            <w:vAlign w:val="center"/>
          </w:tcPr>
          <w:p>
            <w:pPr>
              <w:pStyle w:val="12"/>
            </w:pPr>
            <w:r>
              <w:t>26.11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939.00</w:t>
            </w:r>
          </w:p>
        </w:tc>
        <w:tc>
          <w:tcPr>
            <w:tcW w:w="3402" w:type="dxa"/>
            <w:vAlign w:val="center"/>
          </w:tcPr>
          <w:p>
            <w:pPr>
              <w:pStyle w:val="13"/>
            </w:pPr>
            <w:r>
              <w:t>一、一般公共服务支出</w:t>
            </w:r>
          </w:p>
        </w:tc>
        <w:tc>
          <w:tcPr>
            <w:tcW w:w="1474" w:type="dxa"/>
            <w:vAlign w:val="center"/>
          </w:tcPr>
          <w:p>
            <w:pPr>
              <w:pStyle w:val="12"/>
            </w:pPr>
            <w:r>
              <w:t>682.73</w:t>
            </w:r>
          </w:p>
        </w:tc>
        <w:tc>
          <w:tcPr>
            <w:tcW w:w="1474" w:type="dxa"/>
            <w:vAlign w:val="center"/>
          </w:tcPr>
          <w:p>
            <w:pPr>
              <w:pStyle w:val="12"/>
            </w:pPr>
            <w:r>
              <w:t>682.73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4.00</w:t>
            </w:r>
          </w:p>
        </w:tc>
        <w:tc>
          <w:tcPr>
            <w:tcW w:w="1474" w:type="dxa"/>
            <w:vAlign w:val="center"/>
          </w:tcPr>
          <w:p>
            <w:pPr>
              <w:pStyle w:val="12"/>
            </w:pPr>
            <w:r>
              <w:t>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31.57</w:t>
            </w:r>
          </w:p>
        </w:tc>
        <w:tc>
          <w:tcPr>
            <w:tcW w:w="1474" w:type="dxa"/>
            <w:vAlign w:val="center"/>
          </w:tcPr>
          <w:p>
            <w:pPr>
              <w:pStyle w:val="12"/>
            </w:pPr>
            <w:r>
              <w:t>31.57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14.12</w:t>
            </w:r>
          </w:p>
        </w:tc>
        <w:tc>
          <w:tcPr>
            <w:tcW w:w="1474" w:type="dxa"/>
            <w:vAlign w:val="center"/>
          </w:tcPr>
          <w:p>
            <w:pPr>
              <w:pStyle w:val="12"/>
            </w:pPr>
            <w:r>
              <w:t>14.12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16.20</w:t>
            </w:r>
          </w:p>
        </w:tc>
        <w:tc>
          <w:tcPr>
            <w:tcW w:w="1474" w:type="dxa"/>
            <w:vAlign w:val="center"/>
          </w:tcPr>
          <w:p>
            <w:pPr>
              <w:pStyle w:val="12"/>
            </w:pPr>
            <w:r>
              <w:t>16.20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164.27</w:t>
            </w:r>
          </w:p>
        </w:tc>
        <w:tc>
          <w:tcPr>
            <w:tcW w:w="1474" w:type="dxa"/>
            <w:vAlign w:val="center"/>
          </w:tcPr>
          <w:p>
            <w:pPr>
              <w:pStyle w:val="12"/>
            </w:pPr>
            <w:r>
              <w:t>164.27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26.11</w:t>
            </w:r>
          </w:p>
        </w:tc>
        <w:tc>
          <w:tcPr>
            <w:tcW w:w="1474" w:type="dxa"/>
            <w:vAlign w:val="center"/>
          </w:tcPr>
          <w:p>
            <w:pPr>
              <w:pStyle w:val="12"/>
            </w:pPr>
            <w:r>
              <w:t>26.11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939.00</w:t>
            </w:r>
          </w:p>
        </w:tc>
        <w:tc>
          <w:tcPr>
            <w:tcW w:w="3402" w:type="dxa"/>
            <w:vAlign w:val="center"/>
          </w:tcPr>
          <w:p>
            <w:pPr>
              <w:pStyle w:val="15"/>
            </w:pPr>
            <w:r>
              <w:t>本年支出合计</w:t>
            </w:r>
          </w:p>
        </w:tc>
        <w:tc>
          <w:tcPr>
            <w:tcW w:w="1474" w:type="dxa"/>
            <w:vAlign w:val="center"/>
          </w:tcPr>
          <w:p>
            <w:pPr>
              <w:pStyle w:val="16"/>
            </w:pPr>
            <w:r>
              <w:t>939.00</w:t>
            </w:r>
          </w:p>
        </w:tc>
        <w:tc>
          <w:tcPr>
            <w:tcW w:w="1474" w:type="dxa"/>
            <w:vAlign w:val="center"/>
          </w:tcPr>
          <w:p>
            <w:pPr>
              <w:pStyle w:val="16"/>
            </w:pPr>
            <w:r>
              <w:t>939.00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939.00</w:t>
            </w:r>
          </w:p>
        </w:tc>
        <w:tc>
          <w:tcPr>
            <w:tcW w:w="3402" w:type="dxa"/>
            <w:vAlign w:val="center"/>
          </w:tcPr>
          <w:p>
            <w:pPr>
              <w:pStyle w:val="15"/>
            </w:pPr>
            <w:r>
              <w:t>支出总计</w:t>
            </w:r>
          </w:p>
        </w:tc>
        <w:tc>
          <w:tcPr>
            <w:tcW w:w="1474" w:type="dxa"/>
            <w:vAlign w:val="center"/>
          </w:tcPr>
          <w:p>
            <w:pPr>
              <w:pStyle w:val="16"/>
            </w:pPr>
            <w:r>
              <w:t>939.00</w:t>
            </w:r>
          </w:p>
        </w:tc>
        <w:tc>
          <w:tcPr>
            <w:tcW w:w="1474" w:type="dxa"/>
            <w:vAlign w:val="center"/>
          </w:tcPr>
          <w:p>
            <w:pPr>
              <w:pStyle w:val="16"/>
            </w:pPr>
            <w:r>
              <w:t>939.00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939.00</w:t>
            </w:r>
          </w:p>
        </w:tc>
        <w:tc>
          <w:tcPr>
            <w:tcW w:w="2551" w:type="dxa"/>
            <w:vAlign w:val="center"/>
          </w:tcPr>
          <w:p>
            <w:pPr>
              <w:pStyle w:val="16"/>
            </w:pPr>
            <w:r>
              <w:t>748.53</w:t>
            </w:r>
          </w:p>
        </w:tc>
        <w:tc>
          <w:tcPr>
            <w:tcW w:w="2551" w:type="dxa"/>
            <w:vAlign w:val="center"/>
          </w:tcPr>
          <w:p>
            <w:pPr>
              <w:pStyle w:val="16"/>
            </w:pPr>
            <w:r>
              <w:t>190.47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682.73</w:t>
            </w:r>
          </w:p>
        </w:tc>
        <w:tc>
          <w:tcPr>
            <w:tcW w:w="2551" w:type="dxa"/>
            <w:vAlign w:val="center"/>
          </w:tcPr>
          <w:p>
            <w:pPr>
              <w:pStyle w:val="12"/>
            </w:pPr>
            <w:r>
              <w:t>676.73</w:t>
            </w: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4.04</w:t>
            </w:r>
          </w:p>
        </w:tc>
        <w:tc>
          <w:tcPr>
            <w:tcW w:w="2551" w:type="dxa"/>
            <w:vAlign w:val="center"/>
          </w:tcPr>
          <w:p>
            <w:pPr>
              <w:pStyle w:val="12"/>
            </w:pPr>
            <w:r>
              <w:t>2.04</w:t>
            </w: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2.04</w:t>
            </w:r>
          </w:p>
        </w:tc>
        <w:tc>
          <w:tcPr>
            <w:tcW w:w="2551" w:type="dxa"/>
            <w:vAlign w:val="center"/>
          </w:tcPr>
          <w:p>
            <w:pPr>
              <w:pStyle w:val="12"/>
            </w:pPr>
            <w:r>
              <w:t>2.04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674.69</w:t>
            </w:r>
          </w:p>
        </w:tc>
        <w:tc>
          <w:tcPr>
            <w:tcW w:w="2551" w:type="dxa"/>
            <w:vAlign w:val="center"/>
          </w:tcPr>
          <w:p>
            <w:pPr>
              <w:pStyle w:val="12"/>
            </w:pPr>
            <w:r>
              <w:t>674.69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674.69</w:t>
            </w:r>
          </w:p>
        </w:tc>
        <w:tc>
          <w:tcPr>
            <w:tcW w:w="2551" w:type="dxa"/>
            <w:vAlign w:val="center"/>
          </w:tcPr>
          <w:p>
            <w:pPr>
              <w:pStyle w:val="12"/>
            </w:pPr>
            <w:r>
              <w:t>674.69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2030607</w:t>
            </w:r>
          </w:p>
        </w:tc>
        <w:tc>
          <w:tcPr>
            <w:tcW w:w="4535" w:type="dxa"/>
            <w:vAlign w:val="center"/>
          </w:tcPr>
          <w:p>
            <w:pPr>
              <w:pStyle w:val="13"/>
            </w:pPr>
            <w:r>
              <w:t>民兵</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31.57</w:t>
            </w:r>
          </w:p>
        </w:tc>
        <w:tc>
          <w:tcPr>
            <w:tcW w:w="2551" w:type="dxa"/>
            <w:vAlign w:val="center"/>
          </w:tcPr>
          <w:p>
            <w:pPr>
              <w:pStyle w:val="12"/>
            </w:pPr>
            <w:r>
              <w:t>31.57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31.57</w:t>
            </w:r>
          </w:p>
        </w:tc>
        <w:tc>
          <w:tcPr>
            <w:tcW w:w="2551" w:type="dxa"/>
            <w:vAlign w:val="center"/>
          </w:tcPr>
          <w:p>
            <w:pPr>
              <w:pStyle w:val="12"/>
            </w:pPr>
            <w:r>
              <w:t>31.57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31.57</w:t>
            </w:r>
          </w:p>
        </w:tc>
        <w:tc>
          <w:tcPr>
            <w:tcW w:w="2551" w:type="dxa"/>
            <w:vAlign w:val="center"/>
          </w:tcPr>
          <w:p>
            <w:pPr>
              <w:pStyle w:val="12"/>
            </w:pPr>
            <w:r>
              <w:t>31.57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14.12</w:t>
            </w:r>
          </w:p>
        </w:tc>
        <w:tc>
          <w:tcPr>
            <w:tcW w:w="2551" w:type="dxa"/>
            <w:vAlign w:val="center"/>
          </w:tcPr>
          <w:p>
            <w:pPr>
              <w:pStyle w:val="12"/>
            </w:pPr>
            <w:r>
              <w:t>14.12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14.12</w:t>
            </w:r>
          </w:p>
        </w:tc>
        <w:tc>
          <w:tcPr>
            <w:tcW w:w="2551" w:type="dxa"/>
            <w:vAlign w:val="center"/>
          </w:tcPr>
          <w:p>
            <w:pPr>
              <w:pStyle w:val="12"/>
            </w:pPr>
            <w:r>
              <w:t>14.12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14.12</w:t>
            </w:r>
          </w:p>
        </w:tc>
        <w:tc>
          <w:tcPr>
            <w:tcW w:w="2551" w:type="dxa"/>
            <w:vAlign w:val="center"/>
          </w:tcPr>
          <w:p>
            <w:pPr>
              <w:pStyle w:val="12"/>
            </w:pPr>
            <w:r>
              <w:t>14.12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16.20</w:t>
            </w:r>
          </w:p>
        </w:tc>
        <w:tc>
          <w:tcPr>
            <w:tcW w:w="2551" w:type="dxa"/>
            <w:vAlign w:val="center"/>
          </w:tcPr>
          <w:p>
            <w:pPr>
              <w:pStyle w:val="12"/>
            </w:pPr>
          </w:p>
        </w:tc>
        <w:tc>
          <w:tcPr>
            <w:tcW w:w="2551" w:type="dxa"/>
            <w:vAlign w:val="center"/>
          </w:tcPr>
          <w:p>
            <w:pPr>
              <w:pStyle w:val="12"/>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16.20</w:t>
            </w:r>
          </w:p>
        </w:tc>
        <w:tc>
          <w:tcPr>
            <w:tcW w:w="2551" w:type="dxa"/>
            <w:vAlign w:val="center"/>
          </w:tcPr>
          <w:p>
            <w:pPr>
              <w:pStyle w:val="12"/>
            </w:pPr>
          </w:p>
        </w:tc>
        <w:tc>
          <w:tcPr>
            <w:tcW w:w="2551" w:type="dxa"/>
            <w:vAlign w:val="center"/>
          </w:tcPr>
          <w:p>
            <w:pPr>
              <w:pStyle w:val="12"/>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16.20</w:t>
            </w:r>
          </w:p>
        </w:tc>
        <w:tc>
          <w:tcPr>
            <w:tcW w:w="2551" w:type="dxa"/>
            <w:vAlign w:val="center"/>
          </w:tcPr>
          <w:p>
            <w:pPr>
              <w:pStyle w:val="12"/>
            </w:pPr>
          </w:p>
        </w:tc>
        <w:tc>
          <w:tcPr>
            <w:tcW w:w="2551" w:type="dxa"/>
            <w:vAlign w:val="center"/>
          </w:tcPr>
          <w:p>
            <w:pPr>
              <w:pStyle w:val="12"/>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164.27</w:t>
            </w:r>
          </w:p>
        </w:tc>
        <w:tc>
          <w:tcPr>
            <w:tcW w:w="2551" w:type="dxa"/>
            <w:vAlign w:val="center"/>
          </w:tcPr>
          <w:p>
            <w:pPr>
              <w:pStyle w:val="12"/>
            </w:pPr>
          </w:p>
        </w:tc>
        <w:tc>
          <w:tcPr>
            <w:tcW w:w="2551" w:type="dxa"/>
            <w:vAlign w:val="center"/>
          </w:tcPr>
          <w:p>
            <w:pPr>
              <w:pStyle w:val="12"/>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164.27</w:t>
            </w:r>
          </w:p>
        </w:tc>
        <w:tc>
          <w:tcPr>
            <w:tcW w:w="2551" w:type="dxa"/>
            <w:vAlign w:val="center"/>
          </w:tcPr>
          <w:p>
            <w:pPr>
              <w:pStyle w:val="12"/>
            </w:pPr>
          </w:p>
        </w:tc>
        <w:tc>
          <w:tcPr>
            <w:tcW w:w="2551" w:type="dxa"/>
            <w:vAlign w:val="center"/>
          </w:tcPr>
          <w:p>
            <w:pPr>
              <w:pStyle w:val="12"/>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164.27</w:t>
            </w:r>
          </w:p>
        </w:tc>
        <w:tc>
          <w:tcPr>
            <w:tcW w:w="2551" w:type="dxa"/>
            <w:vAlign w:val="center"/>
          </w:tcPr>
          <w:p>
            <w:pPr>
              <w:pStyle w:val="12"/>
            </w:pPr>
          </w:p>
        </w:tc>
        <w:tc>
          <w:tcPr>
            <w:tcW w:w="2551" w:type="dxa"/>
            <w:vAlign w:val="center"/>
          </w:tcPr>
          <w:p>
            <w:pPr>
              <w:pStyle w:val="12"/>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26.11</w:t>
            </w:r>
          </w:p>
        </w:tc>
        <w:tc>
          <w:tcPr>
            <w:tcW w:w="2551" w:type="dxa"/>
            <w:vAlign w:val="center"/>
          </w:tcPr>
          <w:p>
            <w:pPr>
              <w:pStyle w:val="12"/>
            </w:pPr>
            <w:r>
              <w:t>26.11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26.11</w:t>
            </w:r>
          </w:p>
        </w:tc>
        <w:tc>
          <w:tcPr>
            <w:tcW w:w="2551" w:type="dxa"/>
            <w:vAlign w:val="center"/>
          </w:tcPr>
          <w:p>
            <w:pPr>
              <w:pStyle w:val="12"/>
            </w:pPr>
            <w:r>
              <w:t>26.11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26.11</w:t>
            </w:r>
          </w:p>
        </w:tc>
        <w:tc>
          <w:tcPr>
            <w:tcW w:w="2551" w:type="dxa"/>
            <w:vAlign w:val="center"/>
          </w:tcPr>
          <w:p>
            <w:pPr>
              <w:pStyle w:val="12"/>
            </w:pPr>
            <w:r>
              <w:t>26.11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748.53</w:t>
            </w:r>
          </w:p>
        </w:tc>
        <w:tc>
          <w:tcPr>
            <w:tcW w:w="2551" w:type="dxa"/>
            <w:vAlign w:val="center"/>
          </w:tcPr>
          <w:p>
            <w:pPr>
              <w:pStyle w:val="16"/>
            </w:pPr>
            <w:r>
              <w:t>671.01</w:t>
            </w:r>
          </w:p>
        </w:tc>
        <w:tc>
          <w:tcPr>
            <w:tcW w:w="2551" w:type="dxa"/>
            <w:vAlign w:val="center"/>
          </w:tcPr>
          <w:p>
            <w:pPr>
              <w:pStyle w:val="16"/>
            </w:pPr>
            <w:r>
              <w:t>77.52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651.56</w:t>
            </w:r>
          </w:p>
        </w:tc>
        <w:tc>
          <w:tcPr>
            <w:tcW w:w="2551" w:type="dxa"/>
            <w:vAlign w:val="center"/>
          </w:tcPr>
          <w:p>
            <w:pPr>
              <w:pStyle w:val="12"/>
            </w:pPr>
            <w:r>
              <w:t>651.56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409.40</w:t>
            </w:r>
          </w:p>
        </w:tc>
        <w:tc>
          <w:tcPr>
            <w:tcW w:w="2551" w:type="dxa"/>
            <w:vAlign w:val="center"/>
          </w:tcPr>
          <w:p>
            <w:pPr>
              <w:pStyle w:val="12"/>
            </w:pPr>
            <w:r>
              <w:t>409.40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47.73</w:t>
            </w:r>
          </w:p>
        </w:tc>
        <w:tc>
          <w:tcPr>
            <w:tcW w:w="2551" w:type="dxa"/>
            <w:vAlign w:val="center"/>
          </w:tcPr>
          <w:p>
            <w:pPr>
              <w:pStyle w:val="12"/>
            </w:pPr>
            <w:r>
              <w:t>47.73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29.47</w:t>
            </w:r>
          </w:p>
        </w:tc>
        <w:tc>
          <w:tcPr>
            <w:tcW w:w="2551" w:type="dxa"/>
            <w:vAlign w:val="center"/>
          </w:tcPr>
          <w:p>
            <w:pPr>
              <w:pStyle w:val="12"/>
            </w:pPr>
            <w:r>
              <w:t>29.47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27.99</w:t>
            </w:r>
          </w:p>
        </w:tc>
        <w:tc>
          <w:tcPr>
            <w:tcW w:w="2551" w:type="dxa"/>
            <w:vAlign w:val="center"/>
          </w:tcPr>
          <w:p>
            <w:pPr>
              <w:pStyle w:val="12"/>
            </w:pPr>
            <w:r>
              <w:t>27.99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31.57</w:t>
            </w:r>
          </w:p>
        </w:tc>
        <w:tc>
          <w:tcPr>
            <w:tcW w:w="2551" w:type="dxa"/>
            <w:vAlign w:val="center"/>
          </w:tcPr>
          <w:p>
            <w:pPr>
              <w:pStyle w:val="12"/>
            </w:pPr>
            <w:r>
              <w:t>31.57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14.12</w:t>
            </w:r>
          </w:p>
        </w:tc>
        <w:tc>
          <w:tcPr>
            <w:tcW w:w="2551" w:type="dxa"/>
            <w:vAlign w:val="center"/>
          </w:tcPr>
          <w:p>
            <w:pPr>
              <w:pStyle w:val="12"/>
            </w:pPr>
            <w:r>
              <w:t>14.12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26.11</w:t>
            </w:r>
          </w:p>
        </w:tc>
        <w:tc>
          <w:tcPr>
            <w:tcW w:w="2551" w:type="dxa"/>
            <w:vAlign w:val="center"/>
          </w:tcPr>
          <w:p>
            <w:pPr>
              <w:pStyle w:val="12"/>
            </w:pPr>
            <w:r>
              <w:t>26.11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65.17</w:t>
            </w:r>
          </w:p>
        </w:tc>
        <w:tc>
          <w:tcPr>
            <w:tcW w:w="2551" w:type="dxa"/>
            <w:vAlign w:val="center"/>
          </w:tcPr>
          <w:p>
            <w:pPr>
              <w:pStyle w:val="12"/>
            </w:pPr>
            <w:r>
              <w:t>65.17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77.52</w:t>
            </w:r>
          </w:p>
        </w:tc>
        <w:tc>
          <w:tcPr>
            <w:tcW w:w="2551" w:type="dxa"/>
            <w:vAlign w:val="center"/>
          </w:tcPr>
          <w:p>
            <w:pPr>
              <w:pStyle w:val="12"/>
            </w:pPr>
          </w:p>
        </w:tc>
        <w:tc>
          <w:tcPr>
            <w:tcW w:w="2551" w:type="dxa"/>
            <w:vAlign w:val="center"/>
          </w:tcPr>
          <w:p>
            <w:pPr>
              <w:pStyle w:val="12"/>
            </w:pPr>
            <w:r>
              <w:t>77.52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5.10</w:t>
            </w:r>
          </w:p>
        </w:tc>
        <w:tc>
          <w:tcPr>
            <w:tcW w:w="2551" w:type="dxa"/>
            <w:vAlign w:val="center"/>
          </w:tcPr>
          <w:p>
            <w:pPr>
              <w:pStyle w:val="12"/>
            </w:pPr>
          </w:p>
        </w:tc>
        <w:tc>
          <w:tcPr>
            <w:tcW w:w="2551" w:type="dxa"/>
            <w:vAlign w:val="center"/>
          </w:tcPr>
          <w:p>
            <w:pPr>
              <w:pStyle w:val="12"/>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2.21</w:t>
            </w:r>
          </w:p>
        </w:tc>
        <w:tc>
          <w:tcPr>
            <w:tcW w:w="2551" w:type="dxa"/>
            <w:vAlign w:val="center"/>
          </w:tcPr>
          <w:p>
            <w:pPr>
              <w:pStyle w:val="12"/>
            </w:pPr>
          </w:p>
        </w:tc>
        <w:tc>
          <w:tcPr>
            <w:tcW w:w="2551" w:type="dxa"/>
            <w:vAlign w:val="center"/>
          </w:tcPr>
          <w:p>
            <w:pPr>
              <w:pStyle w:val="12"/>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2.77</w:t>
            </w:r>
          </w:p>
        </w:tc>
        <w:tc>
          <w:tcPr>
            <w:tcW w:w="2551" w:type="dxa"/>
            <w:vAlign w:val="center"/>
          </w:tcPr>
          <w:p>
            <w:pPr>
              <w:pStyle w:val="12"/>
            </w:pPr>
          </w:p>
        </w:tc>
        <w:tc>
          <w:tcPr>
            <w:tcW w:w="2551" w:type="dxa"/>
            <w:vAlign w:val="center"/>
          </w:tcPr>
          <w:p>
            <w:pPr>
              <w:pStyle w:val="12"/>
            </w:pPr>
            <w:r>
              <w:t>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13.20</w:t>
            </w:r>
          </w:p>
        </w:tc>
        <w:tc>
          <w:tcPr>
            <w:tcW w:w="2551" w:type="dxa"/>
            <w:vAlign w:val="center"/>
          </w:tcPr>
          <w:p>
            <w:pPr>
              <w:pStyle w:val="12"/>
            </w:pPr>
          </w:p>
        </w:tc>
        <w:tc>
          <w:tcPr>
            <w:tcW w:w="2551" w:type="dxa"/>
            <w:vAlign w:val="center"/>
          </w:tcPr>
          <w:p>
            <w:pPr>
              <w:pStyle w:val="12"/>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38.48</w:t>
            </w:r>
          </w:p>
        </w:tc>
        <w:tc>
          <w:tcPr>
            <w:tcW w:w="2551" w:type="dxa"/>
            <w:vAlign w:val="center"/>
          </w:tcPr>
          <w:p>
            <w:pPr>
              <w:pStyle w:val="12"/>
            </w:pPr>
          </w:p>
        </w:tc>
        <w:tc>
          <w:tcPr>
            <w:tcW w:w="2551" w:type="dxa"/>
            <w:vAlign w:val="center"/>
          </w:tcPr>
          <w:p>
            <w:pPr>
              <w:pStyle w:val="12"/>
            </w:pPr>
            <w:r>
              <w:t>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19.45</w:t>
            </w:r>
          </w:p>
        </w:tc>
        <w:tc>
          <w:tcPr>
            <w:tcW w:w="2551" w:type="dxa"/>
            <w:vAlign w:val="center"/>
          </w:tcPr>
          <w:p>
            <w:pPr>
              <w:pStyle w:val="12"/>
            </w:pPr>
            <w:r>
              <w:t>19.45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15.08</w:t>
            </w:r>
          </w:p>
        </w:tc>
        <w:tc>
          <w:tcPr>
            <w:tcW w:w="2551" w:type="dxa"/>
            <w:vAlign w:val="center"/>
          </w:tcPr>
          <w:p>
            <w:pPr>
              <w:pStyle w:val="12"/>
            </w:pPr>
            <w:r>
              <w:t>15.08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2.33</w:t>
            </w:r>
          </w:p>
        </w:tc>
        <w:tc>
          <w:tcPr>
            <w:tcW w:w="2551" w:type="dxa"/>
            <w:vAlign w:val="center"/>
          </w:tcPr>
          <w:p>
            <w:pPr>
              <w:pStyle w:val="12"/>
            </w:pPr>
            <w:r>
              <w:t>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2.04</w:t>
            </w:r>
          </w:p>
        </w:tc>
        <w:tc>
          <w:tcPr>
            <w:tcW w:w="2551" w:type="dxa"/>
            <w:vAlign w:val="center"/>
          </w:tcPr>
          <w:p>
            <w:pPr>
              <w:pStyle w:val="12"/>
            </w:pPr>
            <w:r>
              <w:t>2.04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沙河市人民政府桥西街道办事处2025年部门预算信息公开情况说明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沙河市人民政府桥西街道办事处2025年部门预算信息公开情况说明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按照《中华人民共和国预算法》、《地方预决算公开操作规程》和《关于进一步推进预算公开工作的实施意见》规定，现将沙河市人民政府桥西街道办事处2025年部门预算公开如下：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党的路线、方针和政策；执行本级人民代表大会的决议和上级国家行政机关的决定和命令，发布决定和命令；执行本行政区域内的社会发展计划，组织和领导经济建设，发展农村经济；制订和组织实施乡村建设规划，加强公共设施的建设和管理，发展各项服务事业；加强水利建设、土地使用管理和环境综合整治，合理发展、利用自然资源，保护耕地，改善生态环境和生活环境；发展政务公开建设和社会主义民主和法制教育，加强社会治安综合治理，调解民事纠纷，维护社会秩序；推行计划生育，控制人口增长，保护妇女、儿童和老年人的合法权益；管理民政行政工作，发展社会福利事业，做好就业和社会保障工作，办理兵役事项；管理办事处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居委会建设、充分发挥村委会、居委会作用，提高其服务工作水平；办理上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沙河市人民政府桥西街道办事处本级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按照预算管理有关规定，目前部门预算的编制实行综合预算管理，即全部收入和支出都反映在预算中。沙河市人民政府桥西街道办事处机关及所属事业单位的收支包含在部门预算中。</w:t>
      </w:r>
    </w:p>
    <w:p>
      <w:pPr>
        <w:pStyle w:val="19"/>
      </w:pPr>
      <w:r>
        <w:t>1、收入说明</w:t>
      </w:r>
    </w:p>
    <w:p>
      <w:pPr>
        <w:pStyle w:val="19"/>
      </w:pPr>
      <w:r>
        <w:t>反映本部门当年全部收入。2025年预算收入939.00万元，其中：一般公共预算收入939.00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人民政府桥西街道办事处年度部门预算中支出预算的总体情况。2025年支出预算939.00万元，其中基本支出748.53万元，包括人员经费671.01万元和日常公用经费77.52万元；项目支出190.47万元，主要为基层武装工作经费4万元，对村委会和村党支部的补助164.27万元，代表工作2万元，城乡社区环境卫生16.2万，妇联工作经费2万元，团委工作经费2万元。</w:t>
      </w:r>
    </w:p>
    <w:p>
      <w:pPr>
        <w:pStyle w:val="19"/>
      </w:pPr>
      <w:r>
        <w:t>3、比上年增减情况</w:t>
      </w:r>
    </w:p>
    <w:p>
      <w:pPr>
        <w:pStyle w:val="19"/>
      </w:pPr>
      <w:r>
        <w:t>2025年预算收支安排939.00万元，较2024年预算减少18.70万元，其中：基本支出减少11.41万元，主要为人员变动及控制支出。项目支出减少7.29万元，主要为去年全额人员工资列入项目支出。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2025年，我部门机关运行经费共计安排77.52万元，主要用于日常维修、办公用房水电费、办公用房取暖费、办公用房物业管理费等日常运行支出。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2025年认真贯彻落实省市各项工作部署，坚持稳中求进工作总基调,着重以下方面工作：</w:t>
      </w:r>
    </w:p>
    <w:p>
      <w:pPr>
        <w:pStyle w:val="22"/>
      </w:pPr>
      <w:r>
        <w:t>1、全面加强政府自身建设</w:t>
      </w:r>
    </w:p>
    <w:p>
      <w:pPr>
        <w:pStyle w:val="22"/>
      </w:pPr>
      <w:r>
        <w:t>坚持党的领导，贯彻以人民为中心的发展理念，切实增强政治意识、大局意识、核心意识、看齐意识。努力加强自身建设，坚持实干为先，担当为首，强化政府作为。建立和完善管理制度。积极做好政务公开工作，认真抓好安全生产、信访维稳等重要工作。强化服务职能改善机关作风，提高办事效率，提升工作人员服务水平，切实保障乡镇机关正常运转。努力建设人民信得过、靠得住的满意政府。</w:t>
      </w:r>
    </w:p>
    <w:p>
      <w:pPr>
        <w:pStyle w:val="22"/>
      </w:pPr>
      <w:r>
        <w:t>2、进一步抓好农村社会治理和基础设施建设，建立服务乡村的人才队伍</w:t>
      </w:r>
    </w:p>
    <w:p>
      <w:pPr>
        <w:pStyle w:val="22"/>
      </w:pPr>
      <w:r>
        <w:t>进一步完善农村网格化治理体系，明确村干部职责责任。加强基础设施建设，落实好“一事一议”财政奖补项目。一是打破道路瓶颈，加强道路硬化及修缮工作；二是切实加强对“低保、五保户”等困难家庭的生活保障，围绕“病有所医、学有所助、住有所居、老有所养”提升政府保障民生水平，打好扶贫攻坚战。建设一支懂政策、懂农村、懂群众的乡村管理服务人才队伍，引领农村加快发展。</w:t>
      </w:r>
    </w:p>
    <w:p>
      <w:pPr>
        <w:pStyle w:val="22"/>
      </w:pPr>
      <w:r>
        <w:t>3、多管齐下、多措并举狠抓生态保护和生态建设</w:t>
      </w:r>
    </w:p>
    <w:p>
      <w:pPr>
        <w:pStyle w:val="22"/>
      </w:pPr>
      <w:r>
        <w:t>认真执行新《环境保护法》，联合市环保局，充分发挥环保信息员的作用，长期开展环境综合整治行动，全面落实，实现长效机制。抓好生态改善，完成乡镇自然生态保护系统建设，提高乡村绿化水平。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1、基层武装工作经费</w:t>
      </w:r>
    </w:p>
    <w:p>
      <w:pPr>
        <w:pStyle w:val="23"/>
      </w:pPr>
      <w:r>
        <w:t>绩效目标：开展国防动员、民兵整组、国防教育等工作</w:t>
      </w:r>
    </w:p>
    <w:p>
      <w:pPr>
        <w:pStyle w:val="23"/>
      </w:pPr>
      <w:r>
        <w:t>绩效指标：保障基层武装经费拨付</w:t>
      </w:r>
    </w:p>
    <w:p>
      <w:pPr>
        <w:pStyle w:val="23"/>
      </w:pPr>
      <w:r>
        <w:t>2、补助经费</w:t>
      </w:r>
    </w:p>
    <w:p>
      <w:pPr>
        <w:pStyle w:val="23"/>
      </w:pPr>
      <w:r>
        <w:t>绩效目标：负责人口与计划生育工作；做好辖区传染病防治工作</w:t>
      </w:r>
    </w:p>
    <w:p>
      <w:pPr>
        <w:pStyle w:val="23"/>
      </w:pPr>
      <w:r>
        <w:t>绩效指标：宣传计划生育政策及传染病防治工作</w:t>
      </w:r>
    </w:p>
    <w:p>
      <w:pPr>
        <w:pStyle w:val="23"/>
      </w:pPr>
      <w:r>
        <w:t>3、对村委会和村党支部的补助</w:t>
      </w:r>
    </w:p>
    <w:p>
      <w:pPr>
        <w:pStyle w:val="23"/>
      </w:pPr>
      <w:r>
        <w:t>绩效目标：保障村级组织的正常运转，村干部等人员工资经费正常发放。</w:t>
      </w:r>
    </w:p>
    <w:p>
      <w:pPr>
        <w:pStyle w:val="23"/>
      </w:pPr>
      <w:r>
        <w:t>绩效指标：保障农村基本运转需要，农村干部稳定，维护村居稳定。</w:t>
      </w:r>
    </w:p>
    <w:p>
      <w:pPr>
        <w:pStyle w:val="23"/>
      </w:pPr>
      <w:r>
        <w:t>4、农业科技</w:t>
      </w:r>
    </w:p>
    <w:p>
      <w:pPr>
        <w:pStyle w:val="23"/>
      </w:pPr>
      <w:r>
        <w:t>绩效目标：完善农村环境，宣传健康环境卫生理念，大力加强农村环境卫生。</w:t>
      </w:r>
    </w:p>
    <w:p>
      <w:pPr>
        <w:pStyle w:val="23"/>
      </w:pPr>
      <w:r>
        <w:t>绩效指标：提升农村环境面貌。</w:t>
      </w:r>
    </w:p>
    <w:p>
      <w:pPr>
        <w:pStyle w:val="23"/>
      </w:pPr>
    </w:p>
    <w:p>
      <w:pPr>
        <w:pStyle w:val="23"/>
      </w:pPr>
      <w:r>
        <w:t>5、对高校毕业生到基层任职补助</w:t>
      </w:r>
    </w:p>
    <w:p>
      <w:pPr>
        <w:pStyle w:val="23"/>
      </w:pPr>
      <w:r>
        <w:t>绩效目标：运用村官的新思路、新视角、新方法,促进农村经济社会发展。</w:t>
      </w:r>
    </w:p>
    <w:p>
      <w:pPr>
        <w:pStyle w:val="23"/>
      </w:pPr>
      <w:r>
        <w:t>绩效指标：保障人员工作经费及保险缴纳。</w:t>
      </w:r>
    </w:p>
    <w:p>
      <w:pPr>
        <w:pStyle w:val="23"/>
      </w:pPr>
      <w:r>
        <w:t>6、人大代表工作经费</w:t>
      </w:r>
    </w:p>
    <w:p>
      <w:pPr>
        <w:pStyle w:val="23"/>
      </w:pPr>
      <w:r>
        <w:t>绩效目标：宣传党的路线、方针、政策；协助街道人大工委联系人民代表大会代表，反映代表和群众的建议、批评和意见。</w:t>
      </w:r>
    </w:p>
    <w:p>
      <w:pPr>
        <w:pStyle w:val="23"/>
      </w:pPr>
      <w:r>
        <w:t>绩效指标：密切联系群众，听取群众意见。</w:t>
      </w:r>
    </w:p>
    <w:p>
      <w:pPr>
        <w:pStyle w:val="23"/>
      </w:pPr>
      <w:r>
        <w:t>7、团委工作经费</w:t>
      </w:r>
    </w:p>
    <w:p>
      <w:pPr>
        <w:pStyle w:val="23"/>
      </w:pPr>
      <w:r>
        <w:t>绩效目标：加强和改进未成年人思想道德教育工作，开展道德教育活动。</w:t>
      </w:r>
    </w:p>
    <w:p>
      <w:pPr>
        <w:pStyle w:val="23"/>
      </w:pPr>
      <w:r>
        <w:t>绩效指标：开展团委活动，强化团委班子建设。</w:t>
      </w:r>
    </w:p>
    <w:p>
      <w:pPr>
        <w:pStyle w:val="23"/>
      </w:pPr>
      <w:r>
        <w:t>8、妇联工作经费</w:t>
      </w:r>
    </w:p>
    <w:p>
      <w:pPr>
        <w:pStyle w:val="23"/>
      </w:pPr>
      <w:r>
        <w:t>绩效目标：发挥妇建服务党建的作用，创新工作方式，建好妇女之家，确保妇联工作有旗帜、有组织、有服务、有群众。</w:t>
      </w:r>
    </w:p>
    <w:p>
      <w:pPr>
        <w:pStyle w:val="23"/>
      </w:pPr>
      <w:r>
        <w:t>绩效指标：保障妇联工作运行，维护妇女儿童的权利。</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1、完善制度建设，全面加强政府自身建设。</w:t>
      </w:r>
    </w:p>
    <w:p>
      <w:pPr>
        <w:pStyle w:val="24"/>
      </w:pPr>
      <w:r>
        <w:t>坚持党的领导，贯彻以人民为中心的发展理念，切实增强政治意识、大局意识、核心意识、看齐意识。完善制度建设，坚持实干为先，担当为首，强化政府作为。认真抓好安全生产、信访维稳等重要工作。</w:t>
      </w:r>
    </w:p>
    <w:p>
      <w:pPr>
        <w:pStyle w:val="24"/>
      </w:pPr>
      <w:r>
        <w:t>2、进一步抓好农村社会治理和基础设施建设，建立服务乡村的人才队伍。</w:t>
      </w:r>
    </w:p>
    <w:p>
      <w:pPr>
        <w:pStyle w:val="24"/>
      </w:pPr>
      <w:r>
        <w:t>进一步完善农村网格化治理体系，明确村干部职责责任。加强基础设施建设，落实好“一事一议”财政奖补项目。</w:t>
      </w:r>
    </w:p>
    <w:p>
      <w:pPr>
        <w:pStyle w:val="24"/>
      </w:pPr>
      <w:r>
        <w:t>3、多管齐下、多措并举狠抓生态保护和生态建设。</w:t>
      </w:r>
    </w:p>
    <w:p>
      <w:pPr>
        <w:pStyle w:val="24"/>
      </w:pPr>
      <w:r>
        <w:t>认真执行新《环境保护法》，联合市环保局，充分发挥环保信息员的作用，长期开展环境综合整治行动，全面落实，实现长效机制。抓好生态改善，完成乡镇自然生态保护系统建设，提高乡村绿化水平。</w:t>
      </w:r>
    </w:p>
    <w:p>
      <w:pPr>
        <w:pStyle w:val="24"/>
      </w:pPr>
      <w:r>
        <w:t>4、加强支出管理，优化支出结构。</w:t>
      </w:r>
    </w:p>
    <w:p>
      <w:pPr>
        <w:pStyle w:val="24"/>
      </w:pPr>
      <w:r>
        <w:t>据实据细编报预算，按规定及时支付资金，确保支出进度达标。</w:t>
      </w:r>
    </w:p>
    <w:p>
      <w:pPr>
        <w:pStyle w:val="24"/>
      </w:pPr>
      <w:r>
        <w:t>5、加强宣传培训调研。</w:t>
      </w:r>
    </w:p>
    <w:p>
      <w:pPr>
        <w:pStyle w:val="24"/>
      </w:pPr>
      <w:r>
        <w:t>加强人员培训，提高部门职工业务素质，优化资金配置；加大宣传力度，强化预算绩效管理意识，促进预算绩效管理水平进一步提升。</w:t>
      </w:r>
    </w:p>
    <w:p>
      <w:pPr>
        <w:pStyle w:val="24"/>
      </w:pPr>
      <w:r>
        <w:t>6、规范财务资产管理。</w:t>
      </w:r>
    </w:p>
    <w:p>
      <w:pPr>
        <w:pStyle w:val="24"/>
      </w:pPr>
      <w:r>
        <w:t>完善财务管理制度，严格审批程序，加强固定资产登记、使用和报废处置管理，做到支出合理，物尽其用。</w:t>
      </w:r>
    </w:p>
    <w:p>
      <w:pPr>
        <w:pStyle w:val="24"/>
      </w:pPr>
      <w:r>
        <w:t>7、加强绩效运行监控，做好绩效自评。</w:t>
      </w:r>
    </w:p>
    <w:p>
      <w:pPr>
        <w:pStyle w:val="24"/>
        <w:sectPr>
          <w:pgSz w:w="16840" w:h="11900" w:orient="landscape"/>
          <w:pgMar w:top="1361" w:right="1020" w:bottom="1361" w:left="1020" w:header="720" w:footer="720" w:gutter="0"/>
        </w:sectPr>
      </w:pPr>
      <w:r>
        <w:t>按要求开展绩效运行监控，发现问题及时采取措施，确保绩效目标如期报纸实现。对绩效自评过程中发现的问题及时整改，优化财政资金的使用效益。</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13058225P00F7ND100119</w:t>
            </w:r>
          </w:p>
        </w:tc>
        <w:tc>
          <w:tcPr>
            <w:tcW w:w="2835" w:type="dxa"/>
            <w:vAlign w:val="center"/>
          </w:tcPr>
          <w:p>
            <w:pPr>
              <w:pStyle w:val="11"/>
            </w:pPr>
            <w:r>
              <w:t>项目名称</w:t>
            </w:r>
          </w:p>
        </w:tc>
        <w:tc>
          <w:tcPr>
            <w:tcW w:w="6095" w:type="dxa"/>
            <w:gridSpan w:val="3"/>
            <w:vAlign w:val="center"/>
          </w:tcPr>
          <w:p>
            <w:pPr>
              <w:pStyle w:val="13"/>
            </w:pPr>
            <w:r>
              <w:t>城乡社区环境卫生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16.20</w:t>
            </w:r>
          </w:p>
        </w:tc>
        <w:tc>
          <w:tcPr>
            <w:tcW w:w="2835" w:type="dxa"/>
            <w:vAlign w:val="center"/>
          </w:tcPr>
          <w:p>
            <w:pPr>
              <w:pStyle w:val="11"/>
            </w:pPr>
            <w:r>
              <w:t>其中：财政    资金</w:t>
            </w:r>
          </w:p>
        </w:tc>
        <w:tc>
          <w:tcPr>
            <w:tcW w:w="2551" w:type="dxa"/>
            <w:vAlign w:val="center"/>
          </w:tcPr>
          <w:p>
            <w:pPr>
              <w:pStyle w:val="13"/>
            </w:pPr>
            <w:r>
              <w:t>16.20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加大城乡社区环境卫生治理工作。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4.05</w:t>
            </w:r>
          </w:p>
        </w:tc>
        <w:tc>
          <w:tcPr>
            <w:tcW w:w="2835" w:type="dxa"/>
            <w:vAlign w:val="center"/>
          </w:tcPr>
          <w:p>
            <w:pPr>
              <w:pStyle w:val="14"/>
            </w:pPr>
            <w:r>
              <w:t>8.10</w:t>
            </w:r>
          </w:p>
        </w:tc>
        <w:tc>
          <w:tcPr>
            <w:tcW w:w="2551" w:type="dxa"/>
            <w:vAlign w:val="center"/>
          </w:tcPr>
          <w:p>
            <w:pPr>
              <w:pStyle w:val="14"/>
            </w:pPr>
            <w:r>
              <w:t>12.15</w:t>
            </w:r>
          </w:p>
        </w:tc>
        <w:tc>
          <w:tcPr>
            <w:tcW w:w="3544" w:type="dxa"/>
            <w:gridSpan w:val="2"/>
            <w:vAlign w:val="center"/>
          </w:tcPr>
          <w:p>
            <w:pPr>
              <w:pStyle w:val="14"/>
            </w:pPr>
            <w:r>
              <w:t>16.20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1.加大城乡社区环境卫生治理，提高人民群众满意度。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村人居环境整治个数</w:t>
            </w:r>
          </w:p>
        </w:tc>
        <w:tc>
          <w:tcPr>
            <w:tcW w:w="5386" w:type="dxa"/>
            <w:vAlign w:val="center"/>
          </w:tcPr>
          <w:p>
            <w:pPr>
              <w:pStyle w:val="13"/>
            </w:pPr>
            <w:r>
              <w:t>7个村</w:t>
            </w:r>
          </w:p>
        </w:tc>
        <w:tc>
          <w:tcPr>
            <w:tcW w:w="2268" w:type="dxa"/>
            <w:vAlign w:val="center"/>
          </w:tcPr>
          <w:p>
            <w:pPr>
              <w:pStyle w:val="13"/>
            </w:pPr>
            <w:r>
              <w:t>7个</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村村庄饮水设施改造数量</w:t>
            </w:r>
          </w:p>
        </w:tc>
        <w:tc>
          <w:tcPr>
            <w:tcW w:w="5386" w:type="dxa"/>
            <w:vAlign w:val="center"/>
          </w:tcPr>
          <w:p>
            <w:pPr>
              <w:pStyle w:val="13"/>
            </w:pPr>
            <w:r>
              <w:t>每个村至少增加1处</w:t>
            </w:r>
          </w:p>
        </w:tc>
        <w:tc>
          <w:tcPr>
            <w:tcW w:w="2268" w:type="dxa"/>
            <w:vAlign w:val="center"/>
          </w:tcPr>
          <w:p>
            <w:pPr>
              <w:pStyle w:val="13"/>
            </w:pPr>
            <w:r>
              <w:t>≥1处</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村生活污水设施新建或改造数量</w:t>
            </w:r>
          </w:p>
        </w:tc>
        <w:tc>
          <w:tcPr>
            <w:tcW w:w="5386" w:type="dxa"/>
            <w:vAlign w:val="center"/>
          </w:tcPr>
          <w:p>
            <w:pPr>
              <w:pStyle w:val="13"/>
            </w:pPr>
            <w:r>
              <w:t>每个村至少增加1处</w:t>
            </w:r>
          </w:p>
        </w:tc>
        <w:tc>
          <w:tcPr>
            <w:tcW w:w="2268" w:type="dxa"/>
            <w:vAlign w:val="center"/>
          </w:tcPr>
          <w:p>
            <w:pPr>
              <w:pStyle w:val="13"/>
            </w:pPr>
            <w:r>
              <w:t>≥1处</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村生活垃圾定点存放数量</w:t>
            </w:r>
          </w:p>
        </w:tc>
        <w:tc>
          <w:tcPr>
            <w:tcW w:w="5386" w:type="dxa"/>
            <w:vAlign w:val="center"/>
          </w:tcPr>
          <w:p>
            <w:pPr>
              <w:pStyle w:val="13"/>
            </w:pPr>
            <w:r>
              <w:t>每个村至少增加1处</w:t>
            </w:r>
          </w:p>
        </w:tc>
        <w:tc>
          <w:tcPr>
            <w:tcW w:w="2268" w:type="dxa"/>
            <w:vAlign w:val="center"/>
          </w:tcPr>
          <w:p>
            <w:pPr>
              <w:pStyle w:val="13"/>
            </w:pPr>
            <w:r>
              <w:t>≥1处</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村畜禽粪便综合利用点</w:t>
            </w:r>
          </w:p>
        </w:tc>
        <w:tc>
          <w:tcPr>
            <w:tcW w:w="5386" w:type="dxa"/>
            <w:vAlign w:val="center"/>
          </w:tcPr>
          <w:p>
            <w:pPr>
              <w:pStyle w:val="13"/>
            </w:pPr>
            <w:r>
              <w:t>每个村至少增加1个</w:t>
            </w:r>
          </w:p>
        </w:tc>
        <w:tc>
          <w:tcPr>
            <w:tcW w:w="2268" w:type="dxa"/>
            <w:vAlign w:val="center"/>
          </w:tcPr>
          <w:p>
            <w:pPr>
              <w:pStyle w:val="13"/>
            </w:pPr>
            <w:r>
              <w:t>≥1个</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保证合格</w:t>
            </w:r>
          </w:p>
        </w:tc>
        <w:tc>
          <w:tcPr>
            <w:tcW w:w="2268" w:type="dxa"/>
            <w:vAlign w:val="center"/>
          </w:tcPr>
          <w:p>
            <w:pPr>
              <w:pStyle w:val="13"/>
            </w:pPr>
            <w:r>
              <w:t>100100%</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设施正常使用率</w:t>
            </w:r>
          </w:p>
        </w:tc>
        <w:tc>
          <w:tcPr>
            <w:tcW w:w="5386" w:type="dxa"/>
            <w:vAlign w:val="center"/>
          </w:tcPr>
          <w:p>
            <w:pPr>
              <w:pStyle w:val="13"/>
            </w:pPr>
            <w:r>
              <w:t>正常使用</w:t>
            </w:r>
          </w:p>
        </w:tc>
        <w:tc>
          <w:tcPr>
            <w:tcW w:w="2268" w:type="dxa"/>
            <w:vAlign w:val="center"/>
          </w:tcPr>
          <w:p>
            <w:pPr>
              <w:pStyle w:val="13"/>
            </w:pPr>
            <w:r>
              <w:t>≥98%</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成本</w:t>
            </w:r>
          </w:p>
        </w:tc>
        <w:tc>
          <w:tcPr>
            <w:tcW w:w="2268" w:type="dxa"/>
            <w:vAlign w:val="center"/>
          </w:tcPr>
          <w:p>
            <w:pPr>
              <w:pStyle w:val="13"/>
            </w:pPr>
            <w:r>
              <w:t>16.2万元</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受益人口满意度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生活垃圾无害化处理率</w:t>
            </w:r>
          </w:p>
        </w:tc>
        <w:tc>
          <w:tcPr>
            <w:tcW w:w="5386" w:type="dxa"/>
            <w:vAlign w:val="center"/>
          </w:tcPr>
          <w:p>
            <w:pPr>
              <w:pStyle w:val="13"/>
            </w:pPr>
            <w:r>
              <w:t>处理率</w:t>
            </w:r>
          </w:p>
        </w:tc>
        <w:tc>
          <w:tcPr>
            <w:tcW w:w="2268" w:type="dxa"/>
            <w:vAlign w:val="center"/>
          </w:tcPr>
          <w:p>
            <w:pPr>
              <w:pStyle w:val="13"/>
            </w:pPr>
            <w:r>
              <w:t>≥98%</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畜禽粪便综合利用率</w:t>
            </w:r>
          </w:p>
        </w:tc>
        <w:tc>
          <w:tcPr>
            <w:tcW w:w="5386" w:type="dxa"/>
            <w:vAlign w:val="center"/>
          </w:tcPr>
          <w:p>
            <w:pPr>
              <w:pStyle w:val="13"/>
            </w:pPr>
            <w:r>
              <w:t>利用率</w:t>
            </w:r>
          </w:p>
        </w:tc>
        <w:tc>
          <w:tcPr>
            <w:tcW w:w="2268" w:type="dxa"/>
            <w:vAlign w:val="center"/>
          </w:tcPr>
          <w:p>
            <w:pPr>
              <w:pStyle w:val="13"/>
            </w:pPr>
            <w:r>
              <w:t>≥98%</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环保设施使用年限</w:t>
            </w:r>
          </w:p>
        </w:tc>
        <w:tc>
          <w:tcPr>
            <w:tcW w:w="5386" w:type="dxa"/>
            <w:vAlign w:val="center"/>
          </w:tcPr>
          <w:p>
            <w:pPr>
              <w:pStyle w:val="13"/>
            </w:pPr>
            <w:r>
              <w:t>年限</w:t>
            </w:r>
          </w:p>
        </w:tc>
        <w:tc>
          <w:tcPr>
            <w:tcW w:w="2268" w:type="dxa"/>
            <w:vAlign w:val="center"/>
          </w:tcPr>
          <w:p>
            <w:pPr>
              <w:pStyle w:val="13"/>
            </w:pPr>
            <w:r>
              <w:t>≥60年</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满意度</w:t>
            </w:r>
          </w:p>
        </w:tc>
        <w:tc>
          <w:tcPr>
            <w:tcW w:w="2268" w:type="dxa"/>
            <w:vAlign w:val="center"/>
          </w:tcPr>
          <w:p>
            <w:pPr>
              <w:pStyle w:val="13"/>
            </w:pPr>
            <w:r>
              <w:t>≥100%</w:t>
            </w:r>
          </w:p>
        </w:tc>
        <w:tc>
          <w:tcPr>
            <w:tcW w:w="1276" w:type="dxa"/>
            <w:vAlign w:val="center"/>
          </w:tcPr>
          <w:p>
            <w:pPr>
              <w:pStyle w:val="13"/>
            </w:pPr>
            <w:r>
              <w:t>工作安排与历史数据</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13058225P000010100326</w:t>
            </w:r>
          </w:p>
        </w:tc>
        <w:tc>
          <w:tcPr>
            <w:tcW w:w="2835" w:type="dxa"/>
            <w:vAlign w:val="center"/>
          </w:tcPr>
          <w:p>
            <w:pPr>
              <w:pStyle w:val="11"/>
            </w:pPr>
            <w:r>
              <w:t>项目名称</w:t>
            </w:r>
          </w:p>
        </w:tc>
        <w:tc>
          <w:tcPr>
            <w:tcW w:w="6095" w:type="dxa"/>
            <w:gridSpan w:val="3"/>
            <w:vAlign w:val="center"/>
          </w:tcPr>
          <w:p>
            <w:pPr>
              <w:pStyle w:val="13"/>
            </w:pPr>
            <w:r>
              <w:t>代表工作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保障代表工作顺利进行。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1.保障人大代表工作顺利进行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开展人大监督工作次数</w:t>
            </w:r>
          </w:p>
        </w:tc>
        <w:tc>
          <w:tcPr>
            <w:tcW w:w="5386" w:type="dxa"/>
            <w:vAlign w:val="center"/>
          </w:tcPr>
          <w:p>
            <w:pPr>
              <w:pStyle w:val="13"/>
            </w:pPr>
            <w:r>
              <w:t>开展人大监督工作次数</w:t>
            </w:r>
          </w:p>
        </w:tc>
        <w:tc>
          <w:tcPr>
            <w:tcW w:w="2268" w:type="dxa"/>
            <w:vAlign w:val="center"/>
          </w:tcPr>
          <w:p>
            <w:pPr>
              <w:pStyle w:val="13"/>
            </w:pPr>
            <w:r>
              <w:t>≥12次</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监督办结率（%）</w:t>
            </w:r>
          </w:p>
        </w:tc>
        <w:tc>
          <w:tcPr>
            <w:tcW w:w="5386" w:type="dxa"/>
            <w:vAlign w:val="center"/>
          </w:tcPr>
          <w:p>
            <w:pPr>
              <w:pStyle w:val="13"/>
            </w:pPr>
            <w:r>
              <w:t>监督办结率（%）</w:t>
            </w:r>
          </w:p>
        </w:tc>
        <w:tc>
          <w:tcPr>
            <w:tcW w:w="2268" w:type="dxa"/>
            <w:vAlign w:val="center"/>
          </w:tcPr>
          <w:p>
            <w:pPr>
              <w:pStyle w:val="13"/>
            </w:pPr>
            <w:r>
              <w:t>≥90百分比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议案提交及时率</w:t>
            </w:r>
          </w:p>
        </w:tc>
        <w:tc>
          <w:tcPr>
            <w:tcW w:w="5386" w:type="dxa"/>
            <w:vAlign w:val="center"/>
          </w:tcPr>
          <w:p>
            <w:pPr>
              <w:pStyle w:val="13"/>
            </w:pPr>
            <w:r>
              <w:t>议案提交及时率</w:t>
            </w:r>
          </w:p>
        </w:tc>
        <w:tc>
          <w:tcPr>
            <w:tcW w:w="2268" w:type="dxa"/>
            <w:vAlign w:val="center"/>
          </w:tcPr>
          <w:p>
            <w:pPr>
              <w:pStyle w:val="13"/>
            </w:pPr>
            <w:r>
              <w:t>≥90百分比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调研议案每件耗费</w:t>
            </w:r>
          </w:p>
        </w:tc>
        <w:tc>
          <w:tcPr>
            <w:tcW w:w="5386" w:type="dxa"/>
            <w:vAlign w:val="center"/>
          </w:tcPr>
          <w:p>
            <w:pPr>
              <w:pStyle w:val="13"/>
            </w:pPr>
            <w:r>
              <w:t>调研议案每件耗费</w:t>
            </w:r>
          </w:p>
        </w:tc>
        <w:tc>
          <w:tcPr>
            <w:tcW w:w="2268" w:type="dxa"/>
            <w:vAlign w:val="center"/>
          </w:tcPr>
          <w:p>
            <w:pPr>
              <w:pStyle w:val="13"/>
            </w:pPr>
            <w:r>
              <w:t>≤1500元</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挽回经济损失（万元）</w:t>
            </w:r>
          </w:p>
        </w:tc>
        <w:tc>
          <w:tcPr>
            <w:tcW w:w="5386" w:type="dxa"/>
            <w:vAlign w:val="center"/>
          </w:tcPr>
          <w:p>
            <w:pPr>
              <w:pStyle w:val="13"/>
            </w:pPr>
            <w:r>
              <w:t>挽回经济损失（万元）</w:t>
            </w:r>
          </w:p>
        </w:tc>
        <w:tc>
          <w:tcPr>
            <w:tcW w:w="2268" w:type="dxa"/>
            <w:vAlign w:val="center"/>
          </w:tcPr>
          <w:p>
            <w:pPr>
              <w:pStyle w:val="13"/>
            </w:pPr>
            <w:r>
              <w:t>≥5万元</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人大监督有效率</w:t>
            </w:r>
          </w:p>
        </w:tc>
        <w:tc>
          <w:tcPr>
            <w:tcW w:w="5386" w:type="dxa"/>
            <w:vAlign w:val="center"/>
          </w:tcPr>
          <w:p>
            <w:pPr>
              <w:pStyle w:val="13"/>
            </w:pPr>
            <w:r>
              <w:t>人大监督有效率</w:t>
            </w:r>
          </w:p>
        </w:tc>
        <w:tc>
          <w:tcPr>
            <w:tcW w:w="2268" w:type="dxa"/>
            <w:vAlign w:val="center"/>
          </w:tcPr>
          <w:p>
            <w:pPr>
              <w:pStyle w:val="13"/>
            </w:pPr>
            <w:r>
              <w:t>≥90百分比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提高生态效益</w:t>
            </w:r>
          </w:p>
        </w:tc>
        <w:tc>
          <w:tcPr>
            <w:tcW w:w="5386" w:type="dxa"/>
            <w:vAlign w:val="center"/>
          </w:tcPr>
          <w:p>
            <w:pPr>
              <w:pStyle w:val="13"/>
            </w:pPr>
            <w:r>
              <w:t>提高生态效益</w:t>
            </w:r>
          </w:p>
        </w:tc>
        <w:tc>
          <w:tcPr>
            <w:tcW w:w="2268" w:type="dxa"/>
            <w:vAlign w:val="center"/>
          </w:tcPr>
          <w:p>
            <w:pPr>
              <w:pStyle w:val="13"/>
            </w:pPr>
            <w:r>
              <w:t>长期</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推动地方经济发展</w:t>
            </w:r>
          </w:p>
        </w:tc>
        <w:tc>
          <w:tcPr>
            <w:tcW w:w="5386" w:type="dxa"/>
            <w:vAlign w:val="center"/>
          </w:tcPr>
          <w:p>
            <w:pPr>
              <w:pStyle w:val="13"/>
            </w:pPr>
            <w:r>
              <w:t>推动地方经济发展</w:t>
            </w:r>
          </w:p>
        </w:tc>
        <w:tc>
          <w:tcPr>
            <w:tcW w:w="2268" w:type="dxa"/>
            <w:vAlign w:val="center"/>
          </w:tcPr>
          <w:p>
            <w:pPr>
              <w:pStyle w:val="13"/>
            </w:pPr>
            <w:r>
              <w:t>长期</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工作安排与历史数据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13058225P001U4110089R</w:t>
            </w:r>
          </w:p>
        </w:tc>
        <w:tc>
          <w:tcPr>
            <w:tcW w:w="2835" w:type="dxa"/>
            <w:vAlign w:val="center"/>
          </w:tcPr>
          <w:p>
            <w:pPr>
              <w:pStyle w:val="11"/>
            </w:pPr>
            <w:r>
              <w:t>项目名称</w:t>
            </w:r>
          </w:p>
        </w:tc>
        <w:tc>
          <w:tcPr>
            <w:tcW w:w="6095" w:type="dxa"/>
            <w:gridSpan w:val="3"/>
            <w:vAlign w:val="center"/>
          </w:tcPr>
          <w:p>
            <w:pPr>
              <w:pStyle w:val="13"/>
            </w:pPr>
            <w:r>
              <w:t>对村委会和村党支部的补助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164.27</w:t>
            </w:r>
          </w:p>
        </w:tc>
        <w:tc>
          <w:tcPr>
            <w:tcW w:w="2835" w:type="dxa"/>
            <w:vAlign w:val="center"/>
          </w:tcPr>
          <w:p>
            <w:pPr>
              <w:pStyle w:val="11"/>
            </w:pPr>
            <w:r>
              <w:t>其中：财政    资金</w:t>
            </w:r>
          </w:p>
        </w:tc>
        <w:tc>
          <w:tcPr>
            <w:tcW w:w="2551" w:type="dxa"/>
            <w:vAlign w:val="center"/>
          </w:tcPr>
          <w:p>
            <w:pPr>
              <w:pStyle w:val="13"/>
            </w:pPr>
            <w:r>
              <w:t>164.27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保障村委会和党支部的正常运转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41.07</w:t>
            </w:r>
          </w:p>
        </w:tc>
        <w:tc>
          <w:tcPr>
            <w:tcW w:w="2835" w:type="dxa"/>
            <w:vAlign w:val="center"/>
          </w:tcPr>
          <w:p>
            <w:pPr>
              <w:pStyle w:val="14"/>
            </w:pPr>
            <w:r>
              <w:t>82.14</w:t>
            </w:r>
          </w:p>
        </w:tc>
        <w:tc>
          <w:tcPr>
            <w:tcW w:w="2551" w:type="dxa"/>
            <w:vAlign w:val="center"/>
          </w:tcPr>
          <w:p>
            <w:pPr>
              <w:pStyle w:val="14"/>
            </w:pPr>
            <w:r>
              <w:t>123.20</w:t>
            </w:r>
          </w:p>
        </w:tc>
        <w:tc>
          <w:tcPr>
            <w:tcW w:w="3544" w:type="dxa"/>
            <w:gridSpan w:val="2"/>
            <w:vAlign w:val="center"/>
          </w:tcPr>
          <w:p>
            <w:pPr>
              <w:pStyle w:val="14"/>
            </w:pPr>
            <w:r>
              <w:t>164.27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1.保障村委会和党支部的正常运转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完成相关检查督导工作</w:t>
            </w:r>
          </w:p>
        </w:tc>
        <w:tc>
          <w:tcPr>
            <w:tcW w:w="5386" w:type="dxa"/>
            <w:vAlign w:val="center"/>
          </w:tcPr>
          <w:p>
            <w:pPr>
              <w:pStyle w:val="13"/>
            </w:pPr>
            <w:r>
              <w:t>完成相关检查督导工作</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走访慰问率</w:t>
            </w:r>
          </w:p>
        </w:tc>
        <w:tc>
          <w:tcPr>
            <w:tcW w:w="5386" w:type="dxa"/>
            <w:vAlign w:val="center"/>
          </w:tcPr>
          <w:p>
            <w:pPr>
              <w:pStyle w:val="13"/>
            </w:pPr>
            <w:r>
              <w:t>走访慰问率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工作完成所用的时间情况</w:t>
            </w:r>
            <w:r>
              <w:tab/>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w:t>
            </w:r>
          </w:p>
        </w:tc>
        <w:tc>
          <w:tcPr>
            <w:tcW w:w="5386" w:type="dxa"/>
            <w:vAlign w:val="center"/>
          </w:tcPr>
          <w:p>
            <w:pPr>
              <w:pStyle w:val="13"/>
            </w:pPr>
            <w:r>
              <w:t>经济效益提升%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困难群众生活水平提升情况</w:t>
            </w:r>
          </w:p>
        </w:tc>
        <w:tc>
          <w:tcPr>
            <w:tcW w:w="5386" w:type="dxa"/>
            <w:vAlign w:val="center"/>
          </w:tcPr>
          <w:p>
            <w:pPr>
              <w:pStyle w:val="13"/>
            </w:pPr>
            <w:r>
              <w:t>困难群众生活水平提升情况</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≥9百分比</w:t>
            </w:r>
          </w:p>
        </w:tc>
        <w:tc>
          <w:tcPr>
            <w:tcW w:w="1276" w:type="dxa"/>
            <w:vAlign w:val="center"/>
          </w:tcPr>
          <w:p>
            <w:pPr>
              <w:pStyle w:val="13"/>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13058225P00001010034D</w:t>
            </w:r>
          </w:p>
        </w:tc>
        <w:tc>
          <w:tcPr>
            <w:tcW w:w="2835" w:type="dxa"/>
            <w:vAlign w:val="center"/>
          </w:tcPr>
          <w:p>
            <w:pPr>
              <w:pStyle w:val="11"/>
            </w:pPr>
            <w:r>
              <w:t>项目名称</w:t>
            </w:r>
          </w:p>
        </w:tc>
        <w:tc>
          <w:tcPr>
            <w:tcW w:w="6095" w:type="dxa"/>
            <w:gridSpan w:val="3"/>
            <w:vAlign w:val="center"/>
          </w:tcPr>
          <w:p>
            <w:pPr>
              <w:pStyle w:val="13"/>
            </w:pPr>
            <w:r>
              <w:t>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保障妇联工作顺利进行。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1.保障妇联工作顺利进行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创建文明家庭数量</w:t>
            </w:r>
          </w:p>
        </w:tc>
        <w:tc>
          <w:tcPr>
            <w:tcW w:w="5386" w:type="dxa"/>
            <w:vAlign w:val="center"/>
          </w:tcPr>
          <w:p>
            <w:pPr>
              <w:pStyle w:val="13"/>
            </w:pPr>
            <w:r>
              <w:t>创建文明家庭数量</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组织普法教育人次</w:t>
            </w:r>
          </w:p>
        </w:tc>
        <w:tc>
          <w:tcPr>
            <w:tcW w:w="5386" w:type="dxa"/>
            <w:vAlign w:val="center"/>
          </w:tcPr>
          <w:p>
            <w:pPr>
              <w:pStyle w:val="13"/>
            </w:pPr>
            <w:r>
              <w:t>组织普法教育人次</w:t>
            </w:r>
          </w:p>
        </w:tc>
        <w:tc>
          <w:tcPr>
            <w:tcW w:w="2268" w:type="dxa"/>
            <w:vAlign w:val="center"/>
          </w:tcPr>
          <w:p>
            <w:pPr>
              <w:pStyle w:val="13"/>
            </w:pPr>
            <w:r>
              <w:t>≥1000次</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社区维权工作办结率</w:t>
            </w:r>
          </w:p>
        </w:tc>
        <w:tc>
          <w:tcPr>
            <w:tcW w:w="5386" w:type="dxa"/>
            <w:vAlign w:val="center"/>
          </w:tcPr>
          <w:p>
            <w:pPr>
              <w:pStyle w:val="13"/>
            </w:pPr>
            <w:r>
              <w:t>社区维权工作办结率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w:t>
            </w:r>
          </w:p>
        </w:tc>
        <w:tc>
          <w:tcPr>
            <w:tcW w:w="5386" w:type="dxa"/>
            <w:vAlign w:val="center"/>
          </w:tcPr>
          <w:p>
            <w:pPr>
              <w:pStyle w:val="13"/>
            </w:pPr>
            <w:r>
              <w:t>经费支出</w:t>
            </w:r>
          </w:p>
        </w:tc>
        <w:tc>
          <w:tcPr>
            <w:tcW w:w="2268" w:type="dxa"/>
            <w:vAlign w:val="center"/>
          </w:tcPr>
          <w:p>
            <w:pPr>
              <w:pStyle w:val="13"/>
            </w:pPr>
            <w:r>
              <w:t>2万元</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妇女就业帮扶率</w:t>
            </w:r>
          </w:p>
        </w:tc>
        <w:tc>
          <w:tcPr>
            <w:tcW w:w="5386" w:type="dxa"/>
            <w:vAlign w:val="center"/>
          </w:tcPr>
          <w:p>
            <w:pPr>
              <w:pStyle w:val="13"/>
            </w:pPr>
            <w:r>
              <w:t>妇女就业帮扶率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组织普法教育</w:t>
            </w:r>
          </w:p>
        </w:tc>
        <w:tc>
          <w:tcPr>
            <w:tcW w:w="5386" w:type="dxa"/>
            <w:vAlign w:val="center"/>
          </w:tcPr>
          <w:p>
            <w:pPr>
              <w:pStyle w:val="13"/>
            </w:pPr>
            <w:r>
              <w:t>组织普法教育</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提高生态效益</w:t>
            </w:r>
          </w:p>
        </w:tc>
        <w:tc>
          <w:tcPr>
            <w:tcW w:w="5386" w:type="dxa"/>
            <w:vAlign w:val="center"/>
          </w:tcPr>
          <w:p>
            <w:pPr>
              <w:pStyle w:val="13"/>
            </w:pPr>
            <w:r>
              <w:t>提高生态效益</w:t>
            </w:r>
          </w:p>
        </w:tc>
        <w:tc>
          <w:tcPr>
            <w:tcW w:w="2268" w:type="dxa"/>
            <w:vAlign w:val="center"/>
          </w:tcPr>
          <w:p>
            <w:pPr>
              <w:pStyle w:val="13"/>
            </w:pPr>
            <w:r>
              <w:t>长期</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全面提高妇女素质</w:t>
            </w:r>
          </w:p>
        </w:tc>
        <w:tc>
          <w:tcPr>
            <w:tcW w:w="5386" w:type="dxa"/>
            <w:vAlign w:val="center"/>
          </w:tcPr>
          <w:p>
            <w:pPr>
              <w:pStyle w:val="13"/>
            </w:pPr>
            <w:r>
              <w:t>全面提高妇女素质</w:t>
            </w:r>
          </w:p>
        </w:tc>
        <w:tc>
          <w:tcPr>
            <w:tcW w:w="2268" w:type="dxa"/>
            <w:vAlign w:val="center"/>
          </w:tcPr>
          <w:p>
            <w:pPr>
              <w:pStyle w:val="13"/>
            </w:pPr>
            <w:r>
              <w:t>长期</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工作安排与历史数据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13058225P00DQ8E100072</w:t>
            </w:r>
          </w:p>
        </w:tc>
        <w:tc>
          <w:tcPr>
            <w:tcW w:w="2835" w:type="dxa"/>
            <w:vAlign w:val="center"/>
          </w:tcPr>
          <w:p>
            <w:pPr>
              <w:pStyle w:val="11"/>
            </w:pPr>
            <w:r>
              <w:t>项目名称</w:t>
            </w:r>
          </w:p>
        </w:tc>
        <w:tc>
          <w:tcPr>
            <w:tcW w:w="6095" w:type="dxa"/>
            <w:gridSpan w:val="3"/>
            <w:vAlign w:val="center"/>
          </w:tcPr>
          <w:p>
            <w:pPr>
              <w:pStyle w:val="13"/>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保障基层武装工作顺利进行。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1.不断推进基层武装工作高质量发展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年度训练天数</w:t>
            </w:r>
          </w:p>
        </w:tc>
        <w:tc>
          <w:tcPr>
            <w:tcW w:w="5386" w:type="dxa"/>
            <w:vAlign w:val="center"/>
          </w:tcPr>
          <w:p>
            <w:pPr>
              <w:pStyle w:val="13"/>
            </w:pPr>
            <w:r>
              <w:t>年度训练天数</w:t>
            </w:r>
          </w:p>
        </w:tc>
        <w:tc>
          <w:tcPr>
            <w:tcW w:w="2268" w:type="dxa"/>
            <w:vAlign w:val="center"/>
          </w:tcPr>
          <w:p>
            <w:pPr>
              <w:pStyle w:val="13"/>
            </w:pPr>
            <w:r>
              <w:t>≥80百分比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国防动员覆盖率</w:t>
            </w:r>
          </w:p>
        </w:tc>
        <w:tc>
          <w:tcPr>
            <w:tcW w:w="5386" w:type="dxa"/>
            <w:vAlign w:val="center"/>
          </w:tcPr>
          <w:p>
            <w:pPr>
              <w:pStyle w:val="13"/>
            </w:pPr>
            <w:r>
              <w:t>国防动员覆盖率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国防教育及时率（%）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购置费</w:t>
            </w:r>
          </w:p>
        </w:tc>
        <w:tc>
          <w:tcPr>
            <w:tcW w:w="5386" w:type="dxa"/>
            <w:vAlign w:val="center"/>
          </w:tcPr>
          <w:p>
            <w:pPr>
              <w:pStyle w:val="13"/>
            </w:pPr>
            <w:r>
              <w:t>购置相关设备等</w:t>
            </w:r>
          </w:p>
        </w:tc>
        <w:tc>
          <w:tcPr>
            <w:tcW w:w="2268" w:type="dxa"/>
            <w:vAlign w:val="center"/>
          </w:tcPr>
          <w:p>
            <w:pPr>
              <w:pStyle w:val="13"/>
            </w:pPr>
            <w:r>
              <w:t>4万元</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投入专项经费补助支出落实率</w:t>
            </w:r>
          </w:p>
        </w:tc>
        <w:tc>
          <w:tcPr>
            <w:tcW w:w="5386" w:type="dxa"/>
            <w:vAlign w:val="center"/>
          </w:tcPr>
          <w:p>
            <w:pPr>
              <w:pStyle w:val="13"/>
            </w:pPr>
            <w:r>
              <w:t>投入专项经费支出落实率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年度征兵任务完成率</w:t>
            </w:r>
          </w:p>
        </w:tc>
        <w:tc>
          <w:tcPr>
            <w:tcW w:w="5386" w:type="dxa"/>
            <w:vAlign w:val="center"/>
          </w:tcPr>
          <w:p>
            <w:pPr>
              <w:pStyle w:val="13"/>
            </w:pPr>
            <w:r>
              <w:t>年度征兵任务完成率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提高生态效益</w:t>
            </w:r>
          </w:p>
        </w:tc>
        <w:tc>
          <w:tcPr>
            <w:tcW w:w="5386" w:type="dxa"/>
            <w:vAlign w:val="center"/>
          </w:tcPr>
          <w:p>
            <w:pPr>
              <w:pStyle w:val="13"/>
            </w:pPr>
            <w:r>
              <w:t>提高生态效益</w:t>
            </w:r>
          </w:p>
        </w:tc>
        <w:tc>
          <w:tcPr>
            <w:tcW w:w="2268" w:type="dxa"/>
            <w:vAlign w:val="center"/>
          </w:tcPr>
          <w:p>
            <w:pPr>
              <w:pStyle w:val="13"/>
            </w:pPr>
            <w:r>
              <w:t>≥90百分比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国防意识持续提升</w:t>
            </w:r>
          </w:p>
        </w:tc>
        <w:tc>
          <w:tcPr>
            <w:tcW w:w="5386" w:type="dxa"/>
            <w:vAlign w:val="center"/>
          </w:tcPr>
          <w:p>
            <w:pPr>
              <w:pStyle w:val="13"/>
            </w:pPr>
            <w:r>
              <w:t>国防意识持续提升</w:t>
            </w:r>
          </w:p>
        </w:tc>
        <w:tc>
          <w:tcPr>
            <w:tcW w:w="2268" w:type="dxa"/>
            <w:vAlign w:val="center"/>
          </w:tcPr>
          <w:p>
            <w:pPr>
              <w:pStyle w:val="13"/>
            </w:pPr>
            <w:r>
              <w:t>≥90长期</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调查中满意或较满意的对象占全部调查人数的比率</w:t>
            </w:r>
          </w:p>
        </w:tc>
        <w:tc>
          <w:tcPr>
            <w:tcW w:w="2268" w:type="dxa"/>
            <w:vAlign w:val="center"/>
          </w:tcPr>
          <w:p>
            <w:pPr>
              <w:pStyle w:val="13"/>
            </w:pPr>
            <w:r>
              <w:t>≥95百分比</w:t>
            </w:r>
          </w:p>
        </w:tc>
        <w:tc>
          <w:tcPr>
            <w:tcW w:w="1276" w:type="dxa"/>
            <w:vAlign w:val="center"/>
          </w:tcPr>
          <w:p>
            <w:pPr>
              <w:pStyle w:val="13"/>
            </w:pPr>
            <w:r>
              <w:t>工作安排与历史数据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13058225P00001010033R</w:t>
            </w:r>
          </w:p>
        </w:tc>
        <w:tc>
          <w:tcPr>
            <w:tcW w:w="2835" w:type="dxa"/>
            <w:vAlign w:val="center"/>
          </w:tcPr>
          <w:p>
            <w:pPr>
              <w:pStyle w:val="11"/>
            </w:pPr>
            <w:r>
              <w:t>项目名称</w:t>
            </w:r>
          </w:p>
        </w:tc>
        <w:tc>
          <w:tcPr>
            <w:tcW w:w="6095" w:type="dxa"/>
            <w:gridSpan w:val="3"/>
            <w:vAlign w:val="center"/>
          </w:tcPr>
          <w:p>
            <w:pPr>
              <w:pStyle w:val="13"/>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保障团委工作顺利进行。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1.保障团委工作顺利进行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青年就业创业工作（个）</w:t>
            </w:r>
          </w:p>
        </w:tc>
        <w:tc>
          <w:tcPr>
            <w:tcW w:w="5386" w:type="dxa"/>
            <w:vAlign w:val="center"/>
          </w:tcPr>
          <w:p>
            <w:pPr>
              <w:pStyle w:val="13"/>
            </w:pPr>
            <w:r>
              <w:t>青年就业创业工作（个）</w:t>
            </w:r>
          </w:p>
        </w:tc>
        <w:tc>
          <w:tcPr>
            <w:tcW w:w="2268" w:type="dxa"/>
            <w:vAlign w:val="center"/>
          </w:tcPr>
          <w:p>
            <w:pPr>
              <w:pStyle w:val="13"/>
            </w:pPr>
            <w:r>
              <w:t>≥30个</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扎实推进青少年普法示范普及率</w:t>
            </w:r>
          </w:p>
        </w:tc>
        <w:tc>
          <w:tcPr>
            <w:tcW w:w="5386" w:type="dxa"/>
            <w:vAlign w:val="center"/>
          </w:tcPr>
          <w:p>
            <w:pPr>
              <w:pStyle w:val="13"/>
            </w:pPr>
            <w:r>
              <w:t>扎实推进青少年普法示范普及率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扎实推进青少年普法示范普及率</w:t>
            </w:r>
          </w:p>
        </w:tc>
        <w:tc>
          <w:tcPr>
            <w:tcW w:w="5386" w:type="dxa"/>
            <w:vAlign w:val="center"/>
          </w:tcPr>
          <w:p>
            <w:pPr>
              <w:pStyle w:val="13"/>
            </w:pPr>
            <w:r>
              <w:t>推进青少年普法示范及时率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制作宣传品数量（份）</w:t>
            </w:r>
          </w:p>
        </w:tc>
        <w:tc>
          <w:tcPr>
            <w:tcW w:w="5386" w:type="dxa"/>
            <w:vAlign w:val="center"/>
          </w:tcPr>
          <w:p>
            <w:pPr>
              <w:pStyle w:val="13"/>
            </w:pPr>
            <w:r>
              <w:t>制作宣传品数量（份）</w:t>
            </w:r>
          </w:p>
        </w:tc>
        <w:tc>
          <w:tcPr>
            <w:tcW w:w="2268" w:type="dxa"/>
            <w:vAlign w:val="center"/>
          </w:tcPr>
          <w:p>
            <w:pPr>
              <w:pStyle w:val="13"/>
            </w:pPr>
            <w:r>
              <w:t>≥5000份</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团报征订工作和团费收缴工作完成率</w:t>
            </w:r>
          </w:p>
        </w:tc>
        <w:tc>
          <w:tcPr>
            <w:tcW w:w="5386" w:type="dxa"/>
            <w:vAlign w:val="center"/>
          </w:tcPr>
          <w:p>
            <w:pPr>
              <w:pStyle w:val="13"/>
            </w:pPr>
            <w:r>
              <w:t>团报征订工作和团费收缴工作完成率</w:t>
            </w:r>
          </w:p>
        </w:tc>
        <w:tc>
          <w:tcPr>
            <w:tcW w:w="2268" w:type="dxa"/>
            <w:vAlign w:val="center"/>
          </w:tcPr>
          <w:p>
            <w:pPr>
              <w:pStyle w:val="13"/>
            </w:pPr>
            <w:r>
              <w:t>≥95百分比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深化志愿者奉献活动</w:t>
            </w:r>
          </w:p>
        </w:tc>
        <w:tc>
          <w:tcPr>
            <w:tcW w:w="5386" w:type="dxa"/>
            <w:vAlign w:val="center"/>
          </w:tcPr>
          <w:p>
            <w:pPr>
              <w:pStyle w:val="13"/>
            </w:pPr>
            <w:r>
              <w:t>深化志愿者奉献活动（次）</w:t>
            </w:r>
          </w:p>
        </w:tc>
        <w:tc>
          <w:tcPr>
            <w:tcW w:w="2268" w:type="dxa"/>
            <w:vAlign w:val="center"/>
          </w:tcPr>
          <w:p>
            <w:pPr>
              <w:pStyle w:val="13"/>
            </w:pPr>
            <w:r>
              <w:t>≥30次</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提高生态效益</w:t>
            </w:r>
          </w:p>
        </w:tc>
        <w:tc>
          <w:tcPr>
            <w:tcW w:w="5386" w:type="dxa"/>
            <w:vAlign w:val="center"/>
          </w:tcPr>
          <w:p>
            <w:pPr>
              <w:pStyle w:val="13"/>
            </w:pPr>
            <w:r>
              <w:t>提高生态效益</w:t>
            </w:r>
          </w:p>
        </w:tc>
        <w:tc>
          <w:tcPr>
            <w:tcW w:w="2268" w:type="dxa"/>
            <w:vAlign w:val="center"/>
          </w:tcPr>
          <w:p>
            <w:pPr>
              <w:pStyle w:val="13"/>
            </w:pPr>
            <w:r>
              <w:t>长期</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实现青少年健康成长</w:t>
            </w:r>
          </w:p>
        </w:tc>
        <w:tc>
          <w:tcPr>
            <w:tcW w:w="5386" w:type="dxa"/>
            <w:vAlign w:val="center"/>
          </w:tcPr>
          <w:p>
            <w:pPr>
              <w:pStyle w:val="13"/>
            </w:pPr>
            <w:r>
              <w:t>实现青少年健康成长</w:t>
            </w:r>
          </w:p>
        </w:tc>
        <w:tc>
          <w:tcPr>
            <w:tcW w:w="2268" w:type="dxa"/>
            <w:vAlign w:val="center"/>
          </w:tcPr>
          <w:p>
            <w:pPr>
              <w:pStyle w:val="13"/>
            </w:pPr>
            <w:r>
              <w:t>长期</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调查中满意或较满意的对象占全部调查人数的比率</w:t>
            </w:r>
          </w:p>
        </w:tc>
        <w:tc>
          <w:tcPr>
            <w:tcW w:w="2268" w:type="dxa"/>
            <w:vAlign w:val="center"/>
          </w:tcPr>
          <w:p>
            <w:pPr>
              <w:pStyle w:val="13"/>
            </w:pPr>
            <w:r>
              <w:t>≥95百分比</w:t>
            </w:r>
          </w:p>
        </w:tc>
        <w:tc>
          <w:tcPr>
            <w:tcW w:w="1276" w:type="dxa"/>
            <w:vAlign w:val="center"/>
          </w:tcPr>
          <w:p>
            <w:pPr>
              <w:pStyle w:val="13"/>
            </w:pPr>
            <w:r>
              <w:t>工作安排与历史数据</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沙河市人民政府桥西街道办事处（含所属单位）上年末固定资产金额为10.31万元（详见下表）。本年度拟购置固定资产总额为0.00万元，已按要求列入政府采购预算，详见政府采购预算表。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1318</w:t>
            </w:r>
          </w:p>
        </w:tc>
        <w:tc>
          <w:tcPr>
            <w:tcW w:w="2835" w:type="dxa"/>
            <w:vAlign w:val="center"/>
          </w:tcPr>
          <w:p>
            <w:pPr>
              <w:pStyle w:val="12"/>
            </w:pPr>
            <w:r>
              <w:t>48.24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410</w:t>
            </w:r>
          </w:p>
        </w:tc>
        <w:tc>
          <w:tcPr>
            <w:tcW w:w="2835" w:type="dxa"/>
            <w:vAlign w:val="center"/>
          </w:tcPr>
          <w:p>
            <w:pPr>
              <w:pStyle w:val="12"/>
            </w:pPr>
            <w:r>
              <w:t>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76F6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0</TotalTime>
  <ScaleCrop>false</ScaleCrop>
  <LinksUpToDate>false</LinksUpToDate>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2025-02-19T11:12:00Z</dcterms:created>
  <dc:creator>Administrator</dc:creator>
  <cp:lastModifiedBy>Administrator</cp:lastModifiedBy>
  <dcterms:modified xsi:type="dcterms:W3CDTF">2025-02-19T03:15:26Z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