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1176.22</w:t>
            </w:r>
          </w:p>
        </w:tc>
        <w:tc>
          <w:tcPr>
            <w:tcW w:w="4535" w:type="dxa"/>
            <w:vAlign w:val="center"/>
          </w:tcPr>
          <w:p>
            <w:pPr>
              <w:pStyle w:val="13"/>
            </w:pPr>
            <w:r>
              <w:rPr>
                <w:rFonts w:hint="eastAsia"/>
              </w:rPr>
              <w:t>一、一般公共服务支出</w:t>
            </w:r>
          </w:p>
        </w:tc>
        <w:tc>
          <w:tcPr>
            <w:tcW w:w="2126" w:type="dxa"/>
            <w:vAlign w:val="center"/>
          </w:tcPr>
          <w:p>
            <w:pPr>
              <w:pStyle w:val="12"/>
            </w:pPr>
            <w:r>
              <w:t>700.63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42.43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十一、卫生健康支出</w:t>
            </w:r>
          </w:p>
        </w:tc>
        <w:tc>
          <w:tcPr>
            <w:tcW w:w="2126" w:type="dxa"/>
            <w:vAlign w:val="center"/>
          </w:tcPr>
          <w:p>
            <w:pPr>
              <w:pStyle w:val="12"/>
            </w:pPr>
            <w:r>
              <w:t>19.78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十三、城乡社区支出</w:t>
            </w:r>
          </w:p>
        </w:tc>
        <w:tc>
          <w:tcPr>
            <w:tcW w:w="2126" w:type="dxa"/>
            <w:vAlign w:val="center"/>
          </w:tcPr>
          <w:p>
            <w:pPr>
              <w:pStyle w:val="12"/>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十四、农林水支出</w:t>
            </w:r>
          </w:p>
        </w:tc>
        <w:tc>
          <w:tcPr>
            <w:tcW w:w="2126" w:type="dxa"/>
            <w:vAlign w:val="center"/>
          </w:tcPr>
          <w:p>
            <w:pPr>
              <w:pStyle w:val="12"/>
            </w:pPr>
            <w:r>
              <w:t>362.94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二十一、住房保障支出</w:t>
            </w:r>
          </w:p>
        </w:tc>
        <w:tc>
          <w:tcPr>
            <w:tcW w:w="2126" w:type="dxa"/>
            <w:vAlign w:val="center"/>
          </w:tcPr>
          <w:p>
            <w:pPr>
              <w:pStyle w:val="12"/>
            </w:pPr>
            <w:r>
              <w:t>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rPr>
                <w:rFonts w:hint="eastAsia"/>
              </w:rPr>
              <w:t>本年收入合计</w:t>
            </w:r>
          </w:p>
        </w:tc>
        <w:tc>
          <w:tcPr>
            <w:tcW w:w="2126" w:type="dxa"/>
            <w:vAlign w:val="center"/>
          </w:tcPr>
          <w:p>
            <w:pPr>
              <w:pStyle w:val="16"/>
            </w:pPr>
            <w:r>
              <w:t>1176.22</w:t>
            </w:r>
          </w:p>
        </w:tc>
        <w:tc>
          <w:tcPr>
            <w:tcW w:w="4535" w:type="dxa"/>
            <w:vAlign w:val="center"/>
          </w:tcPr>
          <w:p>
            <w:pPr>
              <w:pStyle w:val="15"/>
            </w:pPr>
            <w:r>
              <w:rPr>
                <w:rFonts w:hint="eastAsia"/>
              </w:rPr>
              <w:t>本年支出合计</w:t>
            </w:r>
          </w:p>
        </w:tc>
        <w:tc>
          <w:tcPr>
            <w:tcW w:w="2126" w:type="dxa"/>
            <w:vAlign w:val="center"/>
          </w:tcPr>
          <w:p>
            <w:pPr>
              <w:pStyle w:val="16"/>
            </w:pPr>
            <w:r>
              <w:t>1176.22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rPr>
                <w:rFonts w:hint="eastAsia"/>
              </w:rPr>
              <w:t>上年结转结余</w:t>
            </w:r>
          </w:p>
        </w:tc>
        <w:tc>
          <w:tcPr>
            <w:tcW w:w="2126" w:type="dxa"/>
            <w:vAlign w:val="center"/>
          </w:tcPr>
          <w:p>
            <w:pPr>
              <w:pStyle w:val="12"/>
            </w:pP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rPr>
                <w:rFonts w:hint="eastAsia"/>
              </w:rPr>
              <w:t>收入总计</w:t>
            </w:r>
          </w:p>
        </w:tc>
        <w:tc>
          <w:tcPr>
            <w:tcW w:w="2126" w:type="dxa"/>
            <w:vAlign w:val="center"/>
          </w:tcPr>
          <w:p>
            <w:pPr>
              <w:pStyle w:val="16"/>
            </w:pPr>
            <w:r>
              <w:t>1176.22</w:t>
            </w:r>
          </w:p>
        </w:tc>
        <w:tc>
          <w:tcPr>
            <w:tcW w:w="4535" w:type="dxa"/>
            <w:vAlign w:val="center"/>
          </w:tcPr>
          <w:p>
            <w:pPr>
              <w:pStyle w:val="15"/>
            </w:pPr>
            <w:r>
              <w:rPr>
                <w:rFonts w:hint="eastAsia"/>
              </w:rPr>
              <w:t>支出总计</w:t>
            </w:r>
          </w:p>
        </w:tc>
        <w:tc>
          <w:tcPr>
            <w:tcW w:w="2126" w:type="dxa"/>
            <w:vAlign w:val="center"/>
          </w:tcPr>
          <w:p>
            <w:pPr>
              <w:pStyle w:val="16"/>
            </w:pPr>
            <w:r>
              <w:t>1176.22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1"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1176.22</w:t>
            </w:r>
          </w:p>
        </w:tc>
        <w:tc>
          <w:tcPr>
            <w:tcW w:w="1134" w:type="dxa"/>
            <w:vAlign w:val="center"/>
          </w:tcPr>
          <w:p>
            <w:pPr>
              <w:pStyle w:val="16"/>
            </w:pPr>
            <w:r>
              <w:t>1176.22</w:t>
            </w:r>
          </w:p>
        </w:tc>
        <w:tc>
          <w:tcPr>
            <w:tcW w:w="1134" w:type="dxa"/>
            <w:vAlign w:val="center"/>
          </w:tcPr>
          <w:p>
            <w:pPr>
              <w:pStyle w:val="16"/>
            </w:pPr>
            <w:r>
              <w:t>1176.22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700.63</w:t>
            </w:r>
          </w:p>
        </w:tc>
        <w:tc>
          <w:tcPr>
            <w:tcW w:w="1134" w:type="dxa"/>
            <w:vAlign w:val="center"/>
          </w:tcPr>
          <w:p>
            <w:pPr>
              <w:pStyle w:val="12"/>
            </w:pPr>
            <w:r>
              <w:t>700.63</w:t>
            </w:r>
          </w:p>
        </w:tc>
        <w:tc>
          <w:tcPr>
            <w:tcW w:w="1134" w:type="dxa"/>
            <w:vAlign w:val="center"/>
          </w:tcPr>
          <w:p>
            <w:pPr>
              <w:pStyle w:val="12"/>
            </w:pPr>
            <w:r>
              <w:t>700.63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rPr>
                <w:rFonts w:hint="eastAsia"/>
              </w:rPr>
              <w:t>人大事务</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2010108</w:t>
            </w:r>
          </w:p>
        </w:tc>
        <w:tc>
          <w:tcPr>
            <w:tcW w:w="1559" w:type="dxa"/>
            <w:vAlign w:val="center"/>
          </w:tcPr>
          <w:p>
            <w:pPr>
              <w:pStyle w:val="13"/>
            </w:pPr>
            <w:r>
              <w:rPr>
                <w:rFonts w:hint="eastAsia"/>
              </w:rPr>
              <w:t>代表工作</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692.13</w:t>
            </w:r>
          </w:p>
        </w:tc>
        <w:tc>
          <w:tcPr>
            <w:tcW w:w="1134" w:type="dxa"/>
            <w:vAlign w:val="center"/>
          </w:tcPr>
          <w:p>
            <w:pPr>
              <w:pStyle w:val="12"/>
            </w:pPr>
            <w:r>
              <w:t>692.13</w:t>
            </w:r>
          </w:p>
        </w:tc>
        <w:tc>
          <w:tcPr>
            <w:tcW w:w="1134" w:type="dxa"/>
            <w:vAlign w:val="center"/>
          </w:tcPr>
          <w:p>
            <w:pPr>
              <w:pStyle w:val="12"/>
            </w:pPr>
            <w:r>
              <w:t>692.13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677.81</w:t>
            </w:r>
          </w:p>
        </w:tc>
        <w:tc>
          <w:tcPr>
            <w:tcW w:w="1134" w:type="dxa"/>
            <w:vAlign w:val="center"/>
          </w:tcPr>
          <w:p>
            <w:pPr>
              <w:pStyle w:val="12"/>
            </w:pPr>
            <w:r>
              <w:t>677.81</w:t>
            </w:r>
          </w:p>
        </w:tc>
        <w:tc>
          <w:tcPr>
            <w:tcW w:w="1134" w:type="dxa"/>
            <w:vAlign w:val="center"/>
          </w:tcPr>
          <w:p>
            <w:pPr>
              <w:pStyle w:val="12"/>
            </w:pPr>
            <w:r>
              <w:t>677.81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2010399</w:t>
            </w:r>
          </w:p>
        </w:tc>
        <w:tc>
          <w:tcPr>
            <w:tcW w:w="1559" w:type="dxa"/>
            <w:vAlign w:val="center"/>
          </w:tcPr>
          <w:p>
            <w:pPr>
              <w:pStyle w:val="13"/>
            </w:pPr>
            <w:r>
              <w:rPr>
                <w:rFonts w:hint="eastAsia"/>
              </w:rPr>
              <w:t>其他政府办公厅（室）及相关机构事务支出</w:t>
            </w:r>
          </w:p>
        </w:tc>
        <w:tc>
          <w:tcPr>
            <w:tcW w:w="1134" w:type="dxa"/>
            <w:vAlign w:val="center"/>
          </w:tcPr>
          <w:p>
            <w:pPr>
              <w:pStyle w:val="12"/>
            </w:pPr>
            <w:r>
              <w:t>14.32</w:t>
            </w:r>
          </w:p>
        </w:tc>
        <w:tc>
          <w:tcPr>
            <w:tcW w:w="1134" w:type="dxa"/>
            <w:vAlign w:val="center"/>
          </w:tcPr>
          <w:p>
            <w:pPr>
              <w:pStyle w:val="12"/>
            </w:pPr>
            <w:r>
              <w:t>14.32</w:t>
            </w:r>
          </w:p>
        </w:tc>
        <w:tc>
          <w:tcPr>
            <w:tcW w:w="1134" w:type="dxa"/>
            <w:vAlign w:val="center"/>
          </w:tcPr>
          <w:p>
            <w:pPr>
              <w:pStyle w:val="12"/>
            </w:pPr>
            <w:r>
              <w:t>14.32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20129</w:t>
            </w:r>
          </w:p>
        </w:tc>
        <w:tc>
          <w:tcPr>
            <w:tcW w:w="1559" w:type="dxa"/>
            <w:vAlign w:val="center"/>
          </w:tcPr>
          <w:p>
            <w:pPr>
              <w:pStyle w:val="13"/>
            </w:pPr>
            <w:r>
              <w:rPr>
                <w:rFonts w:hint="eastAsia"/>
              </w:rPr>
              <w:t>群众团体事务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2012901</w:t>
            </w:r>
          </w:p>
        </w:tc>
        <w:tc>
          <w:tcPr>
            <w:tcW w:w="1559" w:type="dxa"/>
            <w:vAlign w:val="center"/>
          </w:tcPr>
          <w:p>
            <w:pPr>
              <w:pStyle w:val="13"/>
            </w:pPr>
            <w:r>
              <w:rPr>
                <w:rFonts w:hint="eastAsia"/>
              </w:rPr>
              <w:t>行政运行</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203</w:t>
            </w:r>
          </w:p>
        </w:tc>
        <w:tc>
          <w:tcPr>
            <w:tcW w:w="1559" w:type="dxa"/>
            <w:vAlign w:val="center"/>
          </w:tcPr>
          <w:p>
            <w:pPr>
              <w:pStyle w:val="13"/>
            </w:pPr>
            <w:r>
              <w:rPr>
                <w:rFonts w:hint="eastAsia"/>
              </w:rPr>
              <w:t>国防支出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20306</w:t>
            </w:r>
          </w:p>
        </w:tc>
        <w:tc>
          <w:tcPr>
            <w:tcW w:w="1559" w:type="dxa"/>
            <w:vAlign w:val="center"/>
          </w:tcPr>
          <w:p>
            <w:pPr>
              <w:pStyle w:val="13"/>
            </w:pPr>
            <w:r>
              <w:rPr>
                <w:rFonts w:hint="eastAsia"/>
              </w:rPr>
              <w:t>国防动员</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2030607</w:t>
            </w:r>
          </w:p>
        </w:tc>
        <w:tc>
          <w:tcPr>
            <w:tcW w:w="1559" w:type="dxa"/>
            <w:vAlign w:val="center"/>
          </w:tcPr>
          <w:p>
            <w:pPr>
              <w:pStyle w:val="13"/>
            </w:pPr>
            <w:r>
              <w:rPr>
                <w:rFonts w:hint="eastAsia"/>
              </w:rPr>
              <w:t>民兵</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42.43</w:t>
            </w:r>
          </w:p>
        </w:tc>
        <w:tc>
          <w:tcPr>
            <w:tcW w:w="1134" w:type="dxa"/>
            <w:vAlign w:val="center"/>
          </w:tcPr>
          <w:p>
            <w:pPr>
              <w:pStyle w:val="12"/>
            </w:pPr>
            <w:r>
              <w:t>42.43</w:t>
            </w:r>
          </w:p>
        </w:tc>
        <w:tc>
          <w:tcPr>
            <w:tcW w:w="1134" w:type="dxa"/>
            <w:vAlign w:val="center"/>
          </w:tcPr>
          <w:p>
            <w:pPr>
              <w:pStyle w:val="12"/>
            </w:pPr>
            <w:r>
              <w:t>42.43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42.43</w:t>
            </w:r>
          </w:p>
        </w:tc>
        <w:tc>
          <w:tcPr>
            <w:tcW w:w="1134" w:type="dxa"/>
            <w:vAlign w:val="center"/>
          </w:tcPr>
          <w:p>
            <w:pPr>
              <w:pStyle w:val="12"/>
            </w:pPr>
            <w:r>
              <w:t>42.43</w:t>
            </w:r>
          </w:p>
        </w:tc>
        <w:tc>
          <w:tcPr>
            <w:tcW w:w="1134" w:type="dxa"/>
            <w:vAlign w:val="center"/>
          </w:tcPr>
          <w:p>
            <w:pPr>
              <w:pStyle w:val="12"/>
            </w:pPr>
            <w:r>
              <w:t>42.43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42.43</w:t>
            </w:r>
          </w:p>
        </w:tc>
        <w:tc>
          <w:tcPr>
            <w:tcW w:w="1134" w:type="dxa"/>
            <w:vAlign w:val="center"/>
          </w:tcPr>
          <w:p>
            <w:pPr>
              <w:pStyle w:val="12"/>
            </w:pPr>
            <w:r>
              <w:t>42.43</w:t>
            </w:r>
          </w:p>
        </w:tc>
        <w:tc>
          <w:tcPr>
            <w:tcW w:w="1134" w:type="dxa"/>
            <w:vAlign w:val="center"/>
          </w:tcPr>
          <w:p>
            <w:pPr>
              <w:pStyle w:val="12"/>
            </w:pPr>
            <w:r>
              <w:t>42.43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19.78</w:t>
            </w:r>
          </w:p>
        </w:tc>
        <w:tc>
          <w:tcPr>
            <w:tcW w:w="1134" w:type="dxa"/>
            <w:vAlign w:val="center"/>
          </w:tcPr>
          <w:p>
            <w:pPr>
              <w:pStyle w:val="12"/>
            </w:pPr>
            <w:r>
              <w:t>19.78</w:t>
            </w:r>
          </w:p>
        </w:tc>
        <w:tc>
          <w:tcPr>
            <w:tcW w:w="1134" w:type="dxa"/>
            <w:vAlign w:val="center"/>
          </w:tcPr>
          <w:p>
            <w:pPr>
              <w:pStyle w:val="12"/>
            </w:pPr>
            <w:r>
              <w:t>19.78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rPr>
                <w:rFonts w:hint="eastAsia"/>
              </w:rPr>
              <w:t>行政事业单位医疗</w:t>
            </w:r>
          </w:p>
        </w:tc>
        <w:tc>
          <w:tcPr>
            <w:tcW w:w="1134" w:type="dxa"/>
            <w:vAlign w:val="center"/>
          </w:tcPr>
          <w:p>
            <w:pPr>
              <w:pStyle w:val="12"/>
            </w:pPr>
            <w:r>
              <w:t>19.78</w:t>
            </w:r>
          </w:p>
        </w:tc>
        <w:tc>
          <w:tcPr>
            <w:tcW w:w="1134" w:type="dxa"/>
            <w:vAlign w:val="center"/>
          </w:tcPr>
          <w:p>
            <w:pPr>
              <w:pStyle w:val="12"/>
            </w:pPr>
            <w:r>
              <w:t>19.78</w:t>
            </w:r>
          </w:p>
        </w:tc>
        <w:tc>
          <w:tcPr>
            <w:tcW w:w="1134" w:type="dxa"/>
            <w:vAlign w:val="center"/>
          </w:tcPr>
          <w:p>
            <w:pPr>
              <w:pStyle w:val="12"/>
            </w:pPr>
            <w:r>
              <w:t>19.78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2101199</w:t>
            </w:r>
          </w:p>
        </w:tc>
        <w:tc>
          <w:tcPr>
            <w:tcW w:w="1559" w:type="dxa"/>
            <w:vAlign w:val="center"/>
          </w:tcPr>
          <w:p>
            <w:pPr>
              <w:pStyle w:val="13"/>
            </w:pPr>
            <w:r>
              <w:rPr>
                <w:rFonts w:hint="eastAsia"/>
              </w:rPr>
              <w:t>其他行政事业单位医疗支出</w:t>
            </w:r>
          </w:p>
        </w:tc>
        <w:tc>
          <w:tcPr>
            <w:tcW w:w="1134" w:type="dxa"/>
            <w:vAlign w:val="center"/>
          </w:tcPr>
          <w:p>
            <w:pPr>
              <w:pStyle w:val="12"/>
            </w:pPr>
            <w:r>
              <w:t>19.78</w:t>
            </w:r>
          </w:p>
        </w:tc>
        <w:tc>
          <w:tcPr>
            <w:tcW w:w="1134" w:type="dxa"/>
            <w:vAlign w:val="center"/>
          </w:tcPr>
          <w:p>
            <w:pPr>
              <w:pStyle w:val="12"/>
            </w:pPr>
            <w:r>
              <w:t>19.78</w:t>
            </w:r>
          </w:p>
        </w:tc>
        <w:tc>
          <w:tcPr>
            <w:tcW w:w="1134" w:type="dxa"/>
            <w:vAlign w:val="center"/>
          </w:tcPr>
          <w:p>
            <w:pPr>
              <w:pStyle w:val="12"/>
            </w:pPr>
            <w:r>
              <w:t>19.78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w:t>
            </w:r>
          </w:p>
        </w:tc>
        <w:tc>
          <w:tcPr>
            <w:tcW w:w="1559" w:type="dxa"/>
            <w:vAlign w:val="center"/>
          </w:tcPr>
          <w:p>
            <w:pPr>
              <w:pStyle w:val="13"/>
            </w:pPr>
            <w:r>
              <w:rPr>
                <w:rFonts w:hint="eastAsia"/>
              </w:rPr>
              <w:t>城乡社区支出</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21205</w:t>
            </w:r>
          </w:p>
        </w:tc>
        <w:tc>
          <w:tcPr>
            <w:tcW w:w="1559" w:type="dxa"/>
            <w:vAlign w:val="center"/>
          </w:tcPr>
          <w:p>
            <w:pPr>
              <w:pStyle w:val="13"/>
            </w:pPr>
            <w:r>
              <w:rPr>
                <w:rFonts w:hint="eastAsia"/>
              </w:rPr>
              <w:t>城乡社区环境卫生</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2120501</w:t>
            </w:r>
          </w:p>
        </w:tc>
        <w:tc>
          <w:tcPr>
            <w:tcW w:w="1559" w:type="dxa"/>
            <w:vAlign w:val="center"/>
          </w:tcPr>
          <w:p>
            <w:pPr>
              <w:pStyle w:val="13"/>
            </w:pPr>
            <w:r>
              <w:rPr>
                <w:rFonts w:hint="eastAsia"/>
              </w:rPr>
              <w:t>城乡社区环境卫生</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r>
              <w:t>11.10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362.94</w:t>
            </w:r>
          </w:p>
        </w:tc>
        <w:tc>
          <w:tcPr>
            <w:tcW w:w="1134" w:type="dxa"/>
            <w:vAlign w:val="center"/>
          </w:tcPr>
          <w:p>
            <w:pPr>
              <w:pStyle w:val="12"/>
            </w:pPr>
            <w:r>
              <w:t>362.94</w:t>
            </w:r>
          </w:p>
        </w:tc>
        <w:tc>
          <w:tcPr>
            <w:tcW w:w="1134" w:type="dxa"/>
            <w:vAlign w:val="center"/>
          </w:tcPr>
          <w:p>
            <w:pPr>
              <w:pStyle w:val="12"/>
            </w:pPr>
            <w:r>
              <w:t>362.94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21302</w:t>
            </w:r>
          </w:p>
        </w:tc>
        <w:tc>
          <w:tcPr>
            <w:tcW w:w="1559" w:type="dxa"/>
            <w:vAlign w:val="center"/>
          </w:tcPr>
          <w:p>
            <w:pPr>
              <w:pStyle w:val="13"/>
            </w:pPr>
            <w:r>
              <w:rPr>
                <w:rFonts w:hint="eastAsia"/>
              </w:rPr>
              <w:t>林业和草原</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2130234</w:t>
            </w:r>
          </w:p>
        </w:tc>
        <w:tc>
          <w:tcPr>
            <w:tcW w:w="1559" w:type="dxa"/>
            <w:vAlign w:val="center"/>
          </w:tcPr>
          <w:p>
            <w:pPr>
              <w:pStyle w:val="13"/>
            </w:pPr>
            <w:r>
              <w:rPr>
                <w:rFonts w:hint="eastAsia"/>
              </w:rPr>
              <w:t>林业草原防灾减灾</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358.94</w:t>
            </w:r>
          </w:p>
        </w:tc>
        <w:tc>
          <w:tcPr>
            <w:tcW w:w="1134" w:type="dxa"/>
            <w:vAlign w:val="center"/>
          </w:tcPr>
          <w:p>
            <w:pPr>
              <w:pStyle w:val="12"/>
            </w:pPr>
            <w:r>
              <w:t>358.94</w:t>
            </w:r>
          </w:p>
        </w:tc>
        <w:tc>
          <w:tcPr>
            <w:tcW w:w="1134" w:type="dxa"/>
            <w:vAlign w:val="center"/>
          </w:tcPr>
          <w:p>
            <w:pPr>
              <w:pStyle w:val="12"/>
            </w:pPr>
            <w:r>
              <w:t>358.94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358.94</w:t>
            </w:r>
          </w:p>
        </w:tc>
        <w:tc>
          <w:tcPr>
            <w:tcW w:w="1134" w:type="dxa"/>
            <w:vAlign w:val="center"/>
          </w:tcPr>
          <w:p>
            <w:pPr>
              <w:pStyle w:val="12"/>
            </w:pPr>
            <w:r>
              <w:t>358.94</w:t>
            </w:r>
          </w:p>
        </w:tc>
        <w:tc>
          <w:tcPr>
            <w:tcW w:w="1134" w:type="dxa"/>
            <w:vAlign w:val="center"/>
          </w:tcPr>
          <w:p>
            <w:pPr>
              <w:pStyle w:val="12"/>
            </w:pPr>
            <w:r>
              <w:t>358.94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r>
              <w:t>36.34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1176.22</w:t>
            </w:r>
          </w:p>
        </w:tc>
        <w:tc>
          <w:tcPr>
            <w:tcW w:w="1361" w:type="dxa"/>
            <w:vAlign w:val="center"/>
          </w:tcPr>
          <w:p>
            <w:pPr>
              <w:pStyle w:val="16"/>
            </w:pPr>
            <w:r>
              <w:t>684.88</w:t>
            </w:r>
          </w:p>
        </w:tc>
        <w:tc>
          <w:tcPr>
            <w:tcW w:w="1361" w:type="dxa"/>
            <w:vAlign w:val="center"/>
          </w:tcPr>
          <w:p>
            <w:pPr>
              <w:pStyle w:val="16"/>
            </w:pPr>
            <w:r>
              <w:t>491.34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rPr>
              <w:t>一般公共服务支出</w:t>
            </w:r>
          </w:p>
        </w:tc>
        <w:tc>
          <w:tcPr>
            <w:tcW w:w="1361" w:type="dxa"/>
            <w:vAlign w:val="center"/>
          </w:tcPr>
          <w:p>
            <w:pPr>
              <w:pStyle w:val="12"/>
            </w:pPr>
            <w:r>
              <w:t>700.63</w:t>
            </w:r>
          </w:p>
        </w:tc>
        <w:tc>
          <w:tcPr>
            <w:tcW w:w="1361" w:type="dxa"/>
            <w:vAlign w:val="center"/>
          </w:tcPr>
          <w:p>
            <w:pPr>
              <w:pStyle w:val="12"/>
            </w:pPr>
            <w:r>
              <w:t>586.33</w:t>
            </w:r>
          </w:p>
        </w:tc>
        <w:tc>
          <w:tcPr>
            <w:tcW w:w="1361" w:type="dxa"/>
            <w:vAlign w:val="center"/>
          </w:tcPr>
          <w:p>
            <w:pPr>
              <w:pStyle w:val="12"/>
            </w:pPr>
            <w:r>
              <w:t>114.30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rPr>
                <w:rFonts w:hint="eastAsia"/>
              </w:rPr>
              <w:t>人大事务</w:t>
            </w: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2010108</w:t>
            </w:r>
          </w:p>
        </w:tc>
        <w:tc>
          <w:tcPr>
            <w:tcW w:w="4535" w:type="dxa"/>
            <w:vAlign w:val="center"/>
          </w:tcPr>
          <w:p>
            <w:pPr>
              <w:pStyle w:val="13"/>
            </w:pPr>
            <w:r>
              <w:rPr>
                <w:rFonts w:hint="eastAsia"/>
              </w:rPr>
              <w:t>代表工作</w:t>
            </w: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rPr>
                <w:rFonts w:hint="eastAsia"/>
              </w:rPr>
              <w:t>政府办公厅（室）及相关机构事务</w:t>
            </w:r>
          </w:p>
        </w:tc>
        <w:tc>
          <w:tcPr>
            <w:tcW w:w="1361" w:type="dxa"/>
            <w:vAlign w:val="center"/>
          </w:tcPr>
          <w:p>
            <w:pPr>
              <w:pStyle w:val="12"/>
            </w:pPr>
            <w:r>
              <w:t>692.13</w:t>
            </w:r>
          </w:p>
        </w:tc>
        <w:tc>
          <w:tcPr>
            <w:tcW w:w="1361" w:type="dxa"/>
            <w:vAlign w:val="center"/>
          </w:tcPr>
          <w:p>
            <w:pPr>
              <w:pStyle w:val="12"/>
            </w:pPr>
            <w:r>
              <w:t>586.33</w:t>
            </w:r>
          </w:p>
        </w:tc>
        <w:tc>
          <w:tcPr>
            <w:tcW w:w="1361" w:type="dxa"/>
            <w:vAlign w:val="center"/>
          </w:tcPr>
          <w:p>
            <w:pPr>
              <w:pStyle w:val="12"/>
            </w:pPr>
            <w:r>
              <w:t>105.80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rPr>
                <w:rFonts w:hint="eastAsia"/>
              </w:rPr>
              <w:t>行政运行</w:t>
            </w:r>
          </w:p>
        </w:tc>
        <w:tc>
          <w:tcPr>
            <w:tcW w:w="1361" w:type="dxa"/>
            <w:vAlign w:val="center"/>
          </w:tcPr>
          <w:p>
            <w:pPr>
              <w:pStyle w:val="12"/>
            </w:pPr>
            <w:r>
              <w:t>677.81</w:t>
            </w:r>
          </w:p>
        </w:tc>
        <w:tc>
          <w:tcPr>
            <w:tcW w:w="1361" w:type="dxa"/>
            <w:vAlign w:val="center"/>
          </w:tcPr>
          <w:p>
            <w:pPr>
              <w:pStyle w:val="12"/>
            </w:pPr>
            <w:r>
              <w:t>586.33</w:t>
            </w:r>
          </w:p>
        </w:tc>
        <w:tc>
          <w:tcPr>
            <w:tcW w:w="1361" w:type="dxa"/>
            <w:vAlign w:val="center"/>
          </w:tcPr>
          <w:p>
            <w:pPr>
              <w:pStyle w:val="12"/>
            </w:pPr>
            <w:r>
              <w:t>91.48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2010399</w:t>
            </w:r>
          </w:p>
        </w:tc>
        <w:tc>
          <w:tcPr>
            <w:tcW w:w="4535" w:type="dxa"/>
            <w:vAlign w:val="center"/>
          </w:tcPr>
          <w:p>
            <w:pPr>
              <w:pStyle w:val="13"/>
            </w:pPr>
            <w:r>
              <w:rPr>
                <w:rFonts w:hint="eastAsia"/>
              </w:rPr>
              <w:t>其他政府办公厅（室）及相关机构事务支出</w:t>
            </w:r>
          </w:p>
        </w:tc>
        <w:tc>
          <w:tcPr>
            <w:tcW w:w="1361" w:type="dxa"/>
            <w:vAlign w:val="center"/>
          </w:tcPr>
          <w:p>
            <w:pPr>
              <w:pStyle w:val="12"/>
            </w:pPr>
            <w:r>
              <w:t>14.32</w:t>
            </w:r>
          </w:p>
        </w:tc>
        <w:tc>
          <w:tcPr>
            <w:tcW w:w="1361" w:type="dxa"/>
            <w:vAlign w:val="center"/>
          </w:tcPr>
          <w:p>
            <w:pPr>
              <w:pStyle w:val="12"/>
            </w:pPr>
          </w:p>
        </w:tc>
        <w:tc>
          <w:tcPr>
            <w:tcW w:w="1361" w:type="dxa"/>
            <w:vAlign w:val="center"/>
          </w:tcPr>
          <w:p>
            <w:pPr>
              <w:pStyle w:val="12"/>
            </w:pPr>
            <w:r>
              <w:t>14.32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20129</w:t>
            </w:r>
          </w:p>
        </w:tc>
        <w:tc>
          <w:tcPr>
            <w:tcW w:w="4535" w:type="dxa"/>
            <w:vAlign w:val="center"/>
          </w:tcPr>
          <w:p>
            <w:pPr>
              <w:pStyle w:val="13"/>
            </w:pPr>
            <w:r>
              <w:rPr>
                <w:rFonts w:hint="eastAsia"/>
              </w:rPr>
              <w:t>群众团体事务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2012901</w:t>
            </w:r>
          </w:p>
        </w:tc>
        <w:tc>
          <w:tcPr>
            <w:tcW w:w="4535" w:type="dxa"/>
            <w:vAlign w:val="center"/>
          </w:tcPr>
          <w:p>
            <w:pPr>
              <w:pStyle w:val="13"/>
            </w:pPr>
            <w:r>
              <w:rPr>
                <w:rFonts w:hint="eastAsia"/>
              </w:rPr>
              <w:t>行政运行</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203</w:t>
            </w:r>
          </w:p>
        </w:tc>
        <w:tc>
          <w:tcPr>
            <w:tcW w:w="4535" w:type="dxa"/>
            <w:vAlign w:val="center"/>
          </w:tcPr>
          <w:p>
            <w:pPr>
              <w:pStyle w:val="13"/>
            </w:pPr>
            <w:r>
              <w:rPr>
                <w:rFonts w:hint="eastAsia"/>
              </w:rPr>
              <w:t>国防支出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20306</w:t>
            </w:r>
          </w:p>
        </w:tc>
        <w:tc>
          <w:tcPr>
            <w:tcW w:w="4535" w:type="dxa"/>
            <w:vAlign w:val="center"/>
          </w:tcPr>
          <w:p>
            <w:pPr>
              <w:pStyle w:val="13"/>
            </w:pPr>
            <w:r>
              <w:rPr>
                <w:rFonts w:hint="eastAsia"/>
              </w:rPr>
              <w:t>国防动员</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2030607</w:t>
            </w:r>
          </w:p>
        </w:tc>
        <w:tc>
          <w:tcPr>
            <w:tcW w:w="4535" w:type="dxa"/>
            <w:vAlign w:val="center"/>
          </w:tcPr>
          <w:p>
            <w:pPr>
              <w:pStyle w:val="13"/>
            </w:pPr>
            <w:r>
              <w:rPr>
                <w:rFonts w:hint="eastAsia"/>
              </w:rPr>
              <w:t>民兵</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42.43</w:t>
            </w:r>
          </w:p>
        </w:tc>
        <w:tc>
          <w:tcPr>
            <w:tcW w:w="1361" w:type="dxa"/>
            <w:vAlign w:val="center"/>
          </w:tcPr>
          <w:p>
            <w:pPr>
              <w:pStyle w:val="12"/>
            </w:pPr>
            <w:r>
              <w:t>42.43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42.43</w:t>
            </w:r>
          </w:p>
        </w:tc>
        <w:tc>
          <w:tcPr>
            <w:tcW w:w="1361" w:type="dxa"/>
            <w:vAlign w:val="center"/>
          </w:tcPr>
          <w:p>
            <w:pPr>
              <w:pStyle w:val="12"/>
            </w:pPr>
            <w:r>
              <w:t>42.43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42.43</w:t>
            </w:r>
          </w:p>
        </w:tc>
        <w:tc>
          <w:tcPr>
            <w:tcW w:w="1361" w:type="dxa"/>
            <w:vAlign w:val="center"/>
          </w:tcPr>
          <w:p>
            <w:pPr>
              <w:pStyle w:val="12"/>
            </w:pPr>
            <w:r>
              <w:t>42.43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19.78</w:t>
            </w:r>
          </w:p>
        </w:tc>
        <w:tc>
          <w:tcPr>
            <w:tcW w:w="1361" w:type="dxa"/>
            <w:vAlign w:val="center"/>
          </w:tcPr>
          <w:p>
            <w:pPr>
              <w:pStyle w:val="12"/>
            </w:pPr>
            <w:r>
              <w:t>19.78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rPr>
                <w:rFonts w:hint="eastAsia"/>
              </w:rPr>
              <w:t>行政事业单位医疗</w:t>
            </w:r>
          </w:p>
        </w:tc>
        <w:tc>
          <w:tcPr>
            <w:tcW w:w="1361" w:type="dxa"/>
            <w:vAlign w:val="center"/>
          </w:tcPr>
          <w:p>
            <w:pPr>
              <w:pStyle w:val="12"/>
            </w:pPr>
            <w:r>
              <w:t>19.78</w:t>
            </w:r>
          </w:p>
        </w:tc>
        <w:tc>
          <w:tcPr>
            <w:tcW w:w="1361" w:type="dxa"/>
            <w:vAlign w:val="center"/>
          </w:tcPr>
          <w:p>
            <w:pPr>
              <w:pStyle w:val="12"/>
            </w:pPr>
            <w:r>
              <w:t>19.78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2101199</w:t>
            </w:r>
          </w:p>
        </w:tc>
        <w:tc>
          <w:tcPr>
            <w:tcW w:w="4535" w:type="dxa"/>
            <w:vAlign w:val="center"/>
          </w:tcPr>
          <w:p>
            <w:pPr>
              <w:pStyle w:val="13"/>
            </w:pPr>
            <w:r>
              <w:rPr>
                <w:rFonts w:hint="eastAsia"/>
              </w:rPr>
              <w:t>其他行政事业单位医疗支出</w:t>
            </w:r>
          </w:p>
        </w:tc>
        <w:tc>
          <w:tcPr>
            <w:tcW w:w="1361" w:type="dxa"/>
            <w:vAlign w:val="center"/>
          </w:tcPr>
          <w:p>
            <w:pPr>
              <w:pStyle w:val="12"/>
            </w:pPr>
            <w:r>
              <w:t>19.78</w:t>
            </w:r>
          </w:p>
        </w:tc>
        <w:tc>
          <w:tcPr>
            <w:tcW w:w="1361" w:type="dxa"/>
            <w:vAlign w:val="center"/>
          </w:tcPr>
          <w:p>
            <w:pPr>
              <w:pStyle w:val="12"/>
            </w:pPr>
            <w:r>
              <w:t>19.78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w:t>
            </w:r>
          </w:p>
        </w:tc>
        <w:tc>
          <w:tcPr>
            <w:tcW w:w="4535" w:type="dxa"/>
            <w:vAlign w:val="center"/>
          </w:tcPr>
          <w:p>
            <w:pPr>
              <w:pStyle w:val="13"/>
            </w:pPr>
            <w:r>
              <w:rPr>
                <w:rFonts w:hint="eastAsia"/>
              </w:rPr>
              <w:t>城乡社区支出</w:t>
            </w:r>
          </w:p>
        </w:tc>
        <w:tc>
          <w:tcPr>
            <w:tcW w:w="1361" w:type="dxa"/>
            <w:vAlign w:val="center"/>
          </w:tcPr>
          <w:p>
            <w:pPr>
              <w:pStyle w:val="12"/>
            </w:pPr>
            <w:r>
              <w:t>11.10</w:t>
            </w:r>
          </w:p>
        </w:tc>
        <w:tc>
          <w:tcPr>
            <w:tcW w:w="1361" w:type="dxa"/>
            <w:vAlign w:val="center"/>
          </w:tcPr>
          <w:p>
            <w:pPr>
              <w:pStyle w:val="12"/>
            </w:pPr>
          </w:p>
        </w:tc>
        <w:tc>
          <w:tcPr>
            <w:tcW w:w="1361" w:type="dxa"/>
            <w:vAlign w:val="center"/>
          </w:tcPr>
          <w:p>
            <w:pPr>
              <w:pStyle w:val="12"/>
            </w:pPr>
            <w:r>
              <w:t>11.10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21205</w:t>
            </w:r>
          </w:p>
        </w:tc>
        <w:tc>
          <w:tcPr>
            <w:tcW w:w="4535" w:type="dxa"/>
            <w:vAlign w:val="center"/>
          </w:tcPr>
          <w:p>
            <w:pPr>
              <w:pStyle w:val="13"/>
            </w:pPr>
            <w:r>
              <w:rPr>
                <w:rFonts w:hint="eastAsia"/>
              </w:rPr>
              <w:t>城乡社区环境卫生</w:t>
            </w:r>
          </w:p>
        </w:tc>
        <w:tc>
          <w:tcPr>
            <w:tcW w:w="1361" w:type="dxa"/>
            <w:vAlign w:val="center"/>
          </w:tcPr>
          <w:p>
            <w:pPr>
              <w:pStyle w:val="12"/>
            </w:pPr>
            <w:r>
              <w:t>11.10</w:t>
            </w:r>
          </w:p>
        </w:tc>
        <w:tc>
          <w:tcPr>
            <w:tcW w:w="1361" w:type="dxa"/>
            <w:vAlign w:val="center"/>
          </w:tcPr>
          <w:p>
            <w:pPr>
              <w:pStyle w:val="12"/>
            </w:pPr>
          </w:p>
        </w:tc>
        <w:tc>
          <w:tcPr>
            <w:tcW w:w="1361" w:type="dxa"/>
            <w:vAlign w:val="center"/>
          </w:tcPr>
          <w:p>
            <w:pPr>
              <w:pStyle w:val="12"/>
            </w:pPr>
            <w:r>
              <w:t>11.10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2120501</w:t>
            </w:r>
          </w:p>
        </w:tc>
        <w:tc>
          <w:tcPr>
            <w:tcW w:w="4535" w:type="dxa"/>
            <w:vAlign w:val="center"/>
          </w:tcPr>
          <w:p>
            <w:pPr>
              <w:pStyle w:val="13"/>
            </w:pPr>
            <w:r>
              <w:rPr>
                <w:rFonts w:hint="eastAsia"/>
              </w:rPr>
              <w:t>城乡社区环境卫生</w:t>
            </w:r>
          </w:p>
        </w:tc>
        <w:tc>
          <w:tcPr>
            <w:tcW w:w="1361" w:type="dxa"/>
            <w:vAlign w:val="center"/>
          </w:tcPr>
          <w:p>
            <w:pPr>
              <w:pStyle w:val="12"/>
            </w:pPr>
            <w:r>
              <w:t>11.10</w:t>
            </w:r>
          </w:p>
        </w:tc>
        <w:tc>
          <w:tcPr>
            <w:tcW w:w="1361" w:type="dxa"/>
            <w:vAlign w:val="center"/>
          </w:tcPr>
          <w:p>
            <w:pPr>
              <w:pStyle w:val="12"/>
            </w:pPr>
          </w:p>
        </w:tc>
        <w:tc>
          <w:tcPr>
            <w:tcW w:w="1361" w:type="dxa"/>
            <w:vAlign w:val="center"/>
          </w:tcPr>
          <w:p>
            <w:pPr>
              <w:pStyle w:val="12"/>
            </w:pPr>
            <w:r>
              <w:t>11.10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rPr>
                <w:rFonts w:hint="eastAsia"/>
              </w:rPr>
              <w:t>农林水支出</w:t>
            </w:r>
          </w:p>
        </w:tc>
        <w:tc>
          <w:tcPr>
            <w:tcW w:w="1361" w:type="dxa"/>
            <w:vAlign w:val="center"/>
          </w:tcPr>
          <w:p>
            <w:pPr>
              <w:pStyle w:val="12"/>
            </w:pPr>
            <w:r>
              <w:t>362.94</w:t>
            </w:r>
          </w:p>
        </w:tc>
        <w:tc>
          <w:tcPr>
            <w:tcW w:w="1361" w:type="dxa"/>
            <w:vAlign w:val="center"/>
          </w:tcPr>
          <w:p>
            <w:pPr>
              <w:pStyle w:val="12"/>
            </w:pPr>
          </w:p>
        </w:tc>
        <w:tc>
          <w:tcPr>
            <w:tcW w:w="1361" w:type="dxa"/>
            <w:vAlign w:val="center"/>
          </w:tcPr>
          <w:p>
            <w:pPr>
              <w:pStyle w:val="12"/>
            </w:pPr>
            <w:r>
              <w:t>362.94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21302</w:t>
            </w:r>
          </w:p>
        </w:tc>
        <w:tc>
          <w:tcPr>
            <w:tcW w:w="4535" w:type="dxa"/>
            <w:vAlign w:val="center"/>
          </w:tcPr>
          <w:p>
            <w:pPr>
              <w:pStyle w:val="13"/>
            </w:pPr>
            <w:r>
              <w:rPr>
                <w:rFonts w:hint="eastAsia"/>
              </w:rPr>
              <w:t>林业和草原</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2130234</w:t>
            </w:r>
          </w:p>
        </w:tc>
        <w:tc>
          <w:tcPr>
            <w:tcW w:w="4535" w:type="dxa"/>
            <w:vAlign w:val="center"/>
          </w:tcPr>
          <w:p>
            <w:pPr>
              <w:pStyle w:val="13"/>
            </w:pPr>
            <w:r>
              <w:rPr>
                <w:rFonts w:hint="eastAsia"/>
              </w:rPr>
              <w:t>林业草原防灾减灾</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21307</w:t>
            </w:r>
          </w:p>
        </w:tc>
        <w:tc>
          <w:tcPr>
            <w:tcW w:w="4535" w:type="dxa"/>
            <w:vAlign w:val="center"/>
          </w:tcPr>
          <w:p>
            <w:pPr>
              <w:pStyle w:val="13"/>
            </w:pPr>
            <w:r>
              <w:rPr>
                <w:rFonts w:hint="eastAsia"/>
              </w:rPr>
              <w:t>农村综合改革</w:t>
            </w:r>
          </w:p>
        </w:tc>
        <w:tc>
          <w:tcPr>
            <w:tcW w:w="1361" w:type="dxa"/>
            <w:vAlign w:val="center"/>
          </w:tcPr>
          <w:p>
            <w:pPr>
              <w:pStyle w:val="12"/>
            </w:pPr>
            <w:r>
              <w:t>358.94</w:t>
            </w:r>
          </w:p>
        </w:tc>
        <w:tc>
          <w:tcPr>
            <w:tcW w:w="1361" w:type="dxa"/>
            <w:vAlign w:val="center"/>
          </w:tcPr>
          <w:p>
            <w:pPr>
              <w:pStyle w:val="12"/>
            </w:pPr>
          </w:p>
        </w:tc>
        <w:tc>
          <w:tcPr>
            <w:tcW w:w="1361" w:type="dxa"/>
            <w:vAlign w:val="center"/>
          </w:tcPr>
          <w:p>
            <w:pPr>
              <w:pStyle w:val="12"/>
            </w:pPr>
            <w:r>
              <w:t>358.94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1361" w:type="dxa"/>
            <w:vAlign w:val="center"/>
          </w:tcPr>
          <w:p>
            <w:pPr>
              <w:pStyle w:val="12"/>
            </w:pPr>
            <w:r>
              <w:t>358.94</w:t>
            </w:r>
          </w:p>
        </w:tc>
        <w:tc>
          <w:tcPr>
            <w:tcW w:w="1361" w:type="dxa"/>
            <w:vAlign w:val="center"/>
          </w:tcPr>
          <w:p>
            <w:pPr>
              <w:pStyle w:val="12"/>
            </w:pPr>
          </w:p>
        </w:tc>
        <w:tc>
          <w:tcPr>
            <w:tcW w:w="1361" w:type="dxa"/>
            <w:vAlign w:val="center"/>
          </w:tcPr>
          <w:p>
            <w:pPr>
              <w:pStyle w:val="12"/>
            </w:pPr>
            <w:r>
              <w:t>358.94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36.34</w:t>
            </w:r>
          </w:p>
        </w:tc>
        <w:tc>
          <w:tcPr>
            <w:tcW w:w="1361" w:type="dxa"/>
            <w:vAlign w:val="center"/>
          </w:tcPr>
          <w:p>
            <w:pPr>
              <w:pStyle w:val="12"/>
            </w:pPr>
            <w:r>
              <w:t>36.34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36.34</w:t>
            </w:r>
          </w:p>
        </w:tc>
        <w:tc>
          <w:tcPr>
            <w:tcW w:w="1361" w:type="dxa"/>
            <w:vAlign w:val="center"/>
          </w:tcPr>
          <w:p>
            <w:pPr>
              <w:pStyle w:val="12"/>
            </w:pPr>
            <w:r>
              <w:t>36.34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36.34</w:t>
            </w:r>
          </w:p>
        </w:tc>
        <w:tc>
          <w:tcPr>
            <w:tcW w:w="1361" w:type="dxa"/>
            <w:vAlign w:val="center"/>
          </w:tcPr>
          <w:p>
            <w:pPr>
              <w:pStyle w:val="12"/>
            </w:pPr>
            <w:r>
              <w:t>36.34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1176.22</w:t>
            </w:r>
          </w:p>
        </w:tc>
        <w:tc>
          <w:tcPr>
            <w:tcW w:w="3402" w:type="dxa"/>
            <w:vAlign w:val="center"/>
          </w:tcPr>
          <w:p>
            <w:pPr>
              <w:pStyle w:val="13"/>
            </w:pPr>
            <w:r>
              <w:rPr>
                <w:rFonts w:hint="eastAsia"/>
              </w:rPr>
              <w:t>一、一般公共服务支出</w:t>
            </w:r>
          </w:p>
        </w:tc>
        <w:tc>
          <w:tcPr>
            <w:tcW w:w="1474" w:type="dxa"/>
            <w:vAlign w:val="center"/>
          </w:tcPr>
          <w:p>
            <w:pPr>
              <w:pStyle w:val="12"/>
            </w:pPr>
            <w:r>
              <w:t>700.63</w:t>
            </w:r>
          </w:p>
        </w:tc>
        <w:tc>
          <w:tcPr>
            <w:tcW w:w="1474" w:type="dxa"/>
            <w:vAlign w:val="center"/>
          </w:tcPr>
          <w:p>
            <w:pPr>
              <w:pStyle w:val="12"/>
            </w:pPr>
            <w:r>
              <w:t>700.63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42.43</w:t>
            </w:r>
          </w:p>
        </w:tc>
        <w:tc>
          <w:tcPr>
            <w:tcW w:w="1474" w:type="dxa"/>
            <w:vAlign w:val="center"/>
          </w:tcPr>
          <w:p>
            <w:pPr>
              <w:pStyle w:val="12"/>
            </w:pPr>
            <w:r>
              <w:t>42.43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十一、卫生健康支出</w:t>
            </w:r>
          </w:p>
        </w:tc>
        <w:tc>
          <w:tcPr>
            <w:tcW w:w="1474" w:type="dxa"/>
            <w:vAlign w:val="center"/>
          </w:tcPr>
          <w:p>
            <w:pPr>
              <w:pStyle w:val="12"/>
            </w:pPr>
            <w:r>
              <w:t>19.78</w:t>
            </w:r>
          </w:p>
        </w:tc>
        <w:tc>
          <w:tcPr>
            <w:tcW w:w="1474" w:type="dxa"/>
            <w:vAlign w:val="center"/>
          </w:tcPr>
          <w:p>
            <w:pPr>
              <w:pStyle w:val="12"/>
            </w:pPr>
            <w:r>
              <w:t>19.78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十三、城乡社区支出</w:t>
            </w:r>
          </w:p>
        </w:tc>
        <w:tc>
          <w:tcPr>
            <w:tcW w:w="1474" w:type="dxa"/>
            <w:vAlign w:val="center"/>
          </w:tcPr>
          <w:p>
            <w:pPr>
              <w:pStyle w:val="12"/>
            </w:pPr>
            <w:r>
              <w:t>11.10</w:t>
            </w:r>
          </w:p>
        </w:tc>
        <w:tc>
          <w:tcPr>
            <w:tcW w:w="1474" w:type="dxa"/>
            <w:vAlign w:val="center"/>
          </w:tcPr>
          <w:p>
            <w:pPr>
              <w:pStyle w:val="12"/>
            </w:pPr>
            <w:r>
              <w:t>11.10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十四、农林水支出</w:t>
            </w:r>
          </w:p>
        </w:tc>
        <w:tc>
          <w:tcPr>
            <w:tcW w:w="1474" w:type="dxa"/>
            <w:vAlign w:val="center"/>
          </w:tcPr>
          <w:p>
            <w:pPr>
              <w:pStyle w:val="12"/>
            </w:pPr>
            <w:r>
              <w:t>362.94</w:t>
            </w:r>
          </w:p>
        </w:tc>
        <w:tc>
          <w:tcPr>
            <w:tcW w:w="1474" w:type="dxa"/>
            <w:vAlign w:val="center"/>
          </w:tcPr>
          <w:p>
            <w:pPr>
              <w:pStyle w:val="12"/>
            </w:pPr>
            <w:r>
              <w:t>362.94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二十一、住房保障支出</w:t>
            </w:r>
          </w:p>
        </w:tc>
        <w:tc>
          <w:tcPr>
            <w:tcW w:w="1474" w:type="dxa"/>
            <w:vAlign w:val="center"/>
          </w:tcPr>
          <w:p>
            <w:pPr>
              <w:pStyle w:val="12"/>
            </w:pPr>
            <w:r>
              <w:t>36.34</w:t>
            </w:r>
          </w:p>
        </w:tc>
        <w:tc>
          <w:tcPr>
            <w:tcW w:w="1474" w:type="dxa"/>
            <w:vAlign w:val="center"/>
          </w:tcPr>
          <w:p>
            <w:pPr>
              <w:pStyle w:val="12"/>
            </w:pPr>
            <w:r>
              <w:t>36.34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rPr>
                <w:rFonts w:hint="eastAsia"/>
              </w:rPr>
              <w:t>本年收入合计</w:t>
            </w:r>
          </w:p>
        </w:tc>
        <w:tc>
          <w:tcPr>
            <w:tcW w:w="1474" w:type="dxa"/>
            <w:vAlign w:val="center"/>
          </w:tcPr>
          <w:p>
            <w:pPr>
              <w:pStyle w:val="16"/>
            </w:pPr>
            <w:r>
              <w:t>1176.22</w:t>
            </w:r>
          </w:p>
        </w:tc>
        <w:tc>
          <w:tcPr>
            <w:tcW w:w="3402" w:type="dxa"/>
            <w:vAlign w:val="center"/>
          </w:tcPr>
          <w:p>
            <w:pPr>
              <w:pStyle w:val="15"/>
            </w:pPr>
            <w:r>
              <w:rPr>
                <w:rFonts w:hint="eastAsia"/>
              </w:rPr>
              <w:t>本年支出合计</w:t>
            </w:r>
          </w:p>
        </w:tc>
        <w:tc>
          <w:tcPr>
            <w:tcW w:w="1474" w:type="dxa"/>
            <w:vAlign w:val="center"/>
          </w:tcPr>
          <w:p>
            <w:pPr>
              <w:pStyle w:val="16"/>
            </w:pPr>
            <w:r>
              <w:t>1176.22</w:t>
            </w:r>
          </w:p>
        </w:tc>
        <w:tc>
          <w:tcPr>
            <w:tcW w:w="1474" w:type="dxa"/>
            <w:vAlign w:val="center"/>
          </w:tcPr>
          <w:p>
            <w:pPr>
              <w:pStyle w:val="16"/>
            </w:pPr>
            <w:r>
              <w:t>1176.22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rPr>
                <w:rFonts w:hint="eastAsia"/>
              </w:rPr>
              <w:t>收入总计</w:t>
            </w:r>
          </w:p>
        </w:tc>
        <w:tc>
          <w:tcPr>
            <w:tcW w:w="1474" w:type="dxa"/>
            <w:vAlign w:val="center"/>
          </w:tcPr>
          <w:p>
            <w:pPr>
              <w:pStyle w:val="16"/>
            </w:pPr>
            <w:r>
              <w:t>1176.22</w:t>
            </w:r>
          </w:p>
        </w:tc>
        <w:tc>
          <w:tcPr>
            <w:tcW w:w="3402" w:type="dxa"/>
            <w:vAlign w:val="center"/>
          </w:tcPr>
          <w:p>
            <w:pPr>
              <w:pStyle w:val="15"/>
            </w:pPr>
            <w:r>
              <w:rPr>
                <w:rFonts w:hint="eastAsia"/>
              </w:rPr>
              <w:t>支出总计</w:t>
            </w:r>
          </w:p>
        </w:tc>
        <w:tc>
          <w:tcPr>
            <w:tcW w:w="1474" w:type="dxa"/>
            <w:vAlign w:val="center"/>
          </w:tcPr>
          <w:p>
            <w:pPr>
              <w:pStyle w:val="16"/>
            </w:pPr>
            <w:r>
              <w:t>1176.22</w:t>
            </w:r>
          </w:p>
        </w:tc>
        <w:tc>
          <w:tcPr>
            <w:tcW w:w="1474" w:type="dxa"/>
            <w:vAlign w:val="center"/>
          </w:tcPr>
          <w:p>
            <w:pPr>
              <w:pStyle w:val="16"/>
            </w:pPr>
            <w:r>
              <w:t>1176.22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1176.22</w:t>
            </w:r>
          </w:p>
        </w:tc>
        <w:tc>
          <w:tcPr>
            <w:tcW w:w="2551" w:type="dxa"/>
            <w:vAlign w:val="center"/>
          </w:tcPr>
          <w:p>
            <w:pPr>
              <w:pStyle w:val="16"/>
            </w:pPr>
            <w:r>
              <w:t>684.88</w:t>
            </w:r>
          </w:p>
        </w:tc>
        <w:tc>
          <w:tcPr>
            <w:tcW w:w="2551" w:type="dxa"/>
            <w:vAlign w:val="center"/>
          </w:tcPr>
          <w:p>
            <w:pPr>
              <w:pStyle w:val="16"/>
            </w:pPr>
            <w:r>
              <w:t>491.34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700.63</w:t>
            </w:r>
          </w:p>
        </w:tc>
        <w:tc>
          <w:tcPr>
            <w:tcW w:w="2551" w:type="dxa"/>
            <w:vAlign w:val="center"/>
          </w:tcPr>
          <w:p>
            <w:pPr>
              <w:pStyle w:val="12"/>
            </w:pPr>
            <w:r>
              <w:t>586.33</w:t>
            </w:r>
          </w:p>
        </w:tc>
        <w:tc>
          <w:tcPr>
            <w:tcW w:w="2551" w:type="dxa"/>
            <w:vAlign w:val="center"/>
          </w:tcPr>
          <w:p>
            <w:pPr>
              <w:pStyle w:val="12"/>
            </w:pPr>
            <w:r>
              <w:t>114.30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rPr>
                <w:rFonts w:hint="eastAsia"/>
              </w:rPr>
              <w:t>人大事务</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rPr>
                <w:rFonts w:hint="eastAsia"/>
              </w:rPr>
              <w:t>代表工作</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692.13</w:t>
            </w:r>
          </w:p>
        </w:tc>
        <w:tc>
          <w:tcPr>
            <w:tcW w:w="2551" w:type="dxa"/>
            <w:vAlign w:val="center"/>
          </w:tcPr>
          <w:p>
            <w:pPr>
              <w:pStyle w:val="12"/>
            </w:pPr>
            <w:r>
              <w:t>586.33</w:t>
            </w:r>
          </w:p>
        </w:tc>
        <w:tc>
          <w:tcPr>
            <w:tcW w:w="2551" w:type="dxa"/>
            <w:vAlign w:val="center"/>
          </w:tcPr>
          <w:p>
            <w:pPr>
              <w:pStyle w:val="12"/>
            </w:pPr>
            <w:r>
              <w:t>105.80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677.81</w:t>
            </w:r>
          </w:p>
        </w:tc>
        <w:tc>
          <w:tcPr>
            <w:tcW w:w="2551" w:type="dxa"/>
            <w:vAlign w:val="center"/>
          </w:tcPr>
          <w:p>
            <w:pPr>
              <w:pStyle w:val="12"/>
            </w:pPr>
            <w:r>
              <w:t>586.33</w:t>
            </w:r>
          </w:p>
        </w:tc>
        <w:tc>
          <w:tcPr>
            <w:tcW w:w="2551" w:type="dxa"/>
            <w:vAlign w:val="center"/>
          </w:tcPr>
          <w:p>
            <w:pPr>
              <w:pStyle w:val="12"/>
            </w:pPr>
            <w:r>
              <w:t>91.48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2010399</w:t>
            </w:r>
          </w:p>
        </w:tc>
        <w:tc>
          <w:tcPr>
            <w:tcW w:w="4535" w:type="dxa"/>
            <w:vAlign w:val="center"/>
          </w:tcPr>
          <w:p>
            <w:pPr>
              <w:pStyle w:val="13"/>
            </w:pPr>
            <w:r>
              <w:rPr>
                <w:rFonts w:hint="eastAsia"/>
              </w:rPr>
              <w:t>其他政府办公厅（室）及相关机构事务支出</w:t>
            </w:r>
          </w:p>
        </w:tc>
        <w:tc>
          <w:tcPr>
            <w:tcW w:w="2551" w:type="dxa"/>
            <w:vAlign w:val="center"/>
          </w:tcPr>
          <w:p>
            <w:pPr>
              <w:pStyle w:val="12"/>
            </w:pPr>
            <w:r>
              <w:t>14.32</w:t>
            </w:r>
          </w:p>
        </w:tc>
        <w:tc>
          <w:tcPr>
            <w:tcW w:w="2551" w:type="dxa"/>
            <w:vAlign w:val="center"/>
          </w:tcPr>
          <w:p>
            <w:pPr>
              <w:pStyle w:val="12"/>
            </w:pPr>
          </w:p>
        </w:tc>
        <w:tc>
          <w:tcPr>
            <w:tcW w:w="2551" w:type="dxa"/>
            <w:vAlign w:val="center"/>
          </w:tcPr>
          <w:p>
            <w:pPr>
              <w:pStyle w:val="12"/>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20129</w:t>
            </w:r>
          </w:p>
        </w:tc>
        <w:tc>
          <w:tcPr>
            <w:tcW w:w="4535" w:type="dxa"/>
            <w:vAlign w:val="center"/>
          </w:tcPr>
          <w:p>
            <w:pPr>
              <w:pStyle w:val="13"/>
            </w:pPr>
            <w:r>
              <w:rPr>
                <w:rFonts w:hint="eastAsia"/>
              </w:rPr>
              <w:t>群众团体事务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2012901</w:t>
            </w:r>
          </w:p>
        </w:tc>
        <w:tc>
          <w:tcPr>
            <w:tcW w:w="4535" w:type="dxa"/>
            <w:vAlign w:val="center"/>
          </w:tcPr>
          <w:p>
            <w:pPr>
              <w:pStyle w:val="13"/>
            </w:pPr>
            <w:r>
              <w:rPr>
                <w:rFonts w:hint="eastAsia"/>
              </w:rPr>
              <w:t>行政运行</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203</w:t>
            </w:r>
          </w:p>
        </w:tc>
        <w:tc>
          <w:tcPr>
            <w:tcW w:w="4535" w:type="dxa"/>
            <w:vAlign w:val="center"/>
          </w:tcPr>
          <w:p>
            <w:pPr>
              <w:pStyle w:val="13"/>
            </w:pPr>
            <w:r>
              <w:rPr>
                <w:rFonts w:hint="eastAsia"/>
              </w:rPr>
              <w:t>国防支出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20306</w:t>
            </w:r>
          </w:p>
        </w:tc>
        <w:tc>
          <w:tcPr>
            <w:tcW w:w="4535" w:type="dxa"/>
            <w:vAlign w:val="center"/>
          </w:tcPr>
          <w:p>
            <w:pPr>
              <w:pStyle w:val="13"/>
            </w:pPr>
            <w:r>
              <w:rPr>
                <w:rFonts w:hint="eastAsia"/>
              </w:rPr>
              <w:t>国防动员</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2030607</w:t>
            </w:r>
          </w:p>
        </w:tc>
        <w:tc>
          <w:tcPr>
            <w:tcW w:w="4535" w:type="dxa"/>
            <w:vAlign w:val="center"/>
          </w:tcPr>
          <w:p>
            <w:pPr>
              <w:pStyle w:val="13"/>
            </w:pPr>
            <w:r>
              <w:rPr>
                <w:rFonts w:hint="eastAsia"/>
              </w:rPr>
              <w:t>民兵</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42.43</w:t>
            </w:r>
          </w:p>
        </w:tc>
        <w:tc>
          <w:tcPr>
            <w:tcW w:w="2551" w:type="dxa"/>
            <w:vAlign w:val="center"/>
          </w:tcPr>
          <w:p>
            <w:pPr>
              <w:pStyle w:val="12"/>
            </w:pPr>
            <w:r>
              <w:t>42.43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42.43</w:t>
            </w:r>
          </w:p>
        </w:tc>
        <w:tc>
          <w:tcPr>
            <w:tcW w:w="2551" w:type="dxa"/>
            <w:vAlign w:val="center"/>
          </w:tcPr>
          <w:p>
            <w:pPr>
              <w:pStyle w:val="12"/>
            </w:pPr>
            <w:r>
              <w:t>42.43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42.43</w:t>
            </w:r>
          </w:p>
        </w:tc>
        <w:tc>
          <w:tcPr>
            <w:tcW w:w="2551" w:type="dxa"/>
            <w:vAlign w:val="center"/>
          </w:tcPr>
          <w:p>
            <w:pPr>
              <w:pStyle w:val="12"/>
            </w:pPr>
            <w:r>
              <w:t>42.43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19.78</w:t>
            </w:r>
          </w:p>
        </w:tc>
        <w:tc>
          <w:tcPr>
            <w:tcW w:w="2551" w:type="dxa"/>
            <w:vAlign w:val="center"/>
          </w:tcPr>
          <w:p>
            <w:pPr>
              <w:pStyle w:val="12"/>
            </w:pPr>
            <w:r>
              <w:t>19.78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19.78</w:t>
            </w:r>
          </w:p>
        </w:tc>
        <w:tc>
          <w:tcPr>
            <w:tcW w:w="2551" w:type="dxa"/>
            <w:vAlign w:val="center"/>
          </w:tcPr>
          <w:p>
            <w:pPr>
              <w:pStyle w:val="12"/>
            </w:pPr>
            <w:r>
              <w:t>19.78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2101199</w:t>
            </w:r>
          </w:p>
        </w:tc>
        <w:tc>
          <w:tcPr>
            <w:tcW w:w="4535" w:type="dxa"/>
            <w:vAlign w:val="center"/>
          </w:tcPr>
          <w:p>
            <w:pPr>
              <w:pStyle w:val="13"/>
            </w:pPr>
            <w:r>
              <w:rPr>
                <w:rFonts w:hint="eastAsia"/>
              </w:rPr>
              <w:t>其他行政事业单位医疗支出</w:t>
            </w:r>
          </w:p>
        </w:tc>
        <w:tc>
          <w:tcPr>
            <w:tcW w:w="2551" w:type="dxa"/>
            <w:vAlign w:val="center"/>
          </w:tcPr>
          <w:p>
            <w:pPr>
              <w:pStyle w:val="12"/>
            </w:pPr>
            <w:r>
              <w:t>19.78</w:t>
            </w:r>
          </w:p>
        </w:tc>
        <w:tc>
          <w:tcPr>
            <w:tcW w:w="2551" w:type="dxa"/>
            <w:vAlign w:val="center"/>
          </w:tcPr>
          <w:p>
            <w:pPr>
              <w:pStyle w:val="12"/>
            </w:pPr>
            <w:r>
              <w:t>19.78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w:t>
            </w:r>
          </w:p>
        </w:tc>
        <w:tc>
          <w:tcPr>
            <w:tcW w:w="4535" w:type="dxa"/>
            <w:vAlign w:val="center"/>
          </w:tcPr>
          <w:p>
            <w:pPr>
              <w:pStyle w:val="13"/>
            </w:pPr>
            <w:r>
              <w:rPr>
                <w:rFonts w:hint="eastAsia"/>
              </w:rPr>
              <w:t>城乡社区支出</w:t>
            </w:r>
          </w:p>
        </w:tc>
        <w:tc>
          <w:tcPr>
            <w:tcW w:w="2551" w:type="dxa"/>
            <w:vAlign w:val="center"/>
          </w:tcPr>
          <w:p>
            <w:pPr>
              <w:pStyle w:val="12"/>
            </w:pPr>
            <w:r>
              <w:t>11.10</w:t>
            </w:r>
          </w:p>
        </w:tc>
        <w:tc>
          <w:tcPr>
            <w:tcW w:w="2551" w:type="dxa"/>
            <w:vAlign w:val="center"/>
          </w:tcPr>
          <w:p>
            <w:pPr>
              <w:pStyle w:val="12"/>
            </w:pPr>
          </w:p>
        </w:tc>
        <w:tc>
          <w:tcPr>
            <w:tcW w:w="2551" w:type="dxa"/>
            <w:vAlign w:val="center"/>
          </w:tcPr>
          <w:p>
            <w:pPr>
              <w:pStyle w:val="12"/>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21205</w:t>
            </w:r>
          </w:p>
        </w:tc>
        <w:tc>
          <w:tcPr>
            <w:tcW w:w="4535" w:type="dxa"/>
            <w:vAlign w:val="center"/>
          </w:tcPr>
          <w:p>
            <w:pPr>
              <w:pStyle w:val="13"/>
            </w:pPr>
            <w:r>
              <w:rPr>
                <w:rFonts w:hint="eastAsia"/>
              </w:rPr>
              <w:t>城乡社区环境卫生</w:t>
            </w:r>
          </w:p>
        </w:tc>
        <w:tc>
          <w:tcPr>
            <w:tcW w:w="2551" w:type="dxa"/>
            <w:vAlign w:val="center"/>
          </w:tcPr>
          <w:p>
            <w:pPr>
              <w:pStyle w:val="12"/>
            </w:pPr>
            <w:r>
              <w:t>11.10</w:t>
            </w:r>
          </w:p>
        </w:tc>
        <w:tc>
          <w:tcPr>
            <w:tcW w:w="2551" w:type="dxa"/>
            <w:vAlign w:val="center"/>
          </w:tcPr>
          <w:p>
            <w:pPr>
              <w:pStyle w:val="12"/>
            </w:pPr>
          </w:p>
        </w:tc>
        <w:tc>
          <w:tcPr>
            <w:tcW w:w="2551" w:type="dxa"/>
            <w:vAlign w:val="center"/>
          </w:tcPr>
          <w:p>
            <w:pPr>
              <w:pStyle w:val="12"/>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2120501</w:t>
            </w:r>
          </w:p>
        </w:tc>
        <w:tc>
          <w:tcPr>
            <w:tcW w:w="4535" w:type="dxa"/>
            <w:vAlign w:val="center"/>
          </w:tcPr>
          <w:p>
            <w:pPr>
              <w:pStyle w:val="13"/>
            </w:pPr>
            <w:r>
              <w:rPr>
                <w:rFonts w:hint="eastAsia"/>
              </w:rPr>
              <w:t>城乡社区环境卫生</w:t>
            </w:r>
          </w:p>
        </w:tc>
        <w:tc>
          <w:tcPr>
            <w:tcW w:w="2551" w:type="dxa"/>
            <w:vAlign w:val="center"/>
          </w:tcPr>
          <w:p>
            <w:pPr>
              <w:pStyle w:val="12"/>
            </w:pPr>
            <w:r>
              <w:t>11.10</w:t>
            </w:r>
          </w:p>
        </w:tc>
        <w:tc>
          <w:tcPr>
            <w:tcW w:w="2551" w:type="dxa"/>
            <w:vAlign w:val="center"/>
          </w:tcPr>
          <w:p>
            <w:pPr>
              <w:pStyle w:val="12"/>
            </w:pPr>
          </w:p>
        </w:tc>
        <w:tc>
          <w:tcPr>
            <w:tcW w:w="2551" w:type="dxa"/>
            <w:vAlign w:val="center"/>
          </w:tcPr>
          <w:p>
            <w:pPr>
              <w:pStyle w:val="12"/>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362.94</w:t>
            </w:r>
          </w:p>
        </w:tc>
        <w:tc>
          <w:tcPr>
            <w:tcW w:w="2551" w:type="dxa"/>
            <w:vAlign w:val="center"/>
          </w:tcPr>
          <w:p>
            <w:pPr>
              <w:pStyle w:val="12"/>
            </w:pPr>
          </w:p>
        </w:tc>
        <w:tc>
          <w:tcPr>
            <w:tcW w:w="2551" w:type="dxa"/>
            <w:vAlign w:val="center"/>
          </w:tcPr>
          <w:p>
            <w:pPr>
              <w:pStyle w:val="12"/>
            </w:pPr>
            <w:r>
              <w:t>362.94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21302</w:t>
            </w:r>
          </w:p>
        </w:tc>
        <w:tc>
          <w:tcPr>
            <w:tcW w:w="4535" w:type="dxa"/>
            <w:vAlign w:val="center"/>
          </w:tcPr>
          <w:p>
            <w:pPr>
              <w:pStyle w:val="13"/>
            </w:pPr>
            <w:r>
              <w:rPr>
                <w:rFonts w:hint="eastAsia"/>
              </w:rPr>
              <w:t>林业和草原</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2130234</w:t>
            </w:r>
          </w:p>
        </w:tc>
        <w:tc>
          <w:tcPr>
            <w:tcW w:w="4535" w:type="dxa"/>
            <w:vAlign w:val="center"/>
          </w:tcPr>
          <w:p>
            <w:pPr>
              <w:pStyle w:val="13"/>
            </w:pPr>
            <w:r>
              <w:rPr>
                <w:rFonts w:hint="eastAsia"/>
              </w:rPr>
              <w:t>林业草原防灾减灾</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358.94</w:t>
            </w:r>
          </w:p>
        </w:tc>
        <w:tc>
          <w:tcPr>
            <w:tcW w:w="2551" w:type="dxa"/>
            <w:vAlign w:val="center"/>
          </w:tcPr>
          <w:p>
            <w:pPr>
              <w:pStyle w:val="12"/>
            </w:pPr>
          </w:p>
        </w:tc>
        <w:tc>
          <w:tcPr>
            <w:tcW w:w="2551" w:type="dxa"/>
            <w:vAlign w:val="center"/>
          </w:tcPr>
          <w:p>
            <w:pPr>
              <w:pStyle w:val="12"/>
            </w:pPr>
            <w:r>
              <w:t>358.94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358.94</w:t>
            </w:r>
          </w:p>
        </w:tc>
        <w:tc>
          <w:tcPr>
            <w:tcW w:w="2551" w:type="dxa"/>
            <w:vAlign w:val="center"/>
          </w:tcPr>
          <w:p>
            <w:pPr>
              <w:pStyle w:val="12"/>
            </w:pPr>
          </w:p>
        </w:tc>
        <w:tc>
          <w:tcPr>
            <w:tcW w:w="2551" w:type="dxa"/>
            <w:vAlign w:val="center"/>
          </w:tcPr>
          <w:p>
            <w:pPr>
              <w:pStyle w:val="12"/>
            </w:pPr>
            <w:r>
              <w:t>358.94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36.34</w:t>
            </w:r>
          </w:p>
        </w:tc>
        <w:tc>
          <w:tcPr>
            <w:tcW w:w="2551" w:type="dxa"/>
            <w:vAlign w:val="center"/>
          </w:tcPr>
          <w:p>
            <w:pPr>
              <w:pStyle w:val="12"/>
            </w:pPr>
            <w:r>
              <w:t>36.34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36.34</w:t>
            </w:r>
          </w:p>
        </w:tc>
        <w:tc>
          <w:tcPr>
            <w:tcW w:w="2551" w:type="dxa"/>
            <w:vAlign w:val="center"/>
          </w:tcPr>
          <w:p>
            <w:pPr>
              <w:pStyle w:val="12"/>
            </w:pPr>
            <w:r>
              <w:t>36.34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36.34</w:t>
            </w:r>
          </w:p>
        </w:tc>
        <w:tc>
          <w:tcPr>
            <w:tcW w:w="2551" w:type="dxa"/>
            <w:vAlign w:val="center"/>
          </w:tcPr>
          <w:p>
            <w:pPr>
              <w:pStyle w:val="12"/>
            </w:pPr>
            <w:r>
              <w:t>36.34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684.88</w:t>
            </w:r>
          </w:p>
        </w:tc>
        <w:tc>
          <w:tcPr>
            <w:tcW w:w="2551" w:type="dxa"/>
            <w:vAlign w:val="center"/>
          </w:tcPr>
          <w:p>
            <w:pPr>
              <w:pStyle w:val="16"/>
            </w:pPr>
            <w:r>
              <w:t>583.36</w:t>
            </w:r>
          </w:p>
        </w:tc>
        <w:tc>
          <w:tcPr>
            <w:tcW w:w="2551" w:type="dxa"/>
            <w:vAlign w:val="center"/>
          </w:tcPr>
          <w:p>
            <w:pPr>
              <w:pStyle w:val="16"/>
            </w:pPr>
            <w:r>
              <w:t>101.52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563.89</w:t>
            </w:r>
          </w:p>
        </w:tc>
        <w:tc>
          <w:tcPr>
            <w:tcW w:w="2551" w:type="dxa"/>
            <w:vAlign w:val="center"/>
          </w:tcPr>
          <w:p>
            <w:pPr>
              <w:pStyle w:val="12"/>
            </w:pPr>
            <w:r>
              <w:t>563.89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219.62</w:t>
            </w:r>
          </w:p>
        </w:tc>
        <w:tc>
          <w:tcPr>
            <w:tcW w:w="2551" w:type="dxa"/>
            <w:vAlign w:val="center"/>
          </w:tcPr>
          <w:p>
            <w:pPr>
              <w:pStyle w:val="12"/>
            </w:pPr>
            <w:r>
              <w:t>219.62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103.72</w:t>
            </w:r>
          </w:p>
        </w:tc>
        <w:tc>
          <w:tcPr>
            <w:tcW w:w="2551" w:type="dxa"/>
            <w:vAlign w:val="center"/>
          </w:tcPr>
          <w:p>
            <w:pPr>
              <w:pStyle w:val="12"/>
            </w:pPr>
            <w:r>
              <w:t>103.72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31.13</w:t>
            </w:r>
          </w:p>
        </w:tc>
        <w:tc>
          <w:tcPr>
            <w:tcW w:w="2551" w:type="dxa"/>
            <w:vAlign w:val="center"/>
          </w:tcPr>
          <w:p>
            <w:pPr>
              <w:pStyle w:val="12"/>
            </w:pPr>
            <w:r>
              <w:t>31.13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71.06</w:t>
            </w:r>
          </w:p>
        </w:tc>
        <w:tc>
          <w:tcPr>
            <w:tcW w:w="2551" w:type="dxa"/>
            <w:vAlign w:val="center"/>
          </w:tcPr>
          <w:p>
            <w:pPr>
              <w:pStyle w:val="12"/>
            </w:pPr>
            <w:r>
              <w:t>71.06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42.43</w:t>
            </w:r>
          </w:p>
        </w:tc>
        <w:tc>
          <w:tcPr>
            <w:tcW w:w="2551" w:type="dxa"/>
            <w:vAlign w:val="center"/>
          </w:tcPr>
          <w:p>
            <w:pPr>
              <w:pStyle w:val="12"/>
            </w:pPr>
            <w:r>
              <w:t>42.43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19.78</w:t>
            </w:r>
          </w:p>
        </w:tc>
        <w:tc>
          <w:tcPr>
            <w:tcW w:w="2551" w:type="dxa"/>
            <w:vAlign w:val="center"/>
          </w:tcPr>
          <w:p>
            <w:pPr>
              <w:pStyle w:val="12"/>
            </w:pPr>
            <w:r>
              <w:t>19.78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36.34</w:t>
            </w:r>
          </w:p>
        </w:tc>
        <w:tc>
          <w:tcPr>
            <w:tcW w:w="2551" w:type="dxa"/>
            <w:vAlign w:val="center"/>
          </w:tcPr>
          <w:p>
            <w:pPr>
              <w:pStyle w:val="12"/>
            </w:pPr>
            <w:r>
              <w:t>36.34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rPr>
                <w:rFonts w:hint="eastAsia"/>
              </w:rPr>
              <w:t>其他工资福利支出</w:t>
            </w:r>
          </w:p>
        </w:tc>
        <w:tc>
          <w:tcPr>
            <w:tcW w:w="2551" w:type="dxa"/>
            <w:vAlign w:val="center"/>
          </w:tcPr>
          <w:p>
            <w:pPr>
              <w:pStyle w:val="12"/>
            </w:pPr>
            <w:r>
              <w:t>39.81</w:t>
            </w:r>
          </w:p>
        </w:tc>
        <w:tc>
          <w:tcPr>
            <w:tcW w:w="2551" w:type="dxa"/>
            <w:vAlign w:val="center"/>
          </w:tcPr>
          <w:p>
            <w:pPr>
              <w:pStyle w:val="12"/>
            </w:pPr>
            <w:r>
              <w:t>39.81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101.52</w:t>
            </w:r>
          </w:p>
        </w:tc>
        <w:tc>
          <w:tcPr>
            <w:tcW w:w="2551" w:type="dxa"/>
            <w:vAlign w:val="center"/>
          </w:tcPr>
          <w:p>
            <w:pPr>
              <w:pStyle w:val="12"/>
            </w:pPr>
          </w:p>
        </w:tc>
        <w:tc>
          <w:tcPr>
            <w:tcW w:w="2551" w:type="dxa"/>
            <w:vAlign w:val="center"/>
          </w:tcPr>
          <w:p>
            <w:pPr>
              <w:pStyle w:val="12"/>
            </w:pPr>
            <w:r>
              <w:t>101.52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rPr>
                <w:rFonts w:hint="eastAsia"/>
              </w:rP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rPr>
                <w:rFonts w:hint="eastAsia"/>
              </w:rPr>
              <w:t>维修</w:t>
            </w:r>
            <w:r>
              <w:t>(</w:t>
            </w:r>
            <w:r>
              <w:rPr>
                <w:rFonts w:hint="eastAsia"/>
              </w:rPr>
              <w:t>护</w:t>
            </w:r>
            <w:r>
              <w:t>)</w:t>
            </w:r>
            <w:r>
              <w:rPr>
                <w:rFonts w:hint="eastAsia"/>
              </w:rPr>
              <w:t>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3.03</w:t>
            </w:r>
          </w:p>
        </w:tc>
        <w:tc>
          <w:tcPr>
            <w:tcW w:w="2551" w:type="dxa"/>
            <w:vAlign w:val="center"/>
          </w:tcPr>
          <w:p>
            <w:pPr>
              <w:pStyle w:val="12"/>
            </w:pPr>
          </w:p>
        </w:tc>
        <w:tc>
          <w:tcPr>
            <w:tcW w:w="2551" w:type="dxa"/>
            <w:vAlign w:val="center"/>
          </w:tcPr>
          <w:p>
            <w:pPr>
              <w:pStyle w:val="12"/>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rPr>
                <w:rFonts w:hint="eastAsia"/>
              </w:rPr>
              <w:t>福利费</w:t>
            </w:r>
          </w:p>
        </w:tc>
        <w:tc>
          <w:tcPr>
            <w:tcW w:w="2551" w:type="dxa"/>
            <w:vAlign w:val="center"/>
          </w:tcPr>
          <w:p>
            <w:pPr>
              <w:pStyle w:val="12"/>
            </w:pPr>
            <w:r>
              <w:t>3.78</w:t>
            </w:r>
          </w:p>
        </w:tc>
        <w:tc>
          <w:tcPr>
            <w:tcW w:w="2551" w:type="dxa"/>
            <w:vAlign w:val="center"/>
          </w:tcPr>
          <w:p>
            <w:pPr>
              <w:pStyle w:val="12"/>
            </w:pPr>
          </w:p>
        </w:tc>
        <w:tc>
          <w:tcPr>
            <w:tcW w:w="2551" w:type="dxa"/>
            <w:vAlign w:val="center"/>
          </w:tcPr>
          <w:p>
            <w:pPr>
              <w:pStyle w:val="12"/>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22.68</w:t>
            </w:r>
          </w:p>
        </w:tc>
        <w:tc>
          <w:tcPr>
            <w:tcW w:w="2551" w:type="dxa"/>
            <w:vAlign w:val="center"/>
          </w:tcPr>
          <w:p>
            <w:pPr>
              <w:pStyle w:val="12"/>
            </w:pPr>
          </w:p>
        </w:tc>
        <w:tc>
          <w:tcPr>
            <w:tcW w:w="2551" w:type="dxa"/>
            <w:vAlign w:val="center"/>
          </w:tcPr>
          <w:p>
            <w:pPr>
              <w:pStyle w:val="12"/>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rPr>
                <w:rFonts w:hint="eastAsia"/>
              </w:rPr>
              <w:t>其他商品和服务支出</w:t>
            </w:r>
          </w:p>
        </w:tc>
        <w:tc>
          <w:tcPr>
            <w:tcW w:w="2551" w:type="dxa"/>
            <w:vAlign w:val="center"/>
          </w:tcPr>
          <w:p>
            <w:pPr>
              <w:pStyle w:val="12"/>
            </w:pPr>
            <w:r>
              <w:t>44.23</w:t>
            </w:r>
          </w:p>
        </w:tc>
        <w:tc>
          <w:tcPr>
            <w:tcW w:w="2551" w:type="dxa"/>
            <w:vAlign w:val="center"/>
          </w:tcPr>
          <w:p>
            <w:pPr>
              <w:pStyle w:val="12"/>
            </w:pPr>
          </w:p>
        </w:tc>
        <w:tc>
          <w:tcPr>
            <w:tcW w:w="2551" w:type="dxa"/>
            <w:vAlign w:val="center"/>
          </w:tcPr>
          <w:p>
            <w:pPr>
              <w:pStyle w:val="12"/>
            </w:pPr>
            <w: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19.47</w:t>
            </w:r>
          </w:p>
        </w:tc>
        <w:tc>
          <w:tcPr>
            <w:tcW w:w="2551" w:type="dxa"/>
            <w:vAlign w:val="center"/>
          </w:tcPr>
          <w:p>
            <w:pPr>
              <w:pStyle w:val="12"/>
            </w:pPr>
            <w:r>
              <w:t>19.47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14.44</w:t>
            </w:r>
          </w:p>
        </w:tc>
        <w:tc>
          <w:tcPr>
            <w:tcW w:w="2551" w:type="dxa"/>
            <w:vAlign w:val="center"/>
          </w:tcPr>
          <w:p>
            <w:pPr>
              <w:pStyle w:val="12"/>
            </w:pPr>
            <w:r>
              <w:t>14.44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3.87</w:t>
            </w:r>
          </w:p>
        </w:tc>
        <w:tc>
          <w:tcPr>
            <w:tcW w:w="2551" w:type="dxa"/>
            <w:vAlign w:val="center"/>
          </w:tcPr>
          <w:p>
            <w:pPr>
              <w:pStyle w:val="12"/>
            </w:pPr>
            <w:r>
              <w:t>3.87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rPr>
                <w:rFonts w:hint="eastAsia"/>
              </w:rPr>
              <w:t>其他对个人和家庭的补助</w:t>
            </w:r>
          </w:p>
        </w:tc>
        <w:tc>
          <w:tcPr>
            <w:tcW w:w="2551" w:type="dxa"/>
            <w:vAlign w:val="center"/>
          </w:tcPr>
          <w:p>
            <w:pPr>
              <w:pStyle w:val="12"/>
            </w:pPr>
            <w:r>
              <w:t>1.16</w:t>
            </w:r>
          </w:p>
        </w:tc>
        <w:tc>
          <w:tcPr>
            <w:tcW w:w="2551" w:type="dxa"/>
            <w:vAlign w:val="center"/>
          </w:tcPr>
          <w:p>
            <w:pPr>
              <w:pStyle w:val="12"/>
            </w:pPr>
            <w:r>
              <w:t>1.16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hint="eastAsia" w:ascii="方正书宋_GBK" w:hAnsi="方正书宋_GBK" w:eastAsia="方正书宋_GBK" w:cs="方正书宋_GBK"/>
          <w:color w:val="000000"/>
          <w:sz w:val="21"/>
        </w:rPr>
        <w:t>注：无财政拨款“三公”经费支出</w:t>
      </w:r>
      <w:bookmarkStart w:id="20" w:name="_GoBack"/>
      <w:bookmarkEnd w:id="20"/>
      <w:r>
        <w:rPr>
          <w:rFonts w:hint="eastAsia" w:ascii="方正书宋_GBK" w:hAnsi="方正书宋_GBK" w:eastAsia="方正书宋_GBK" w:cs="方正书宋_GBK"/>
          <w:color w:val="000000"/>
          <w:sz w:val="21"/>
        </w:rPr>
        <w:t>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沙河市柴关乡人民政府</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按照《中华人民共和国预算法》、《地方预决算公开操作规程》和《关于进一步推进预算公开工作的实施意见》规定，现将沙河市柴关乡人民政府</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部门职责：</w:t>
      </w:r>
    </w:p>
    <w:p>
      <w:pPr>
        <w:pStyle w:val="26"/>
        <w:rPr>
          <w:lang w:val="uk-UA" w:eastAsia="zh-CN"/>
        </w:rPr>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val="en-US" w:eastAsia="zh-CN"/>
        </w:rPr>
        <w:t>指导</w:t>
      </w:r>
      <w:r>
        <w:rPr>
          <w:rFonts w:hint="eastAsia"/>
        </w:rPr>
        <w:t>加强村委会建设，充分发挥村委会作用，提高其服务工作水平；办理上级政府交办的其他事项</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机构设置：</w:t>
      </w: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lang w:eastAsia="zh-CN"/>
        </w:rPr>
      </w:pPr>
    </w:p>
    <w:p>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jc w:val="center"/>
              <w:rPr>
                <w:lang w:eastAsia="zh-CN"/>
              </w:rPr>
            </w:pPr>
            <w:r>
              <w:rPr>
                <w:rFonts w:hint="eastAsia"/>
              </w:rPr>
              <w:t>沙河市柴关乡人民政府</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7"/>
      </w:pPr>
      <w:r>
        <w:rPr>
          <w:rFonts w:hint="eastAsia"/>
        </w:rPr>
        <w:t>按照预算管理有关规定，目前</w:t>
      </w:r>
      <w:r>
        <w:rPr>
          <w:rFonts w:hint="eastAsia"/>
          <w:lang w:eastAsia="zh-CN"/>
        </w:rPr>
        <w:t>部门</w:t>
      </w:r>
      <w:r>
        <w:rPr>
          <w:rFonts w:hint="eastAsia"/>
        </w:rPr>
        <w:t>预算的编制实行综合预算管理，即全部收入和支出都反映在预算中。</w:t>
      </w:r>
      <w:r>
        <w:rPr>
          <w:rFonts w:hint="eastAsia"/>
          <w:lang w:eastAsia="zh-CN"/>
        </w:rPr>
        <w:t>沙河市柴关乡人民政府机关及所属事业单位的收支包含在部门预算中。</w:t>
      </w:r>
    </w:p>
    <w:p>
      <w:pPr>
        <w:pStyle w:val="27"/>
      </w:pPr>
      <w:r>
        <w:t>1</w:t>
      </w:r>
      <w:r>
        <w:rPr>
          <w:rFonts w:hint="eastAsia"/>
        </w:rPr>
        <w:t>、收入说明</w:t>
      </w:r>
    </w:p>
    <w:p>
      <w:pPr>
        <w:pStyle w:val="27"/>
      </w:pPr>
      <w:r>
        <w:rPr>
          <w:rFonts w:hint="eastAsia"/>
        </w:rPr>
        <w:t>反映本</w:t>
      </w:r>
      <w:r>
        <w:rPr>
          <w:rFonts w:hint="eastAsia"/>
          <w:lang w:eastAsia="zh-CN"/>
        </w:rPr>
        <w:t>部门</w:t>
      </w:r>
      <w:r>
        <w:rPr>
          <w:rFonts w:hint="eastAsia"/>
        </w:rPr>
        <w:t>当年全部收入。</w:t>
      </w:r>
      <w:r>
        <w:t>2024</w:t>
      </w:r>
      <w:r>
        <w:rPr>
          <w:rFonts w:hint="eastAsia"/>
        </w:rPr>
        <w:t>年预算收入</w:t>
      </w:r>
      <w:r>
        <w:t>1176.22</w:t>
      </w:r>
      <w:r>
        <w:rPr>
          <w:rFonts w:hint="eastAsia"/>
        </w:rPr>
        <w:t>万元，其中：一般公共预算收入</w:t>
      </w:r>
      <w:r>
        <w:t>1176.22</w:t>
      </w:r>
      <w:r>
        <w:rPr>
          <w:rFonts w:hint="eastAsia"/>
        </w:rPr>
        <w:t>万元，基金预算收入</w:t>
      </w:r>
      <w:r>
        <w:rPr>
          <w:lang w:eastAsia="zh-CN"/>
        </w:rPr>
        <w:t>0</w:t>
      </w:r>
      <w:r>
        <w:rPr>
          <w:rFonts w:hint="eastAsia"/>
        </w:rPr>
        <w:t>万元，国有资本经营预算收入</w:t>
      </w:r>
      <w:r>
        <w:rPr>
          <w:lang w:eastAsia="zh-CN"/>
        </w:rPr>
        <w:t>0</w:t>
      </w:r>
      <w:r>
        <w:rPr>
          <w:rFonts w:hint="eastAsia"/>
        </w:rPr>
        <w:t>万元，财政专户核拨收入</w:t>
      </w:r>
      <w:r>
        <w:rPr>
          <w:lang w:eastAsia="zh-CN"/>
        </w:rPr>
        <w:t>0</w:t>
      </w:r>
      <w:r>
        <w:rPr>
          <w:rFonts w:hint="eastAsia"/>
        </w:rPr>
        <w:t>万元，单位资金收入</w:t>
      </w:r>
      <w:r>
        <w:rPr>
          <w:lang w:eastAsia="zh-CN"/>
        </w:rPr>
        <w:t>0</w:t>
      </w:r>
      <w:r>
        <w:rPr>
          <w:rFonts w:hint="eastAsia"/>
        </w:rPr>
        <w:t>万元，上年结转结余</w:t>
      </w:r>
      <w:r>
        <w:rPr>
          <w:lang w:eastAsia="zh-CN"/>
        </w:rPr>
        <w:t>0</w:t>
      </w:r>
      <w:r>
        <w:rPr>
          <w:rFonts w:hint="eastAsia"/>
        </w:rPr>
        <w:t>万元。</w:t>
      </w:r>
    </w:p>
    <w:p>
      <w:pPr>
        <w:pStyle w:val="27"/>
      </w:pPr>
      <w:r>
        <w:t>2</w:t>
      </w:r>
      <w:r>
        <w:rPr>
          <w:rFonts w:hint="eastAsia"/>
        </w:rPr>
        <w:t>、支出说明</w:t>
      </w:r>
    </w:p>
    <w:p>
      <w:pPr>
        <w:pStyle w:val="27"/>
      </w:pPr>
      <w:r>
        <w:rPr>
          <w:rFonts w:hint="eastAsia"/>
        </w:rPr>
        <w:t>收支预算总表支出栏、基本支出表、项目支出表按经济分类和支出功能分类科目编制，反映沙河市柴关乡人民政府年度</w:t>
      </w:r>
      <w:r>
        <w:rPr>
          <w:rFonts w:hint="eastAsia"/>
          <w:lang w:eastAsia="zh-CN"/>
        </w:rPr>
        <w:t>部门</w:t>
      </w:r>
      <w:r>
        <w:rPr>
          <w:rFonts w:hint="eastAsia"/>
        </w:rPr>
        <w:t>预算中支出预算的总体情况。</w:t>
      </w:r>
      <w:r>
        <w:t>2024</w:t>
      </w:r>
      <w:r>
        <w:rPr>
          <w:rFonts w:hint="eastAsia"/>
        </w:rPr>
        <w:t>年支出预算</w:t>
      </w:r>
      <w:r>
        <w:t>1176.22</w:t>
      </w:r>
      <w:r>
        <w:rPr>
          <w:rFonts w:hint="eastAsia"/>
        </w:rPr>
        <w:t>万元，其中基本支出</w:t>
      </w:r>
      <w:r>
        <w:t>684.88</w:t>
      </w:r>
      <w:r>
        <w:rPr>
          <w:rFonts w:hint="eastAsia"/>
        </w:rPr>
        <w:t>万元，包括人员经费</w:t>
      </w:r>
      <w:r>
        <w:t>583.36</w:t>
      </w:r>
      <w:r>
        <w:rPr>
          <w:rFonts w:hint="eastAsia"/>
        </w:rPr>
        <w:t>万元和日常公用经费</w:t>
      </w:r>
      <w:r>
        <w:t>101.52</w:t>
      </w:r>
      <w:r>
        <w:rPr>
          <w:rFonts w:hint="eastAsia"/>
        </w:rPr>
        <w:t>万元；项目支出</w:t>
      </w:r>
      <w:r>
        <w:t>491.34</w:t>
      </w:r>
      <w:r>
        <w:rPr>
          <w:rFonts w:hint="eastAsia"/>
        </w:rPr>
        <w:t>万元，主要为代表工作</w:t>
      </w:r>
      <w:r>
        <w:t>4.5</w:t>
      </w:r>
      <w:r>
        <w:rPr>
          <w:rFonts w:hint="eastAsia"/>
        </w:rPr>
        <w:t>万元，对越参战人员工资福利</w:t>
      </w:r>
      <w:r>
        <w:t>91.48</w:t>
      </w:r>
      <w:r>
        <w:rPr>
          <w:rFonts w:hint="eastAsia"/>
        </w:rPr>
        <w:t>万元，半专业防火队员经费</w:t>
      </w:r>
      <w:r>
        <w:t>14.32</w:t>
      </w:r>
      <w:r>
        <w:rPr>
          <w:rFonts w:hint="eastAsia"/>
        </w:rPr>
        <w:t>万元，妇联工作经费</w:t>
      </w:r>
      <w:r>
        <w:t>2</w:t>
      </w:r>
      <w:r>
        <w:rPr>
          <w:rFonts w:hint="eastAsia"/>
        </w:rPr>
        <w:t>万元，团委工作经费</w:t>
      </w:r>
      <w:r>
        <w:t>2</w:t>
      </w:r>
      <w:r>
        <w:rPr>
          <w:rFonts w:hint="eastAsia"/>
        </w:rPr>
        <w:t>万元，基层武装工作经费</w:t>
      </w:r>
      <w:r>
        <w:t>3</w:t>
      </w:r>
      <w:r>
        <w:rPr>
          <w:rFonts w:hint="eastAsia"/>
        </w:rPr>
        <w:t>万元，城乡社区环境卫生</w:t>
      </w:r>
      <w:r>
        <w:t>11.1</w:t>
      </w:r>
      <w:r>
        <w:rPr>
          <w:rFonts w:hint="eastAsia"/>
        </w:rPr>
        <w:t>万元，林业防灾减灾</w:t>
      </w:r>
      <w:r>
        <w:t>4</w:t>
      </w:r>
      <w:r>
        <w:rPr>
          <w:rFonts w:hint="eastAsia"/>
        </w:rPr>
        <w:t>万元，对村委会和村党支部的补助</w:t>
      </w:r>
      <w:r>
        <w:t>358.94</w:t>
      </w:r>
      <w:r>
        <w:rPr>
          <w:rFonts w:hint="eastAsia"/>
        </w:rPr>
        <w:t>万元。</w:t>
      </w:r>
    </w:p>
    <w:p>
      <w:pPr>
        <w:pStyle w:val="27"/>
      </w:pPr>
      <w:r>
        <w:t>3</w:t>
      </w:r>
      <w:r>
        <w:rPr>
          <w:rFonts w:hint="eastAsia"/>
        </w:rPr>
        <w:t>、比上年增减情况</w:t>
      </w:r>
    </w:p>
    <w:p>
      <w:pPr>
        <w:pStyle w:val="27"/>
      </w:pPr>
      <w:r>
        <w:t>2024</w:t>
      </w:r>
      <w:r>
        <w:rPr>
          <w:rFonts w:hint="eastAsia"/>
        </w:rPr>
        <w:t>年预算收支安排</w:t>
      </w:r>
      <w:r>
        <w:t>1176.22</w:t>
      </w:r>
      <w:r>
        <w:rPr>
          <w:rFonts w:hint="eastAsia"/>
        </w:rPr>
        <w:t>万元，较</w:t>
      </w:r>
      <w:r>
        <w:t>2023</w:t>
      </w:r>
      <w:r>
        <w:rPr>
          <w:rFonts w:hint="eastAsia"/>
        </w:rPr>
        <w:t>年预算增加</w:t>
      </w:r>
      <w:r>
        <w:t>29.81</w:t>
      </w:r>
      <w:r>
        <w:rPr>
          <w:rFonts w:hint="eastAsia"/>
        </w:rPr>
        <w:t>万元，其中：基本支出增加</w:t>
      </w:r>
      <w:r>
        <w:t>116.12</w:t>
      </w:r>
      <w:r>
        <w:rPr>
          <w:rFonts w:hint="eastAsia"/>
        </w:rPr>
        <w:t>万元，主要为人员经费和日常公用经费的增加</w:t>
      </w:r>
      <w:r>
        <w:rPr>
          <w:rFonts w:hint="eastAsia"/>
          <w:lang w:eastAsia="zh-CN"/>
        </w:rPr>
        <w:t>。</w:t>
      </w:r>
      <w:r>
        <w:rPr>
          <w:rFonts w:hint="eastAsia"/>
        </w:rPr>
        <w:t>项目支出减少</w:t>
      </w:r>
      <w:r>
        <w:t>86.31</w:t>
      </w:r>
      <w:r>
        <w:rPr>
          <w:rFonts w:hint="eastAsia"/>
        </w:rPr>
        <w:t>万元，主要为对村民委员会和村党支部的补助的减少。</w:t>
      </w:r>
    </w:p>
    <w:p>
      <w:pPr>
        <w:pStyle w:val="19"/>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8"/>
      </w:pPr>
      <w:r>
        <w:t>2024</w:t>
      </w:r>
      <w:r>
        <w:rPr>
          <w:rFonts w:hint="eastAsia"/>
        </w:rPr>
        <w:t>年，我</w:t>
      </w:r>
      <w:r>
        <w:rPr>
          <w:rFonts w:hint="eastAsia"/>
          <w:lang w:eastAsia="zh-CN"/>
        </w:rPr>
        <w:t>部门</w:t>
      </w:r>
      <w:r>
        <w:rPr>
          <w:rFonts w:hint="eastAsia"/>
        </w:rPr>
        <w:t>机关运行经费共计安排</w:t>
      </w:r>
      <w:r>
        <w:t>101.52</w:t>
      </w:r>
      <w:r>
        <w:rPr>
          <w:rFonts w:hint="eastAsia"/>
        </w:rPr>
        <w:t>万元，主要用于日常维修、办公用房水电费、办公用房取暖费、办公用房物业管理费等日常运行支出。</w:t>
      </w:r>
    </w:p>
    <w:p>
      <w:pPr>
        <w:pStyle w:val="20"/>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9"/>
      </w:pPr>
      <w:r>
        <w:t>2024</w:t>
      </w:r>
      <w:r>
        <w:rPr>
          <w:rFonts w:hint="eastAsia"/>
        </w:rPr>
        <w:t>年，我</w:t>
      </w:r>
      <w:r>
        <w:rPr>
          <w:rFonts w:hint="eastAsia"/>
          <w:lang w:eastAsia="zh-CN"/>
        </w:rPr>
        <w:t>部门</w:t>
      </w:r>
      <w:r>
        <w:rPr>
          <w:rFonts w:hint="eastAsia"/>
        </w:rPr>
        <w:t>财政拨款</w:t>
      </w:r>
      <w:r>
        <w:t>“</w:t>
      </w:r>
      <w:r>
        <w:rPr>
          <w:rFonts w:hint="eastAsia"/>
        </w:rPr>
        <w:t>三公</w:t>
      </w:r>
      <w:r>
        <w:t>”</w:t>
      </w:r>
      <w:r>
        <w:rPr>
          <w:rFonts w:hint="eastAsia"/>
        </w:rPr>
        <w:t>经费预算安排</w:t>
      </w:r>
      <w:r>
        <w:rPr>
          <w:lang w:eastAsia="zh-CN"/>
        </w:rPr>
        <w:t>0</w:t>
      </w:r>
      <w:r>
        <w:rPr>
          <w:rFonts w:hint="eastAsia"/>
        </w:rPr>
        <w:t>万元，与</w:t>
      </w:r>
      <w:r>
        <w:t>2023</w:t>
      </w:r>
      <w:r>
        <w:rPr>
          <w:rFonts w:hint="eastAsia"/>
        </w:rPr>
        <w:t>年</w:t>
      </w:r>
      <w:r>
        <w:rPr>
          <w:rFonts w:hint="eastAsia"/>
          <w:lang w:eastAsia="zh-CN"/>
        </w:rPr>
        <w:t>持平</w:t>
      </w:r>
      <w:r>
        <w:rPr>
          <w:rFonts w:hint="eastAsia"/>
        </w:rPr>
        <w:t>，主要原因是为贯彻</w:t>
      </w:r>
      <w:r>
        <w:rPr>
          <w:rFonts w:hint="eastAsia"/>
          <w:lang w:val="uk-UA" w:eastAsia="zh-CN"/>
        </w:rPr>
        <w:t>落实</w:t>
      </w:r>
      <w:r>
        <w:rPr>
          <w:rFonts w:hint="eastAsia"/>
        </w:rPr>
        <w:t>中央八项规定精神，加强对公务用车的规范化管理，按照上级文件要求，我</w:t>
      </w:r>
      <w:r>
        <w:rPr>
          <w:rFonts w:hint="eastAsia"/>
          <w:lang w:eastAsia="zh-CN"/>
        </w:rPr>
        <w:t>部门</w:t>
      </w:r>
      <w:r>
        <w:rPr>
          <w:rFonts w:hint="eastAsia"/>
        </w:rPr>
        <w:t>未安排</w:t>
      </w:r>
      <w:r>
        <w:t>“</w:t>
      </w:r>
      <w:r>
        <w:rPr>
          <w:rFonts w:hint="eastAsia"/>
        </w:rPr>
        <w:t>三公</w:t>
      </w:r>
      <w:r>
        <w:t>”</w:t>
      </w:r>
      <w:r>
        <w:rPr>
          <w:rFonts w:hint="eastAsia"/>
        </w:rPr>
        <w:t>经费预算。</w:t>
      </w:r>
    </w:p>
    <w:p>
      <w:pPr>
        <w:pStyle w:val="21"/>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（一）总体绩效目标</w:t>
      </w:r>
    </w:p>
    <w:p>
      <w:pPr>
        <w:pStyle w:val="22"/>
      </w:pPr>
      <w:r>
        <w:rPr>
          <w:rFonts w:hint="eastAsia"/>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pStyle w:val="22"/>
      </w:pPr>
    </w:p>
    <w:p>
      <w:pPr>
        <w:spacing w:line="500" w:lineRule="exact"/>
        <w:ind w:firstLine="560"/>
      </w:pPr>
      <w:r>
        <w:rPr>
          <w:rFonts w:hint="eastAsia" w:eastAsia="方正仿宋_GBK"/>
          <w:color w:val="000000"/>
          <w:sz w:val="28"/>
        </w:rPr>
        <w:t>（二）分项绩效目标</w:t>
      </w:r>
    </w:p>
    <w:p>
      <w:pPr>
        <w:pStyle w:val="23"/>
      </w:pPr>
    </w:p>
    <w:p>
      <w:pPr>
        <w:pStyle w:val="23"/>
      </w:pPr>
      <w:r>
        <w:t>(</w:t>
      </w:r>
      <w:r>
        <w:rPr>
          <w:rFonts w:hint="eastAsia"/>
        </w:rPr>
        <w:t>一）绩效目标：保障必要办公条件</w:t>
      </w:r>
      <w:r>
        <w:t>,</w:t>
      </w:r>
      <w:r>
        <w:rPr>
          <w:rFonts w:hint="eastAsia"/>
        </w:rPr>
        <w:t>提高工作效率</w:t>
      </w:r>
      <w:r>
        <w:t>,</w:t>
      </w:r>
      <w:r>
        <w:rPr>
          <w:rFonts w:hint="eastAsia"/>
        </w:rPr>
        <w:t>确保各项工作正常运转。</w:t>
      </w:r>
    </w:p>
    <w:p>
      <w:pPr>
        <w:pStyle w:val="23"/>
      </w:pPr>
      <w:r>
        <w:rPr>
          <w:rFonts w:hint="eastAsia"/>
        </w:rPr>
        <w:t>绩效指标：产出指标：</w:t>
      </w:r>
      <w:r>
        <w:t>1</w:t>
      </w:r>
      <w:r>
        <w:rPr>
          <w:rFonts w:hint="eastAsia"/>
        </w:rPr>
        <w:t>、综合事务管理工作的完成率</w:t>
      </w:r>
      <w:r>
        <w:t>2</w:t>
      </w:r>
      <w:r>
        <w:rPr>
          <w:rFonts w:hint="eastAsia"/>
        </w:rPr>
        <w:t>、保质保量完成上级下达任务</w:t>
      </w:r>
      <w:r>
        <w:t>3</w:t>
      </w:r>
      <w:r>
        <w:rPr>
          <w:rFonts w:hint="eastAsia"/>
        </w:rPr>
        <w:t>、按时完成上级下达任务。效果指标：</w:t>
      </w:r>
      <w:r>
        <w:t>1</w:t>
      </w:r>
      <w:r>
        <w:rPr>
          <w:rFonts w:hint="eastAsia"/>
        </w:rPr>
        <w:t>、保障各部门重点支出，确保单位正常运转</w:t>
      </w:r>
      <w:r>
        <w:t>2</w:t>
      </w:r>
      <w:r>
        <w:rPr>
          <w:rFonts w:hint="eastAsia"/>
        </w:rPr>
        <w:t>、提高本单位满意率。</w:t>
      </w:r>
    </w:p>
    <w:p>
      <w:pPr>
        <w:pStyle w:val="23"/>
      </w:pPr>
      <w:r>
        <w:rPr>
          <w:rFonts w:hint="eastAsia"/>
        </w:rPr>
        <w:t>（二）绩效目标：保障职工工资、津贴正常发放</w:t>
      </w:r>
      <w:r>
        <w:t>,</w:t>
      </w:r>
      <w:r>
        <w:rPr>
          <w:rFonts w:hint="eastAsia"/>
        </w:rPr>
        <w:t>提高工作积极性，确保各项工作正常运转。</w:t>
      </w:r>
    </w:p>
    <w:p>
      <w:pPr>
        <w:pStyle w:val="23"/>
      </w:pPr>
      <w:r>
        <w:rPr>
          <w:rFonts w:hint="eastAsia"/>
        </w:rPr>
        <w:t>绩效指标：产出指标：</w:t>
      </w:r>
      <w:r>
        <w:t>1</w:t>
      </w:r>
      <w:r>
        <w:rPr>
          <w:rFonts w:hint="eastAsia"/>
        </w:rPr>
        <w:t>、按时发放职工工资</w:t>
      </w:r>
      <w:r>
        <w:t>2</w:t>
      </w:r>
      <w:r>
        <w:rPr>
          <w:rFonts w:hint="eastAsia"/>
        </w:rPr>
        <w:t>、干部考评合格率</w:t>
      </w:r>
      <w:r>
        <w:t>3</w:t>
      </w:r>
      <w:r>
        <w:rPr>
          <w:rFonts w:hint="eastAsia"/>
        </w:rPr>
        <w:t>、缴纳社会保险及时率</w:t>
      </w:r>
    </w:p>
    <w:p>
      <w:pPr>
        <w:pStyle w:val="23"/>
      </w:pPr>
      <w:r>
        <w:rPr>
          <w:rFonts w:hint="eastAsia"/>
        </w:rPr>
        <w:t>效果指标：</w:t>
      </w:r>
      <w:r>
        <w:t>1</w:t>
      </w:r>
      <w:r>
        <w:rPr>
          <w:rFonts w:hint="eastAsia"/>
        </w:rPr>
        <w:t>、办事程序公开透明，完善工作制度，提高办事效率，提升群众满意度</w:t>
      </w:r>
      <w:r>
        <w:t>2</w:t>
      </w:r>
      <w:r>
        <w:rPr>
          <w:rFonts w:hint="eastAsia"/>
        </w:rPr>
        <w:t>、可持续提高职工满意度。</w:t>
      </w:r>
    </w:p>
    <w:p>
      <w:pPr>
        <w:pStyle w:val="23"/>
      </w:pPr>
      <w:r>
        <w:rPr>
          <w:rFonts w:hint="eastAsia"/>
        </w:rPr>
        <w:t>（三）绩效目标：积极推进计划生育优质服务工作。</w:t>
      </w:r>
    </w:p>
    <w:p>
      <w:pPr>
        <w:pStyle w:val="23"/>
      </w:pPr>
      <w:r>
        <w:rPr>
          <w:rFonts w:hint="eastAsia"/>
        </w:rPr>
        <w:t>绩效指标：</w:t>
      </w:r>
      <w:r>
        <w:t>1</w:t>
      </w:r>
      <w:r>
        <w:rPr>
          <w:rFonts w:hint="eastAsia"/>
        </w:rPr>
        <w:t>、农村部分计划生育家庭奖励扶助政策落实</w:t>
      </w:r>
      <w:r>
        <w:t>2</w:t>
      </w:r>
      <w:r>
        <w:rPr>
          <w:rFonts w:hint="eastAsia"/>
        </w:rPr>
        <w:t>、流动人口计划生育服务满意率</w:t>
      </w:r>
      <w:r>
        <w:t>3</w:t>
      </w:r>
      <w:r>
        <w:rPr>
          <w:rFonts w:hint="eastAsia"/>
        </w:rPr>
        <w:t>、人口计划生育服务满意率。</w:t>
      </w:r>
    </w:p>
    <w:p>
      <w:pPr>
        <w:pStyle w:val="23"/>
      </w:pPr>
      <w:r>
        <w:rPr>
          <w:rFonts w:hint="eastAsia"/>
        </w:rPr>
        <w:t>（四）绩效目标：促进农业科技发展，壮大农村集体经济发展。</w:t>
      </w:r>
    </w:p>
    <w:p>
      <w:pPr>
        <w:pStyle w:val="23"/>
      </w:pPr>
      <w:r>
        <w:rPr>
          <w:rFonts w:hint="eastAsia"/>
        </w:rPr>
        <w:t>绩效指标：</w:t>
      </w:r>
      <w:r>
        <w:t>1</w:t>
      </w:r>
      <w:r>
        <w:rPr>
          <w:rFonts w:hint="eastAsia"/>
        </w:rPr>
        <w:t>、推进社会主义新农村建设和促进城乡经济全面协调可持续发展。</w:t>
      </w:r>
      <w:r>
        <w:t>2.</w:t>
      </w:r>
      <w:r>
        <w:rPr>
          <w:rFonts w:hint="eastAsia"/>
        </w:rPr>
        <w:t>保障我乡经济发展。</w:t>
      </w:r>
      <w:r>
        <w:t>3.</w:t>
      </w:r>
      <w:r>
        <w:rPr>
          <w:rFonts w:hint="eastAsia"/>
        </w:rPr>
        <w:t>为我乡辖区内社会稳定做保障。</w:t>
      </w:r>
      <w:r>
        <w:t>4.</w:t>
      </w:r>
      <w:r>
        <w:rPr>
          <w:rFonts w:hint="eastAsia"/>
        </w:rPr>
        <w:t>辅助我乡生态效益。</w:t>
      </w:r>
      <w:r>
        <w:t>5.</w:t>
      </w:r>
      <w:r>
        <w:rPr>
          <w:rFonts w:hint="eastAsia"/>
        </w:rPr>
        <w:t>保障我乡经济可持续性发展。</w:t>
      </w:r>
      <w:r>
        <w:t>6.</w:t>
      </w:r>
      <w:r>
        <w:rPr>
          <w:rFonts w:hint="eastAsia"/>
        </w:rPr>
        <w:t>群众满意度</w:t>
      </w:r>
    </w:p>
    <w:p>
      <w:pPr>
        <w:pStyle w:val="23"/>
      </w:pPr>
      <w:r>
        <w:rPr>
          <w:rFonts w:hint="eastAsia"/>
        </w:rPr>
        <w:t>（五）绩效目标：</w:t>
      </w:r>
      <w:r>
        <w:t>1</w:t>
      </w:r>
      <w:r>
        <w:rPr>
          <w:rFonts w:hint="eastAsia"/>
        </w:rPr>
        <w:t>、完成本辖区内防火禁烧的各项任务，确保不发生火灾。</w:t>
      </w:r>
      <w:r>
        <w:t>2</w:t>
      </w:r>
      <w:r>
        <w:rPr>
          <w:rFonts w:hint="eastAsia"/>
        </w:rPr>
        <w:t>、加强防火宣传，防止火灾发生。</w:t>
      </w:r>
    </w:p>
    <w:p>
      <w:pPr>
        <w:pStyle w:val="23"/>
      </w:pPr>
      <w:r>
        <w:rPr>
          <w:rFonts w:hint="eastAsia"/>
        </w:rPr>
        <w:t>绩效指标：</w:t>
      </w:r>
      <w:r>
        <w:t>1</w:t>
      </w:r>
      <w:r>
        <w:rPr>
          <w:rFonts w:hint="eastAsia"/>
        </w:rPr>
        <w:t>、完成本年度防火任务。</w:t>
      </w:r>
      <w:r>
        <w:t>2</w:t>
      </w:r>
      <w:r>
        <w:rPr>
          <w:rFonts w:hint="eastAsia"/>
        </w:rPr>
        <w:t>、减少防火隐患，维护社会稳定。</w:t>
      </w:r>
      <w:r>
        <w:t>3</w:t>
      </w:r>
      <w:r>
        <w:rPr>
          <w:rFonts w:hint="eastAsia"/>
        </w:rPr>
        <w:t>、保障本辖区生态环境。</w:t>
      </w:r>
      <w:r>
        <w:t>4</w:t>
      </w:r>
      <w:r>
        <w:rPr>
          <w:rFonts w:hint="eastAsia"/>
        </w:rPr>
        <w:t>、保障本辖区内林地防火安全可持续性。</w:t>
      </w:r>
      <w:r>
        <w:t>5</w:t>
      </w:r>
      <w:r>
        <w:rPr>
          <w:rFonts w:hint="eastAsia"/>
        </w:rPr>
        <w:t>、群众满意度。</w:t>
      </w:r>
    </w:p>
    <w:p>
      <w:pPr>
        <w:pStyle w:val="23"/>
      </w:pPr>
      <w:r>
        <w:rPr>
          <w:rFonts w:hint="eastAsia"/>
        </w:rPr>
        <w:t>（六）绩效目标：</w:t>
      </w:r>
      <w:r>
        <w:t>1</w:t>
      </w:r>
      <w:r>
        <w:rPr>
          <w:rFonts w:hint="eastAsia"/>
        </w:rPr>
        <w:t>、完成各村</w:t>
      </w:r>
      <w:r>
        <w:t>“</w:t>
      </w:r>
      <w:r>
        <w:rPr>
          <w:rFonts w:hint="eastAsia"/>
        </w:rPr>
        <w:t>两委</w:t>
      </w:r>
      <w:r>
        <w:t>”</w:t>
      </w:r>
      <w:r>
        <w:rPr>
          <w:rFonts w:hint="eastAsia"/>
        </w:rPr>
        <w:t>成员工资正常发放，确保本村经济、稳定和谐发展。</w:t>
      </w:r>
      <w:r>
        <w:t>2</w:t>
      </w:r>
      <w:r>
        <w:rPr>
          <w:rFonts w:hint="eastAsia"/>
        </w:rPr>
        <w:t>、保障农村基层组织运转需要，农村干部队伍稳定，维护社会稳定，规范流转行为，优化资源配置。</w:t>
      </w:r>
    </w:p>
    <w:p>
      <w:pPr>
        <w:pStyle w:val="23"/>
      </w:pPr>
      <w:r>
        <w:rPr>
          <w:rFonts w:hint="eastAsia"/>
        </w:rPr>
        <w:t>绩效指标：</w:t>
      </w:r>
      <w:r>
        <w:t>1</w:t>
      </w:r>
      <w:r>
        <w:rPr>
          <w:rFonts w:hint="eastAsia"/>
        </w:rPr>
        <w:t>、为</w:t>
      </w:r>
      <w:r>
        <w:t>“</w:t>
      </w:r>
      <w:r>
        <w:rPr>
          <w:rFonts w:hint="eastAsia"/>
        </w:rPr>
        <w:t>双委</w:t>
      </w:r>
      <w:r>
        <w:t>”</w:t>
      </w:r>
      <w:r>
        <w:rPr>
          <w:rFonts w:hint="eastAsia"/>
        </w:rPr>
        <w:t>人员提供基本工资保障。</w:t>
      </w:r>
      <w:r>
        <w:t>2</w:t>
      </w:r>
      <w:r>
        <w:rPr>
          <w:rFonts w:hint="eastAsia"/>
        </w:rPr>
        <w:t>、领导并治理本村经济发展、农业开发、信访稳定等。</w:t>
      </w:r>
      <w:r>
        <w:t>3</w:t>
      </w:r>
      <w:r>
        <w:rPr>
          <w:rFonts w:hint="eastAsia"/>
        </w:rPr>
        <w:t>、群众满意度</w:t>
      </w:r>
    </w:p>
    <w:p>
      <w:pPr>
        <w:pStyle w:val="23"/>
      </w:pPr>
      <w:r>
        <w:rPr>
          <w:rFonts w:hint="eastAsia"/>
        </w:rPr>
        <w:t>（七）绩效目标：</w:t>
      </w:r>
      <w:r>
        <w:t>1</w:t>
      </w:r>
      <w:r>
        <w:rPr>
          <w:rFonts w:hint="eastAsia"/>
        </w:rPr>
        <w:t>、保障环保人员工资、养老保险、医疗保险等正常发放。</w:t>
      </w:r>
      <w:r>
        <w:t>2</w:t>
      </w:r>
      <w:r>
        <w:rPr>
          <w:rFonts w:hint="eastAsia"/>
        </w:rPr>
        <w:t>、大力加强城乡特别是农村的环境卫生基础设施建设，逐步建立完善环境卫生管理机制，推动环境卫生管理城乡一体化进程，进一步提高城乡居民卫生意识、健康素质和生活质量。</w:t>
      </w:r>
    </w:p>
    <w:p>
      <w:pPr>
        <w:pStyle w:val="23"/>
      </w:pPr>
      <w:r>
        <w:rPr>
          <w:rFonts w:hint="eastAsia"/>
        </w:rPr>
        <w:t>绩效指标：</w:t>
      </w:r>
      <w:r>
        <w:t>1</w:t>
      </w:r>
      <w:r>
        <w:rPr>
          <w:rFonts w:hint="eastAsia"/>
        </w:rPr>
        <w:t>、切实解决环保员工资等基本保障。</w:t>
      </w:r>
      <w:r>
        <w:t>2</w:t>
      </w:r>
      <w:r>
        <w:rPr>
          <w:rFonts w:hint="eastAsia"/>
        </w:rPr>
        <w:t>、解决本辖区内环境综合治理。</w:t>
      </w:r>
      <w:r>
        <w:t>3</w:t>
      </w:r>
      <w:r>
        <w:rPr>
          <w:rFonts w:hint="eastAsia"/>
        </w:rPr>
        <w:t>、注重环境保护宣传</w:t>
      </w:r>
    </w:p>
    <w:p>
      <w:pPr>
        <w:pStyle w:val="23"/>
      </w:pPr>
      <w:r>
        <w:rPr>
          <w:rFonts w:hint="eastAsia"/>
        </w:rPr>
        <w:t>（八）绩效目标：促进农业</w:t>
      </w:r>
      <w:r>
        <w:rPr>
          <w:rFonts w:hint="eastAsia"/>
          <w:lang w:val="en-US" w:eastAsia="zh-CN"/>
        </w:rPr>
        <w:t>农村</w:t>
      </w:r>
      <w:r>
        <w:rPr>
          <w:rFonts w:hint="eastAsia"/>
        </w:rPr>
        <w:t>科技发展。</w:t>
      </w:r>
    </w:p>
    <w:p>
      <w:pPr>
        <w:pStyle w:val="23"/>
      </w:pPr>
      <w:r>
        <w:rPr>
          <w:rFonts w:hint="eastAsia"/>
        </w:rPr>
        <w:t>绩效指标：</w:t>
      </w:r>
      <w:r>
        <w:t>1</w:t>
      </w:r>
      <w:r>
        <w:rPr>
          <w:rFonts w:hint="eastAsia"/>
        </w:rPr>
        <w:t>、保质保障完成本村农业事业项目。</w:t>
      </w:r>
      <w:r>
        <w:t>2</w:t>
      </w:r>
      <w:r>
        <w:rPr>
          <w:rFonts w:hint="eastAsia"/>
        </w:rPr>
        <w:t>、确保本村农业事业增</w:t>
      </w:r>
      <w:r>
        <w:rPr>
          <w:rFonts w:hint="eastAsia"/>
          <w:lang w:val="en-US" w:eastAsia="zh-CN"/>
        </w:rPr>
        <w:t>质</w:t>
      </w:r>
      <w:r>
        <w:rPr>
          <w:rFonts w:hint="eastAsia"/>
        </w:rPr>
        <w:t>发展。</w:t>
      </w:r>
      <w:r>
        <w:t>3</w:t>
      </w:r>
      <w:r>
        <w:rPr>
          <w:rFonts w:hint="eastAsia"/>
        </w:rPr>
        <w:t>、辅助本村生态环境可持续性。</w:t>
      </w:r>
      <w:r>
        <w:t>4</w:t>
      </w:r>
      <w:r>
        <w:rPr>
          <w:rFonts w:hint="eastAsia"/>
        </w:rPr>
        <w:t>、为本村农业经济开发做好长久发展。</w:t>
      </w:r>
    </w:p>
    <w:p>
      <w:pPr>
        <w:pStyle w:val="23"/>
      </w:pPr>
      <w:r>
        <w:rPr>
          <w:rFonts w:hint="eastAsia"/>
        </w:rPr>
        <w:t>（九）绩效目标：</w:t>
      </w:r>
      <w:r>
        <w:t>1</w:t>
      </w:r>
      <w:r>
        <w:rPr>
          <w:rFonts w:hint="eastAsia"/>
        </w:rPr>
        <w:t>、完成本辖区内人民代表大会监管及各项工作任务。</w:t>
      </w:r>
      <w:r>
        <w:t>2</w:t>
      </w:r>
      <w:r>
        <w:rPr>
          <w:rFonts w:hint="eastAsia"/>
        </w:rPr>
        <w:t>、监督宪法和法律实施</w:t>
      </w:r>
      <w:r>
        <w:t>.</w:t>
      </w:r>
    </w:p>
    <w:p>
      <w:pPr>
        <w:pStyle w:val="23"/>
      </w:pPr>
      <w:r>
        <w:rPr>
          <w:rFonts w:hint="eastAsia"/>
        </w:rPr>
        <w:t>绩效指标：</w:t>
      </w:r>
      <w:r>
        <w:t>1</w:t>
      </w:r>
      <w:r>
        <w:rPr>
          <w:rFonts w:hint="eastAsia"/>
        </w:rPr>
        <w:t>、保障人大联络站正常运转。</w:t>
      </w:r>
      <w:r>
        <w:t>2</w:t>
      </w:r>
      <w:r>
        <w:rPr>
          <w:rFonts w:hint="eastAsia"/>
        </w:rPr>
        <w:t>、完成本年人大联络站的工作要求。</w:t>
      </w:r>
      <w:r>
        <w:t>3</w:t>
      </w:r>
      <w:r>
        <w:rPr>
          <w:rFonts w:hint="eastAsia"/>
        </w:rPr>
        <w:t>、倾听反映基层民意，开展结对服务选民。</w:t>
      </w:r>
      <w:r>
        <w:t>4</w:t>
      </w:r>
      <w:r>
        <w:rPr>
          <w:rFonts w:hint="eastAsia"/>
        </w:rPr>
        <w:t>、协助开展代表向选民述职和选民评议代表工作，做好代表履职评价相关工作，提高选民监督代表的实效。</w:t>
      </w:r>
    </w:p>
    <w:p>
      <w:pPr>
        <w:pStyle w:val="23"/>
      </w:pPr>
      <w:r>
        <w:rPr>
          <w:rFonts w:hint="eastAsia"/>
        </w:rPr>
        <w:t>（十）绩效目标：</w:t>
      </w:r>
      <w:r>
        <w:t>1</w:t>
      </w:r>
      <w:r>
        <w:rPr>
          <w:rFonts w:hint="eastAsia"/>
        </w:rPr>
        <w:t>、进一步加强和改进未成年人思想道德教育工作，开展</w:t>
      </w:r>
      <w:r>
        <w:t>“</w:t>
      </w:r>
      <w:r>
        <w:rPr>
          <w:rFonts w:hint="eastAsia"/>
        </w:rPr>
        <w:t>养德、修身与成才</w:t>
      </w:r>
      <w:r>
        <w:t>”</w:t>
      </w:r>
      <w:r>
        <w:rPr>
          <w:rFonts w:hint="eastAsia"/>
        </w:rPr>
        <w:t>系列教育活动。</w:t>
      </w:r>
      <w:r>
        <w:t>2</w:t>
      </w:r>
      <w:r>
        <w:rPr>
          <w:rFonts w:hint="eastAsia"/>
        </w:rPr>
        <w:t>、强化团委班子建设，确保村村建有团支部，积极开展五四红旗团委，团支部创建活动。各项管理制度合理规范。积极开展共建活动。</w:t>
      </w:r>
    </w:p>
    <w:p>
      <w:pPr>
        <w:pStyle w:val="23"/>
      </w:pPr>
      <w:r>
        <w:rPr>
          <w:rFonts w:hint="eastAsia"/>
        </w:rPr>
        <w:t>绩效指标：</w:t>
      </w:r>
      <w:r>
        <w:t>1</w:t>
      </w:r>
      <w:r>
        <w:rPr>
          <w:rFonts w:hint="eastAsia"/>
        </w:rPr>
        <w:t>、团委班子建设。</w:t>
      </w:r>
      <w:r>
        <w:t>2</w:t>
      </w:r>
      <w:r>
        <w:rPr>
          <w:rFonts w:hint="eastAsia"/>
        </w:rPr>
        <w:t>、团委团支部创建活动。</w:t>
      </w:r>
      <w:r>
        <w:t>3</w:t>
      </w:r>
      <w:r>
        <w:rPr>
          <w:rFonts w:hint="eastAsia"/>
        </w:rPr>
        <w:t>、制度合理规范。</w:t>
      </w:r>
      <w:r>
        <w:t>4</w:t>
      </w:r>
      <w:r>
        <w:rPr>
          <w:rFonts w:hint="eastAsia"/>
        </w:rPr>
        <w:t>、本辖区团员人员积极活跃。</w:t>
      </w:r>
      <w:r>
        <w:t>5</w:t>
      </w:r>
      <w:r>
        <w:rPr>
          <w:rFonts w:hint="eastAsia"/>
        </w:rPr>
        <w:t>、群众满意度。</w:t>
      </w:r>
    </w:p>
    <w:p>
      <w:pPr>
        <w:pStyle w:val="23"/>
      </w:pPr>
      <w:r>
        <w:rPr>
          <w:rFonts w:hint="eastAsia"/>
        </w:rPr>
        <w:t>（十一）绩效目标：</w:t>
      </w:r>
      <w:r>
        <w:t>1</w:t>
      </w:r>
      <w:r>
        <w:rPr>
          <w:rFonts w:hint="eastAsia"/>
        </w:rPr>
        <w:t>、保障村官工资、养老保险、医疗保险正常发放。</w:t>
      </w:r>
      <w:r>
        <w:t>2</w:t>
      </w:r>
      <w:r>
        <w:rPr>
          <w:rFonts w:hint="eastAsia"/>
        </w:rPr>
        <w:t>、带动并壮大村集体经济、民生发展。</w:t>
      </w:r>
    </w:p>
    <w:p>
      <w:pPr>
        <w:pStyle w:val="23"/>
      </w:pPr>
      <w:r>
        <w:rPr>
          <w:rFonts w:hint="eastAsia"/>
        </w:rPr>
        <w:t>绩效指标：</w:t>
      </w:r>
      <w:r>
        <w:t>1</w:t>
      </w:r>
      <w:r>
        <w:rPr>
          <w:rFonts w:hint="eastAsia"/>
        </w:rPr>
        <w:t>、切实保障村官工资等基本保障。</w:t>
      </w:r>
      <w:r>
        <w:t>2</w:t>
      </w:r>
      <w:r>
        <w:rPr>
          <w:rFonts w:hint="eastAsia"/>
        </w:rPr>
        <w:t>、切实保障村官工资等基本保障。</w:t>
      </w:r>
      <w:r>
        <w:t>3</w:t>
      </w:r>
      <w:r>
        <w:rPr>
          <w:rFonts w:hint="eastAsia"/>
        </w:rPr>
        <w:t>、保障村官队伍稳定。</w:t>
      </w:r>
      <w:r>
        <w:t>4</w:t>
      </w:r>
      <w:r>
        <w:rPr>
          <w:rFonts w:hint="eastAsia"/>
        </w:rPr>
        <w:t>、资金按时发放。</w:t>
      </w:r>
      <w:r>
        <w:t>5</w:t>
      </w:r>
      <w:r>
        <w:rPr>
          <w:rFonts w:hint="eastAsia"/>
        </w:rPr>
        <w:t>、群众对高校毕业生满意度。</w:t>
      </w:r>
    </w:p>
    <w:p>
      <w:pPr>
        <w:pStyle w:val="23"/>
      </w:pPr>
      <w:r>
        <w:rPr>
          <w:rFonts w:hint="eastAsia"/>
        </w:rPr>
        <w:t>（十二）绩效目标：</w:t>
      </w:r>
      <w:r>
        <w:t>1</w:t>
      </w:r>
      <w:r>
        <w:rPr>
          <w:rFonts w:hint="eastAsia"/>
        </w:rPr>
        <w:t>、降低出生缺陷的发生，有效遏制出生性别比偏高问题。</w:t>
      </w:r>
      <w:r>
        <w:t>2</w:t>
      </w:r>
      <w:r>
        <w:rPr>
          <w:rFonts w:hint="eastAsia"/>
        </w:rPr>
        <w:t>、稳定适度的低生育水平，有效保障计划生育家庭生活水平，提高妇女生殖健康水平。</w:t>
      </w:r>
    </w:p>
    <w:p>
      <w:pPr>
        <w:pStyle w:val="23"/>
      </w:pPr>
      <w:r>
        <w:rPr>
          <w:rFonts w:hint="eastAsia"/>
        </w:rPr>
        <w:t>绩效指标：</w:t>
      </w:r>
      <w:r>
        <w:t xml:space="preserve"> 1</w:t>
      </w:r>
      <w:r>
        <w:rPr>
          <w:rFonts w:hint="eastAsia"/>
        </w:rPr>
        <w:t>、农村部分计划生育家庭奖励扶助金发放标准。</w:t>
      </w:r>
      <w:r>
        <w:t>2</w:t>
      </w:r>
      <w:r>
        <w:rPr>
          <w:rFonts w:hint="eastAsia"/>
        </w:rPr>
        <w:t>、全年本职工作完成率</w:t>
      </w:r>
      <w:r>
        <w:t xml:space="preserve">   </w:t>
      </w:r>
      <w:r>
        <w:rPr>
          <w:rFonts w:hint="eastAsia"/>
        </w:rPr>
        <w:t>。</w:t>
      </w:r>
      <w:r>
        <w:t>3</w:t>
      </w:r>
      <w:r>
        <w:rPr>
          <w:rFonts w:hint="eastAsia"/>
        </w:rPr>
        <w:t>、城乡居民公共卫生差距。</w:t>
      </w:r>
      <w:r>
        <w:t xml:space="preserve"> 4</w:t>
      </w:r>
      <w:r>
        <w:rPr>
          <w:rFonts w:hint="eastAsia"/>
        </w:rPr>
        <w:t>、长期使用性。</w:t>
      </w:r>
      <w:r>
        <w:t>5</w:t>
      </w:r>
      <w:r>
        <w:rPr>
          <w:rFonts w:hint="eastAsia"/>
        </w:rPr>
        <w:t>、群众满意度。</w:t>
      </w:r>
      <w:r>
        <w:t xml:space="preserve"> </w:t>
      </w:r>
    </w:p>
    <w:p>
      <w:pPr>
        <w:pStyle w:val="23"/>
      </w:pPr>
      <w:r>
        <w:rPr>
          <w:rFonts w:hint="eastAsia"/>
        </w:rPr>
        <w:t>（十三）绩效目标：</w:t>
      </w:r>
      <w:r>
        <w:t>1</w:t>
      </w:r>
      <w:r>
        <w:rPr>
          <w:rFonts w:hint="eastAsia"/>
        </w:rPr>
        <w:t>、保障妇女合法权益。</w:t>
      </w:r>
      <w:r>
        <w:t>2</w:t>
      </w:r>
      <w:r>
        <w:rPr>
          <w:rFonts w:hint="eastAsia"/>
        </w:rPr>
        <w:t>、妇女工作定期检查。</w:t>
      </w:r>
    </w:p>
    <w:p>
      <w:pPr>
        <w:pStyle w:val="23"/>
      </w:pPr>
      <w:r>
        <w:rPr>
          <w:rFonts w:hint="eastAsia"/>
        </w:rPr>
        <w:t>绩效指标：</w:t>
      </w:r>
      <w:r>
        <w:t>1</w:t>
      </w:r>
      <w:r>
        <w:rPr>
          <w:rFonts w:hint="eastAsia"/>
        </w:rPr>
        <w:t>、全年行政村适龄妇女覆盖率。</w:t>
      </w:r>
      <w:r>
        <w:t>2</w:t>
      </w:r>
      <w:r>
        <w:rPr>
          <w:rFonts w:hint="eastAsia"/>
        </w:rPr>
        <w:t>、本辖区妇女工作进</w:t>
      </w:r>
      <w:r>
        <w:rPr>
          <w:rFonts w:hint="eastAsia"/>
          <w:lang w:val="en-US" w:eastAsia="zh-CN"/>
        </w:rPr>
        <w:t>度</w:t>
      </w:r>
      <w:r>
        <w:rPr>
          <w:rFonts w:hint="eastAsia"/>
        </w:rPr>
        <w:t>完成率。</w:t>
      </w:r>
      <w:r>
        <w:t>3</w:t>
      </w:r>
      <w:r>
        <w:rPr>
          <w:rFonts w:hint="eastAsia"/>
        </w:rPr>
        <w:t>、保障妇女合法权益稳定率。</w:t>
      </w:r>
      <w:r>
        <w:t>4</w:t>
      </w:r>
      <w:r>
        <w:rPr>
          <w:rFonts w:hint="eastAsia"/>
        </w:rPr>
        <w:t>、群众满意度。</w:t>
      </w:r>
    </w:p>
    <w:p>
      <w:pPr>
        <w:pStyle w:val="23"/>
        <w:rPr>
          <w:lang w:eastAsia="zh-CN"/>
        </w:rPr>
      </w:pPr>
      <w:r>
        <w:rPr>
          <w:rFonts w:hint="eastAsia"/>
        </w:rPr>
        <w:t>（三）工作保障措施</w:t>
      </w:r>
    </w:p>
    <w:p>
      <w:pPr>
        <w:pStyle w:val="24"/>
        <w:ind w:firstLineChars="200"/>
      </w:pPr>
      <w:r>
        <w:rPr>
          <w:rFonts w:hint="eastAsia"/>
        </w:rPr>
        <w:t>（一）完善制度建设。制定完善预算绩效管理制度、资金管理办法、工作保障制度等，为全年预算绩效目标的实现奠定制度基础。</w:t>
      </w:r>
    </w:p>
    <w:p>
      <w:pPr>
        <w:pStyle w:val="24"/>
      </w:pPr>
      <w:r>
        <w:rPr>
          <w:rFonts w:hint="eastAsia"/>
        </w:rPr>
        <w:t>（二）加强支出管理。通过优化支出结构、编细编实预算、加快履行政府采购手续、尽快启动项目、按规定及时支付资金等多种措施，确保支出进度达标。</w:t>
      </w:r>
    </w:p>
    <w:p>
      <w:pPr>
        <w:pStyle w:val="24"/>
      </w:pPr>
      <w:r>
        <w:rPr>
          <w:rFonts w:hint="eastAsia"/>
        </w:rPr>
        <w:t>（三）加强绩效运行监控。按要求开展绩效运行监控，发现问题及时采取措施，确保绩效目标如期保质实现。</w:t>
      </w:r>
    </w:p>
    <w:p>
      <w:pPr>
        <w:pStyle w:val="24"/>
      </w:pPr>
      <w:r>
        <w:rPr>
          <w:rFonts w:hint="eastAsia"/>
        </w:rPr>
        <w:t>（四）做好绩效自评。按要求开展上年度部门预算绩效自评和重点评价工作，对评价中发现的问题及时整改，调整优化支出结构，提高财政资金使用效益。</w:t>
      </w:r>
    </w:p>
    <w:p>
      <w:pPr>
        <w:pStyle w:val="24"/>
      </w:pPr>
      <w:r>
        <w:rPr>
          <w:rFonts w:hint="eastAsia"/>
        </w:rPr>
        <w:t>（五）规范财务资产管理。完善财务管理制度，严格审批程序，加强固定资产登记、使用和报废处置管理，做到支出合理，物尽其用。</w:t>
      </w:r>
    </w:p>
    <w:p>
      <w:pPr>
        <w:pStyle w:val="24"/>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firstLineChars="200"/>
        <w:outlineLvl w:val="2"/>
        <w:rPr>
          <w:rFonts w:ascii="仿宋" w:hAnsi="仿宋" w:eastAsia="仿宋"/>
          <w:lang w:eastAsia="zh-CN"/>
        </w:rPr>
        <w:sectPr>
          <w:pgSz w:w="16840" w:h="11900" w:orient="landscape"/>
          <w:pgMar w:top="1361" w:right="1020" w:bottom="1134" w:left="1020" w:header="720" w:footer="720" w:gutter="0"/>
          <w:cols w:space="720" w:num="1"/>
        </w:sectPr>
      </w:pPr>
      <w:r>
        <w:rPr>
          <w:rFonts w:hint="eastAsia" w:ascii="仿宋" w:hAnsi="仿宋" w:eastAsia="仿宋"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、半专业防火队员经费绩效目标表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13058224P000036100011</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半专业防火队员经费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14.32</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14.32</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保障辖区半专业防火队员生活及辖区森林防火达标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3.58</w:t>
            </w:r>
          </w:p>
        </w:tc>
        <w:tc>
          <w:tcPr>
            <w:tcW w:w="2835" w:type="dxa"/>
            <w:vAlign w:val="center"/>
          </w:tcPr>
          <w:p>
            <w:pPr>
              <w:pStyle w:val="14"/>
            </w:pPr>
            <w:r>
              <w:t>7.16</w:t>
            </w:r>
          </w:p>
        </w:tc>
        <w:tc>
          <w:tcPr>
            <w:tcW w:w="2551" w:type="dxa"/>
            <w:vAlign w:val="center"/>
          </w:tcPr>
          <w:p>
            <w:pPr>
              <w:pStyle w:val="14"/>
            </w:pPr>
            <w:r>
              <w:t>10.74</w:t>
            </w:r>
          </w:p>
        </w:tc>
        <w:tc>
          <w:tcPr>
            <w:tcW w:w="3543" w:type="dxa"/>
            <w:gridSpan w:val="2"/>
            <w:vAlign w:val="center"/>
          </w:tcPr>
          <w:p>
            <w:pPr>
              <w:pStyle w:val="14"/>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保障辖区半专业防火队员的生活情况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发放工资人数</w:t>
            </w:r>
          </w:p>
        </w:tc>
        <w:tc>
          <w:tcPr>
            <w:tcW w:w="5386" w:type="dxa"/>
            <w:vAlign w:val="center"/>
          </w:tcPr>
          <w:p>
            <w:pPr>
              <w:pStyle w:val="13"/>
            </w:pPr>
            <w:r>
              <w:rPr>
                <w:rFonts w:hint="eastAsia"/>
              </w:rPr>
              <w:t>防火队员人数</w:t>
            </w:r>
          </w:p>
        </w:tc>
        <w:tc>
          <w:tcPr>
            <w:tcW w:w="2268" w:type="dxa"/>
            <w:vAlign w:val="center"/>
          </w:tcPr>
          <w:p>
            <w:pPr>
              <w:pStyle w:val="13"/>
            </w:pPr>
            <w:r>
              <w:t>20</w:t>
            </w:r>
            <w:r>
              <w:rPr>
                <w:rFonts w:hint="eastAsia"/>
              </w:rPr>
              <w:t>人</w:t>
            </w:r>
          </w:p>
        </w:tc>
        <w:tc>
          <w:tcPr>
            <w:tcW w:w="1276" w:type="dxa"/>
            <w:vAlign w:val="center"/>
          </w:tcPr>
          <w:p>
            <w:pPr>
              <w:pStyle w:val="13"/>
            </w:pPr>
            <w:r>
              <w:rPr>
                <w:rFonts w:hint="eastAsia"/>
              </w:rPr>
              <w:t>队员人数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在岗人员情况</w:t>
            </w:r>
          </w:p>
        </w:tc>
        <w:tc>
          <w:tcPr>
            <w:tcW w:w="5386" w:type="dxa"/>
            <w:vAlign w:val="center"/>
          </w:tcPr>
          <w:p>
            <w:pPr>
              <w:pStyle w:val="13"/>
            </w:pPr>
            <w:r>
              <w:rPr>
                <w:rFonts w:hint="eastAsia"/>
              </w:rPr>
              <w:t>实际在岗情况</w:t>
            </w:r>
          </w:p>
        </w:tc>
        <w:tc>
          <w:tcPr>
            <w:tcW w:w="2268" w:type="dxa"/>
            <w:vAlign w:val="center"/>
          </w:tcPr>
          <w:p>
            <w:pPr>
              <w:pStyle w:val="13"/>
            </w:pPr>
            <w:r>
              <w:t>100</w:t>
            </w:r>
            <w:r>
              <w:rPr>
                <w:rFonts w:hint="eastAsia"/>
              </w:rPr>
              <w:t>百分比</w:t>
            </w:r>
          </w:p>
        </w:tc>
        <w:tc>
          <w:tcPr>
            <w:tcW w:w="1276" w:type="dxa"/>
            <w:vAlign w:val="center"/>
          </w:tcPr>
          <w:p>
            <w:pPr>
              <w:pStyle w:val="13"/>
            </w:pPr>
            <w:r>
              <w:rPr>
                <w:rFonts w:hint="eastAsia"/>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生活补助发放及时</w:t>
            </w:r>
          </w:p>
        </w:tc>
        <w:tc>
          <w:tcPr>
            <w:tcW w:w="5386" w:type="dxa"/>
            <w:vAlign w:val="center"/>
          </w:tcPr>
          <w:p>
            <w:pPr>
              <w:pStyle w:val="13"/>
            </w:pPr>
            <w:r>
              <w:rPr>
                <w:rFonts w:hint="eastAsia"/>
              </w:rPr>
              <w:t>生活补助发放及时情况</w:t>
            </w:r>
          </w:p>
        </w:tc>
        <w:tc>
          <w:tcPr>
            <w:tcW w:w="2268" w:type="dxa"/>
            <w:vAlign w:val="center"/>
          </w:tcPr>
          <w:p>
            <w:pPr>
              <w:pStyle w:val="13"/>
            </w:pPr>
            <w:r>
              <w:rPr>
                <w:rFonts w:hint="eastAsia"/>
              </w:rPr>
              <w:t>及时</w:t>
            </w:r>
          </w:p>
        </w:tc>
        <w:tc>
          <w:tcPr>
            <w:tcW w:w="1276" w:type="dxa"/>
            <w:vAlign w:val="center"/>
          </w:tcPr>
          <w:p>
            <w:pPr>
              <w:pStyle w:val="13"/>
            </w:pPr>
            <w:r>
              <w:rPr>
                <w:rFonts w:hint="eastAsia"/>
              </w:rP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工资成本</w:t>
            </w:r>
          </w:p>
        </w:tc>
        <w:tc>
          <w:tcPr>
            <w:tcW w:w="5386" w:type="dxa"/>
            <w:vAlign w:val="center"/>
          </w:tcPr>
          <w:p>
            <w:pPr>
              <w:pStyle w:val="13"/>
            </w:pPr>
            <w:r>
              <w:rPr>
                <w:rFonts w:hint="eastAsia"/>
              </w:rPr>
              <w:t>项目成本</w:t>
            </w:r>
          </w:p>
        </w:tc>
        <w:tc>
          <w:tcPr>
            <w:tcW w:w="2268" w:type="dxa"/>
            <w:vAlign w:val="center"/>
          </w:tcPr>
          <w:p>
            <w:pPr>
              <w:pStyle w:val="13"/>
            </w:pPr>
            <w:r>
              <w:rPr>
                <w:rFonts w:hint="eastAsia"/>
              </w:rPr>
              <w:t>≤</w:t>
            </w:r>
            <w:r>
              <w:t>14.32</w:t>
            </w:r>
            <w:r>
              <w:rPr>
                <w:rFonts w:hint="eastAsia"/>
              </w:rPr>
              <w:t>万元</w:t>
            </w:r>
          </w:p>
        </w:tc>
        <w:tc>
          <w:tcPr>
            <w:tcW w:w="1276" w:type="dxa"/>
            <w:vAlign w:val="center"/>
          </w:tcPr>
          <w:p>
            <w:pPr>
              <w:pStyle w:val="13"/>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防火工作完成率</w:t>
            </w:r>
          </w:p>
        </w:tc>
        <w:tc>
          <w:tcPr>
            <w:tcW w:w="5386" w:type="dxa"/>
            <w:vAlign w:val="center"/>
          </w:tcPr>
          <w:p>
            <w:pPr>
              <w:pStyle w:val="13"/>
            </w:pPr>
            <w:r>
              <w:rPr>
                <w:rFonts w:hint="eastAsia"/>
              </w:rPr>
              <w:t>实际防火工作完成情况占全年防火工作比率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防火工作完成情况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满意人数占全部人数的比率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调查报告</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13058224P00002110023C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11.10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11.10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保障辖区环境卫生清洁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2.28</w:t>
            </w:r>
          </w:p>
        </w:tc>
        <w:tc>
          <w:tcPr>
            <w:tcW w:w="2835" w:type="dxa"/>
            <w:vAlign w:val="center"/>
          </w:tcPr>
          <w:p>
            <w:pPr>
              <w:pStyle w:val="14"/>
            </w:pPr>
            <w:r>
              <w:t>5.55</w:t>
            </w:r>
          </w:p>
        </w:tc>
        <w:tc>
          <w:tcPr>
            <w:tcW w:w="2551" w:type="dxa"/>
            <w:vAlign w:val="center"/>
          </w:tcPr>
          <w:p>
            <w:pPr>
              <w:pStyle w:val="14"/>
            </w:pPr>
            <w:r>
              <w:t>8.33</w:t>
            </w:r>
          </w:p>
        </w:tc>
        <w:tc>
          <w:tcPr>
            <w:tcW w:w="3543" w:type="dxa"/>
            <w:gridSpan w:val="2"/>
            <w:vAlign w:val="center"/>
          </w:tcPr>
          <w:p>
            <w:pPr>
              <w:pStyle w:val="14"/>
            </w:pPr>
            <w:r>
              <w:t>11.10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保障辖区环境卫生清洁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产出数量</w:t>
            </w:r>
          </w:p>
        </w:tc>
        <w:tc>
          <w:tcPr>
            <w:tcW w:w="5386" w:type="dxa"/>
            <w:vAlign w:val="center"/>
          </w:tcPr>
          <w:p>
            <w:pPr>
              <w:pStyle w:val="13"/>
            </w:pPr>
            <w:r>
              <w:rPr>
                <w:rFonts w:hint="eastAsia"/>
              </w:rPr>
              <w:t>辖区环境卫生清扫情况</w:t>
            </w:r>
          </w:p>
        </w:tc>
        <w:tc>
          <w:tcPr>
            <w:tcW w:w="2268" w:type="dxa"/>
            <w:vAlign w:val="center"/>
          </w:tcPr>
          <w:p>
            <w:pPr>
              <w:pStyle w:val="13"/>
            </w:pPr>
            <w:r>
              <w:rPr>
                <w:rFonts w:hint="eastAsia"/>
              </w:rPr>
              <w:t>良好</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产出质量</w:t>
            </w:r>
          </w:p>
        </w:tc>
        <w:tc>
          <w:tcPr>
            <w:tcW w:w="5386" w:type="dxa"/>
            <w:vAlign w:val="center"/>
          </w:tcPr>
          <w:p>
            <w:pPr>
              <w:pStyle w:val="13"/>
            </w:pPr>
            <w:r>
              <w:rPr>
                <w:rFonts w:hint="eastAsia"/>
              </w:rPr>
              <w:t>产出质量</w:t>
            </w:r>
          </w:p>
        </w:tc>
        <w:tc>
          <w:tcPr>
            <w:tcW w:w="2268" w:type="dxa"/>
            <w:vAlign w:val="center"/>
          </w:tcPr>
          <w:p>
            <w:pPr>
              <w:pStyle w:val="13"/>
            </w:pPr>
            <w:r>
              <w:rPr>
                <w:rFonts w:hint="eastAsia"/>
              </w:rPr>
              <w:t>≥</w:t>
            </w:r>
            <w:r>
              <w:t>90</w:t>
            </w:r>
            <w:r>
              <w:rPr>
                <w:rFonts w:hint="eastAsia"/>
              </w:rPr>
              <w:t>百分比</w:t>
            </w:r>
          </w:p>
        </w:tc>
        <w:tc>
          <w:tcPr>
            <w:tcW w:w="1276" w:type="dxa"/>
            <w:vAlign w:val="center"/>
          </w:tcPr>
          <w:p>
            <w:pPr>
              <w:pStyle w:val="13"/>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产出时效</w:t>
            </w:r>
          </w:p>
        </w:tc>
        <w:tc>
          <w:tcPr>
            <w:tcW w:w="5386" w:type="dxa"/>
            <w:vAlign w:val="center"/>
          </w:tcPr>
          <w:p>
            <w:pPr>
              <w:pStyle w:val="13"/>
            </w:pPr>
            <w:r>
              <w:rPr>
                <w:rFonts w:hint="eastAsia"/>
              </w:rPr>
              <w:t>及时清扫</w:t>
            </w:r>
          </w:p>
        </w:tc>
        <w:tc>
          <w:tcPr>
            <w:tcW w:w="2268" w:type="dxa"/>
            <w:vAlign w:val="center"/>
          </w:tcPr>
          <w:p>
            <w:pPr>
              <w:pStyle w:val="13"/>
            </w:pPr>
            <w:r>
              <w:rPr>
                <w:rFonts w:hint="eastAsia"/>
              </w:rPr>
              <w:t>及时</w:t>
            </w:r>
          </w:p>
        </w:tc>
        <w:tc>
          <w:tcPr>
            <w:tcW w:w="1276" w:type="dxa"/>
            <w:vAlign w:val="center"/>
          </w:tcPr>
          <w:p>
            <w:pPr>
              <w:pStyle w:val="13"/>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项目运行成本</w:t>
            </w:r>
          </w:p>
        </w:tc>
        <w:tc>
          <w:tcPr>
            <w:tcW w:w="5386" w:type="dxa"/>
            <w:vAlign w:val="center"/>
          </w:tcPr>
          <w:p>
            <w:pPr>
              <w:pStyle w:val="13"/>
            </w:pPr>
            <w:r>
              <w:rPr>
                <w:rFonts w:hint="eastAsia"/>
              </w:rPr>
              <w:t>成本支出情况</w:t>
            </w:r>
          </w:p>
        </w:tc>
        <w:tc>
          <w:tcPr>
            <w:tcW w:w="2268" w:type="dxa"/>
            <w:vAlign w:val="center"/>
          </w:tcPr>
          <w:p>
            <w:pPr>
              <w:pStyle w:val="13"/>
            </w:pPr>
            <w:r>
              <w:rPr>
                <w:rFonts w:hint="eastAsia"/>
              </w:rPr>
              <w:t>≤</w:t>
            </w:r>
            <w:r>
              <w:t>11.1</w:t>
            </w:r>
            <w:r>
              <w:rPr>
                <w:rFonts w:hint="eastAsia"/>
              </w:rPr>
              <w:t>万元</w:t>
            </w:r>
          </w:p>
        </w:tc>
        <w:tc>
          <w:tcPr>
            <w:tcW w:w="1276" w:type="dxa"/>
            <w:vAlign w:val="center"/>
          </w:tcPr>
          <w:p>
            <w:pPr>
              <w:pStyle w:val="13"/>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生态效益</w:t>
            </w:r>
          </w:p>
        </w:tc>
        <w:tc>
          <w:tcPr>
            <w:tcW w:w="5386" w:type="dxa"/>
            <w:vAlign w:val="center"/>
          </w:tcPr>
          <w:p>
            <w:pPr>
              <w:pStyle w:val="13"/>
            </w:pPr>
            <w:r>
              <w:rPr>
                <w:rFonts w:hint="eastAsia"/>
              </w:rPr>
              <w:t>生态环境改善情况</w:t>
            </w:r>
          </w:p>
        </w:tc>
        <w:tc>
          <w:tcPr>
            <w:tcW w:w="2268" w:type="dxa"/>
            <w:vAlign w:val="center"/>
          </w:tcPr>
          <w:p>
            <w:pPr>
              <w:pStyle w:val="13"/>
            </w:pPr>
            <w:r>
              <w:rPr>
                <w:rFonts w:hint="eastAsia"/>
              </w:rPr>
              <w:t>良好</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13058224P00125A10051K</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4.50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4.50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保障人大各项工作正常运转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1.13</w:t>
            </w:r>
          </w:p>
        </w:tc>
        <w:tc>
          <w:tcPr>
            <w:tcW w:w="2835" w:type="dxa"/>
            <w:vAlign w:val="center"/>
          </w:tcPr>
          <w:p>
            <w:pPr>
              <w:pStyle w:val="14"/>
            </w:pPr>
            <w:r>
              <w:t>2.25</w:t>
            </w:r>
          </w:p>
        </w:tc>
        <w:tc>
          <w:tcPr>
            <w:tcW w:w="2551" w:type="dxa"/>
            <w:vAlign w:val="center"/>
          </w:tcPr>
          <w:p>
            <w:pPr>
              <w:pStyle w:val="14"/>
            </w:pPr>
            <w:r>
              <w:t>3.38</w:t>
            </w:r>
          </w:p>
        </w:tc>
        <w:tc>
          <w:tcPr>
            <w:tcW w:w="3543"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保障必要的办公条件，提高工作效率，确保人大各项工作正常运转。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开展人大小组活动次数</w:t>
            </w:r>
          </w:p>
        </w:tc>
        <w:tc>
          <w:tcPr>
            <w:tcW w:w="5386" w:type="dxa"/>
            <w:vAlign w:val="center"/>
          </w:tcPr>
          <w:p>
            <w:pPr>
              <w:pStyle w:val="13"/>
            </w:pPr>
            <w:r>
              <w:rPr>
                <w:rFonts w:hint="eastAsia"/>
              </w:rPr>
              <w:t>本年度开展活动次数</w:t>
            </w:r>
          </w:p>
        </w:tc>
        <w:tc>
          <w:tcPr>
            <w:tcW w:w="2268" w:type="dxa"/>
            <w:vAlign w:val="center"/>
          </w:tcPr>
          <w:p>
            <w:pPr>
              <w:pStyle w:val="13"/>
            </w:pPr>
            <w:r>
              <w:rPr>
                <w:rFonts w:hint="eastAsia"/>
              </w:rPr>
              <w:t>≥</w:t>
            </w:r>
            <w:r>
              <w:t>4</w:t>
            </w:r>
            <w:r>
              <w:rPr>
                <w:rFonts w:hint="eastAsia"/>
              </w:rPr>
              <w:t>次</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代表参与率</w:t>
            </w:r>
          </w:p>
        </w:tc>
        <w:tc>
          <w:tcPr>
            <w:tcW w:w="5386" w:type="dxa"/>
            <w:vAlign w:val="center"/>
          </w:tcPr>
          <w:p>
            <w:pPr>
              <w:pStyle w:val="13"/>
            </w:pPr>
            <w:r>
              <w:rPr>
                <w:rFonts w:hint="eastAsia"/>
              </w:rPr>
              <w:t>代表参与情况</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年度重点工作完成及时率</w:t>
            </w:r>
          </w:p>
        </w:tc>
        <w:tc>
          <w:tcPr>
            <w:tcW w:w="5386" w:type="dxa"/>
            <w:vAlign w:val="center"/>
          </w:tcPr>
          <w:p>
            <w:pPr>
              <w:pStyle w:val="13"/>
            </w:pPr>
            <w:r>
              <w:rPr>
                <w:rFonts w:hint="eastAsia"/>
              </w:rPr>
              <w:t>年度重点工作完成及时件数</w:t>
            </w:r>
            <w:r>
              <w:t>/</w:t>
            </w:r>
            <w:r>
              <w:rPr>
                <w:rFonts w:hint="eastAsia"/>
              </w:rPr>
              <w:t>年度重点工作的比率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经费成本</w:t>
            </w:r>
          </w:p>
        </w:tc>
        <w:tc>
          <w:tcPr>
            <w:tcW w:w="5386" w:type="dxa"/>
            <w:vAlign w:val="center"/>
          </w:tcPr>
          <w:p>
            <w:pPr>
              <w:pStyle w:val="13"/>
            </w:pPr>
            <w:r>
              <w:rPr>
                <w:rFonts w:hint="eastAsia"/>
              </w:rPr>
              <w:t>经费成本</w:t>
            </w:r>
          </w:p>
        </w:tc>
        <w:tc>
          <w:tcPr>
            <w:tcW w:w="2268" w:type="dxa"/>
            <w:vAlign w:val="center"/>
          </w:tcPr>
          <w:p>
            <w:pPr>
              <w:pStyle w:val="13"/>
            </w:pPr>
            <w:r>
              <w:rPr>
                <w:rFonts w:hint="eastAsia"/>
              </w:rPr>
              <w:t>≤</w:t>
            </w:r>
            <w:r>
              <w:t>4.5</w:t>
            </w:r>
            <w:r>
              <w:rPr>
                <w:rFonts w:hint="eastAsia"/>
              </w:rPr>
              <w:t>万元</w:t>
            </w:r>
          </w:p>
        </w:tc>
        <w:tc>
          <w:tcPr>
            <w:tcW w:w="1276" w:type="dxa"/>
            <w:vAlign w:val="center"/>
          </w:tcPr>
          <w:p>
            <w:pPr>
              <w:pStyle w:val="13"/>
            </w:pPr>
            <w:r>
              <w:rPr>
                <w:rFonts w:hint="eastAsia"/>
              </w:rP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单位年度考核成绩</w:t>
            </w:r>
          </w:p>
        </w:tc>
        <w:tc>
          <w:tcPr>
            <w:tcW w:w="5386" w:type="dxa"/>
            <w:vAlign w:val="center"/>
          </w:tcPr>
          <w:p>
            <w:pPr>
              <w:pStyle w:val="13"/>
            </w:pPr>
            <w:r>
              <w:rPr>
                <w:rFonts w:hint="eastAsia"/>
              </w:rPr>
              <w:t>上级部门对本单位年终考核情况</w:t>
            </w:r>
          </w:p>
        </w:tc>
        <w:tc>
          <w:tcPr>
            <w:tcW w:w="2268" w:type="dxa"/>
            <w:vAlign w:val="center"/>
          </w:tcPr>
          <w:p>
            <w:pPr>
              <w:pStyle w:val="13"/>
            </w:pPr>
            <w:r>
              <w:rPr>
                <w:rFonts w:hint="eastAsia"/>
              </w:rPr>
              <w:t>良好</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本辖区人大代表满意人数占人大代表总数的比率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13058224P001U41100559</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358.94</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358.94</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94.03</w:t>
            </w:r>
          </w:p>
        </w:tc>
        <w:tc>
          <w:tcPr>
            <w:tcW w:w="2835" w:type="dxa"/>
            <w:vAlign w:val="center"/>
          </w:tcPr>
          <w:p>
            <w:pPr>
              <w:pStyle w:val="14"/>
            </w:pPr>
            <w:r>
              <w:t>188.07</w:t>
            </w:r>
          </w:p>
        </w:tc>
        <w:tc>
          <w:tcPr>
            <w:tcW w:w="2551" w:type="dxa"/>
            <w:vAlign w:val="center"/>
          </w:tcPr>
          <w:p>
            <w:pPr>
              <w:pStyle w:val="14"/>
            </w:pPr>
            <w:r>
              <w:t>282.10</w:t>
            </w:r>
          </w:p>
        </w:tc>
        <w:tc>
          <w:tcPr>
            <w:tcW w:w="3543" w:type="dxa"/>
            <w:gridSpan w:val="2"/>
            <w:vAlign w:val="center"/>
          </w:tcPr>
          <w:p>
            <w:pPr>
              <w:pStyle w:val="14"/>
            </w:pPr>
            <w:r>
              <w:t>376.14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保障村级组织正常运转，保障村级工作顺利开展。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综合业务管理工作完成情况</w:t>
            </w:r>
          </w:p>
        </w:tc>
        <w:tc>
          <w:tcPr>
            <w:tcW w:w="5386" w:type="dxa"/>
            <w:vAlign w:val="center"/>
          </w:tcPr>
          <w:p>
            <w:pPr>
              <w:pStyle w:val="13"/>
            </w:pPr>
            <w:r>
              <w:rPr>
                <w:rFonts w:hint="eastAsia"/>
              </w:rPr>
              <w:t>综合业务管理工作完成情况占综合业务比例</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村干部考评合格率</w:t>
            </w:r>
          </w:p>
        </w:tc>
        <w:tc>
          <w:tcPr>
            <w:tcW w:w="5386" w:type="dxa"/>
            <w:vAlign w:val="center"/>
          </w:tcPr>
          <w:p>
            <w:pPr>
              <w:pStyle w:val="13"/>
            </w:pPr>
            <w:r>
              <w:rPr>
                <w:rFonts w:hint="eastAsia"/>
              </w:rPr>
              <w:t>村干部考评在年终综合考评中合格的比例</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各项任务完成及时率</w:t>
            </w:r>
          </w:p>
        </w:tc>
        <w:tc>
          <w:tcPr>
            <w:tcW w:w="5386" w:type="dxa"/>
            <w:vAlign w:val="center"/>
          </w:tcPr>
          <w:p>
            <w:pPr>
              <w:pStyle w:val="13"/>
            </w:pPr>
            <w:r>
              <w:rPr>
                <w:rFonts w:hint="eastAsia"/>
              </w:rPr>
              <w:t>各项任务完成及时率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预算调整控制率</w:t>
            </w:r>
          </w:p>
        </w:tc>
        <w:tc>
          <w:tcPr>
            <w:tcW w:w="5386" w:type="dxa"/>
            <w:vAlign w:val="center"/>
          </w:tcPr>
          <w:p>
            <w:pPr>
              <w:pStyle w:val="13"/>
            </w:pPr>
            <w:r>
              <w:rPr>
                <w:rFonts w:hint="eastAsia"/>
              </w:rPr>
              <w:t>预算调整控制率</w:t>
            </w:r>
          </w:p>
        </w:tc>
        <w:tc>
          <w:tcPr>
            <w:tcW w:w="2268" w:type="dxa"/>
            <w:vAlign w:val="center"/>
          </w:tcPr>
          <w:p>
            <w:pPr>
              <w:pStyle w:val="13"/>
            </w:pPr>
            <w:r>
              <w:rPr>
                <w:rFonts w:hint="eastAsia"/>
              </w:rPr>
              <w:t>≤</w:t>
            </w:r>
            <w:r>
              <w:t>5%</w:t>
            </w:r>
          </w:p>
        </w:tc>
        <w:tc>
          <w:tcPr>
            <w:tcW w:w="1276" w:type="dxa"/>
            <w:vAlign w:val="center"/>
          </w:tcPr>
          <w:p>
            <w:pPr>
              <w:pStyle w:val="13"/>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维护农村和谐和稳定</w:t>
            </w:r>
          </w:p>
        </w:tc>
        <w:tc>
          <w:tcPr>
            <w:tcW w:w="5386" w:type="dxa"/>
            <w:vAlign w:val="center"/>
          </w:tcPr>
          <w:p>
            <w:pPr>
              <w:pStyle w:val="13"/>
            </w:pPr>
            <w:r>
              <w:rPr>
                <w:rFonts w:hint="eastAsia"/>
              </w:rPr>
              <w:t>维护农村和谐稳定</w:t>
            </w:r>
          </w:p>
        </w:tc>
        <w:tc>
          <w:tcPr>
            <w:tcW w:w="2268" w:type="dxa"/>
            <w:vAlign w:val="center"/>
          </w:tcPr>
          <w:p>
            <w:pPr>
              <w:pStyle w:val="13"/>
            </w:pPr>
            <w:r>
              <w:rPr>
                <w:rFonts w:hint="eastAsia"/>
              </w:rPr>
              <w:t>持续稳定</w:t>
            </w:r>
          </w:p>
        </w:tc>
        <w:tc>
          <w:tcPr>
            <w:tcW w:w="1276" w:type="dxa"/>
            <w:vAlign w:val="center"/>
          </w:tcPr>
          <w:p>
            <w:pPr>
              <w:pStyle w:val="13"/>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生产条件改善带动经济</w:t>
            </w:r>
          </w:p>
        </w:tc>
        <w:tc>
          <w:tcPr>
            <w:tcW w:w="5386" w:type="dxa"/>
            <w:vAlign w:val="center"/>
          </w:tcPr>
          <w:p>
            <w:pPr>
              <w:pStyle w:val="13"/>
            </w:pPr>
            <w:r>
              <w:rPr>
                <w:rFonts w:hint="eastAsia"/>
              </w:rPr>
              <w:t>生产条件改善带动农村集体资产增加</w:t>
            </w:r>
          </w:p>
        </w:tc>
        <w:tc>
          <w:tcPr>
            <w:tcW w:w="2268" w:type="dxa"/>
            <w:vAlign w:val="center"/>
          </w:tcPr>
          <w:p>
            <w:pPr>
              <w:pStyle w:val="13"/>
            </w:pPr>
            <w:r>
              <w:rPr>
                <w:rFonts w:hint="eastAsia"/>
              </w:rPr>
              <w:t>持续提升</w:t>
            </w:r>
          </w:p>
        </w:tc>
        <w:tc>
          <w:tcPr>
            <w:tcW w:w="1276" w:type="dxa"/>
            <w:vAlign w:val="center"/>
          </w:tcPr>
          <w:p>
            <w:pPr>
              <w:pStyle w:val="13"/>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、对越参战人员防汛、防火经费绩效目标表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13058224P00382310003M</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91.48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91.48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保障对越参战人员防汛、防火工作生活补助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22.87</w:t>
            </w:r>
          </w:p>
        </w:tc>
        <w:tc>
          <w:tcPr>
            <w:tcW w:w="2835" w:type="dxa"/>
            <w:vAlign w:val="center"/>
          </w:tcPr>
          <w:p>
            <w:pPr>
              <w:pStyle w:val="14"/>
            </w:pPr>
            <w:r>
              <w:t>45.74</w:t>
            </w:r>
          </w:p>
        </w:tc>
        <w:tc>
          <w:tcPr>
            <w:tcW w:w="2551" w:type="dxa"/>
            <w:vAlign w:val="center"/>
          </w:tcPr>
          <w:p>
            <w:pPr>
              <w:pStyle w:val="14"/>
            </w:pPr>
            <w:r>
              <w:t>68.61</w:t>
            </w:r>
          </w:p>
        </w:tc>
        <w:tc>
          <w:tcPr>
            <w:tcW w:w="3543" w:type="dxa"/>
            <w:gridSpan w:val="2"/>
            <w:vAlign w:val="center"/>
          </w:tcPr>
          <w:p>
            <w:pPr>
              <w:pStyle w:val="14"/>
            </w:pPr>
            <w:r>
              <w:t>91.48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保障对越参战人员防汛、防火工作生活补助，确保防汛、防火工作正常运转。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发放工资人数</w:t>
            </w:r>
          </w:p>
        </w:tc>
        <w:tc>
          <w:tcPr>
            <w:tcW w:w="5386" w:type="dxa"/>
            <w:vAlign w:val="center"/>
          </w:tcPr>
          <w:p>
            <w:pPr>
              <w:pStyle w:val="13"/>
            </w:pPr>
            <w:r>
              <w:rPr>
                <w:rFonts w:hint="eastAsia"/>
              </w:rPr>
              <w:t>防汛防火人员人数</w:t>
            </w:r>
          </w:p>
        </w:tc>
        <w:tc>
          <w:tcPr>
            <w:tcW w:w="2268" w:type="dxa"/>
            <w:vAlign w:val="center"/>
          </w:tcPr>
          <w:p>
            <w:pPr>
              <w:pStyle w:val="13"/>
            </w:pPr>
            <w:r>
              <w:t>42</w:t>
            </w:r>
            <w:r>
              <w:rPr>
                <w:rFonts w:hint="eastAsia"/>
              </w:rPr>
              <w:t>人</w:t>
            </w:r>
          </w:p>
        </w:tc>
        <w:tc>
          <w:tcPr>
            <w:tcW w:w="1276" w:type="dxa"/>
            <w:vAlign w:val="center"/>
          </w:tcPr>
          <w:p>
            <w:pPr>
              <w:pStyle w:val="13"/>
            </w:pPr>
            <w:r>
              <w:rPr>
                <w:rFonts w:hint="eastAsia"/>
              </w:rPr>
              <w:t>与实际人数一致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在岗人员率</w:t>
            </w:r>
          </w:p>
        </w:tc>
        <w:tc>
          <w:tcPr>
            <w:tcW w:w="5386" w:type="dxa"/>
            <w:vAlign w:val="center"/>
          </w:tcPr>
          <w:p>
            <w:pPr>
              <w:pStyle w:val="13"/>
            </w:pPr>
            <w:r>
              <w:rPr>
                <w:rFonts w:hint="eastAsia"/>
              </w:rPr>
              <w:t>本年度在岗人员与实际人数比率</w:t>
            </w:r>
          </w:p>
        </w:tc>
        <w:tc>
          <w:tcPr>
            <w:tcW w:w="2268" w:type="dxa"/>
            <w:vAlign w:val="center"/>
          </w:tcPr>
          <w:p>
            <w:pPr>
              <w:pStyle w:val="13"/>
            </w:pPr>
            <w:r>
              <w:t>100%</w:t>
            </w:r>
          </w:p>
        </w:tc>
        <w:tc>
          <w:tcPr>
            <w:tcW w:w="1276" w:type="dxa"/>
            <w:vAlign w:val="center"/>
          </w:tcPr>
          <w:p>
            <w:pPr>
              <w:pStyle w:val="13"/>
            </w:pPr>
            <w:r>
              <w:rPr>
                <w:rFonts w:hint="eastAsia"/>
              </w:rPr>
              <w:t>与实际人数一致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工资成本</w:t>
            </w:r>
          </w:p>
        </w:tc>
        <w:tc>
          <w:tcPr>
            <w:tcW w:w="5386" w:type="dxa"/>
            <w:vAlign w:val="center"/>
          </w:tcPr>
          <w:p>
            <w:pPr>
              <w:pStyle w:val="13"/>
            </w:pPr>
            <w:r>
              <w:rPr>
                <w:rFonts w:hint="eastAsia"/>
              </w:rPr>
              <w:t>防汛防火人员全年工资总数</w:t>
            </w:r>
          </w:p>
        </w:tc>
        <w:tc>
          <w:tcPr>
            <w:tcW w:w="2268" w:type="dxa"/>
            <w:vAlign w:val="center"/>
          </w:tcPr>
          <w:p>
            <w:pPr>
              <w:pStyle w:val="13"/>
            </w:pPr>
            <w:r>
              <w:t>91.48</w:t>
            </w:r>
            <w:r>
              <w:rPr>
                <w:rFonts w:hint="eastAsia"/>
              </w:rPr>
              <w:t>万元</w:t>
            </w:r>
          </w:p>
        </w:tc>
        <w:tc>
          <w:tcPr>
            <w:tcW w:w="1276" w:type="dxa"/>
            <w:vAlign w:val="center"/>
          </w:tcPr>
          <w:p>
            <w:pPr>
              <w:pStyle w:val="13"/>
            </w:pPr>
            <w:r>
              <w:rPr>
                <w:rFonts w:hint="eastAsia"/>
              </w:rP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生活补助发放及时率</w:t>
            </w:r>
          </w:p>
        </w:tc>
        <w:tc>
          <w:tcPr>
            <w:tcW w:w="5386" w:type="dxa"/>
            <w:vAlign w:val="center"/>
          </w:tcPr>
          <w:p>
            <w:pPr>
              <w:pStyle w:val="13"/>
            </w:pPr>
            <w:r>
              <w:rPr>
                <w:rFonts w:hint="eastAsia"/>
              </w:rPr>
              <w:t>生活补助发放及时率</w:t>
            </w:r>
          </w:p>
        </w:tc>
        <w:tc>
          <w:tcPr>
            <w:tcW w:w="2268" w:type="dxa"/>
            <w:vAlign w:val="center"/>
          </w:tcPr>
          <w:p>
            <w:pPr>
              <w:pStyle w:val="13"/>
            </w:pPr>
            <w:r>
              <w:rPr>
                <w:rFonts w:hint="eastAsia"/>
              </w:rPr>
              <w:t>及时发放</w:t>
            </w:r>
          </w:p>
        </w:tc>
        <w:tc>
          <w:tcPr>
            <w:tcW w:w="1276" w:type="dxa"/>
            <w:vAlign w:val="center"/>
          </w:tcPr>
          <w:p>
            <w:pPr>
              <w:pStyle w:val="13"/>
            </w:pPr>
            <w:r>
              <w:rPr>
                <w:rFonts w:hint="eastAsia"/>
              </w:rP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重点工作完成率</w:t>
            </w:r>
          </w:p>
        </w:tc>
        <w:tc>
          <w:tcPr>
            <w:tcW w:w="5386" w:type="dxa"/>
            <w:vAlign w:val="center"/>
          </w:tcPr>
          <w:p>
            <w:pPr>
              <w:pStyle w:val="13"/>
            </w:pPr>
            <w:r>
              <w:rPr>
                <w:rFonts w:hint="eastAsia"/>
              </w:rPr>
              <w:t>实际重点工作完成情况占全年重点工作的比率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职工满意度</w:t>
            </w:r>
          </w:p>
        </w:tc>
        <w:tc>
          <w:tcPr>
            <w:tcW w:w="5386" w:type="dxa"/>
            <w:vAlign w:val="center"/>
          </w:tcPr>
          <w:p>
            <w:pPr>
              <w:pStyle w:val="13"/>
            </w:pPr>
            <w:r>
              <w:rPr>
                <w:rFonts w:hint="eastAsia"/>
              </w:rPr>
              <w:t>满意人数占全部人数的比率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13058224P00Y89W100510</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3"/>
            </w:pPr>
            <w:r>
              <w:rPr>
                <w:rFonts w:hint="eastAsia"/>
              </w:rPr>
              <w:t>保障妇联工作正常运转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保障妇联工作正常运转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举办妇联活动场次</w:t>
            </w:r>
          </w:p>
        </w:tc>
        <w:tc>
          <w:tcPr>
            <w:tcW w:w="5386" w:type="dxa"/>
            <w:vAlign w:val="center"/>
          </w:tcPr>
          <w:p>
            <w:pPr>
              <w:pStyle w:val="13"/>
            </w:pPr>
            <w:r>
              <w:rPr>
                <w:rFonts w:hint="eastAsia"/>
              </w:rPr>
              <w:t>举办活动场次</w:t>
            </w:r>
          </w:p>
        </w:tc>
        <w:tc>
          <w:tcPr>
            <w:tcW w:w="2268" w:type="dxa"/>
            <w:vAlign w:val="center"/>
          </w:tcPr>
          <w:p>
            <w:pPr>
              <w:pStyle w:val="13"/>
            </w:pPr>
            <w:r>
              <w:rPr>
                <w:rFonts w:hint="eastAsia"/>
              </w:rPr>
              <w:t>≥</w:t>
            </w:r>
            <w:r>
              <w:t>1</w:t>
            </w:r>
            <w:r>
              <w:rPr>
                <w:rFonts w:hint="eastAsia"/>
              </w:rPr>
              <w:t>次</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举办妇联活动</w:t>
            </w:r>
          </w:p>
        </w:tc>
        <w:tc>
          <w:tcPr>
            <w:tcW w:w="5386" w:type="dxa"/>
            <w:vAlign w:val="center"/>
          </w:tcPr>
          <w:p>
            <w:pPr>
              <w:pStyle w:val="13"/>
            </w:pPr>
            <w:r>
              <w:rPr>
                <w:rFonts w:hint="eastAsia"/>
              </w:rPr>
              <w:t>举办妇联活动</w:t>
            </w:r>
          </w:p>
        </w:tc>
        <w:tc>
          <w:tcPr>
            <w:tcW w:w="2268" w:type="dxa"/>
            <w:vAlign w:val="center"/>
          </w:tcPr>
          <w:p>
            <w:pPr>
              <w:pStyle w:val="13"/>
            </w:pPr>
            <w:r>
              <w:rPr>
                <w:rFonts w:hint="eastAsia"/>
              </w:rPr>
              <w:t>活动举办完成</w:t>
            </w:r>
          </w:p>
        </w:tc>
        <w:tc>
          <w:tcPr>
            <w:tcW w:w="1276" w:type="dxa"/>
            <w:vAlign w:val="center"/>
          </w:tcPr>
          <w:p>
            <w:pPr>
              <w:pStyle w:val="13"/>
            </w:pPr>
            <w:r>
              <w:rPr>
                <w:rFonts w:hint="eastAsia"/>
              </w:rPr>
              <w:t>工作反馈情况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年度重点工作完成及时率</w:t>
            </w:r>
          </w:p>
        </w:tc>
        <w:tc>
          <w:tcPr>
            <w:tcW w:w="5386" w:type="dxa"/>
            <w:vAlign w:val="center"/>
          </w:tcPr>
          <w:p>
            <w:pPr>
              <w:pStyle w:val="13"/>
            </w:pPr>
            <w:r>
              <w:rPr>
                <w:rFonts w:hint="eastAsia"/>
              </w:rPr>
              <w:t>年度重点工作完成及时件数占年度重点工作的比率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妇联活动经费</w:t>
            </w:r>
          </w:p>
        </w:tc>
        <w:tc>
          <w:tcPr>
            <w:tcW w:w="5386" w:type="dxa"/>
            <w:vAlign w:val="center"/>
          </w:tcPr>
          <w:p>
            <w:pPr>
              <w:pStyle w:val="13"/>
            </w:pPr>
            <w:r>
              <w:rPr>
                <w:rFonts w:hint="eastAsia"/>
              </w:rPr>
              <w:t>妇联活动经费</w:t>
            </w:r>
          </w:p>
        </w:tc>
        <w:tc>
          <w:tcPr>
            <w:tcW w:w="2268" w:type="dxa"/>
            <w:vAlign w:val="center"/>
          </w:tcPr>
          <w:p>
            <w:pPr>
              <w:pStyle w:val="13"/>
            </w:pPr>
            <w:r>
              <w:rPr>
                <w:rFonts w:hint="eastAsia"/>
              </w:rPr>
              <w:t>≤</w:t>
            </w:r>
            <w:r>
              <w:t>2</w:t>
            </w:r>
            <w:r>
              <w:rPr>
                <w:rFonts w:hint="eastAsia"/>
              </w:rPr>
              <w:t>万元</w:t>
            </w:r>
          </w:p>
        </w:tc>
        <w:tc>
          <w:tcPr>
            <w:tcW w:w="1276" w:type="dxa"/>
            <w:vAlign w:val="center"/>
          </w:tcPr>
          <w:p>
            <w:pPr>
              <w:pStyle w:val="13"/>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单位年终考核成绩</w:t>
            </w:r>
          </w:p>
        </w:tc>
        <w:tc>
          <w:tcPr>
            <w:tcW w:w="5386" w:type="dxa"/>
            <w:vAlign w:val="center"/>
          </w:tcPr>
          <w:p>
            <w:pPr>
              <w:pStyle w:val="13"/>
            </w:pPr>
            <w:r>
              <w:rPr>
                <w:rFonts w:hint="eastAsia"/>
              </w:rPr>
              <w:t>上级部门对本单位年终考核情况</w:t>
            </w:r>
          </w:p>
        </w:tc>
        <w:tc>
          <w:tcPr>
            <w:tcW w:w="2268" w:type="dxa"/>
            <w:vAlign w:val="center"/>
          </w:tcPr>
          <w:p>
            <w:pPr>
              <w:pStyle w:val="13"/>
            </w:pPr>
            <w:r>
              <w:rPr>
                <w:rFonts w:hint="eastAsia"/>
              </w:rPr>
              <w:t>良好</w:t>
            </w:r>
          </w:p>
        </w:tc>
        <w:tc>
          <w:tcPr>
            <w:tcW w:w="1276" w:type="dxa"/>
            <w:vAlign w:val="center"/>
          </w:tcPr>
          <w:p>
            <w:pPr>
              <w:pStyle w:val="13"/>
            </w:pPr>
            <w:r>
              <w:rPr>
                <w:rFonts w:hint="eastAsia"/>
              </w:rP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13058224P003B2610055G</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保障本单位武装工作正常运转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保障本单位武装工作正常运转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完成工作任务量</w:t>
            </w:r>
          </w:p>
        </w:tc>
        <w:tc>
          <w:tcPr>
            <w:tcW w:w="5386" w:type="dxa"/>
            <w:vAlign w:val="center"/>
          </w:tcPr>
          <w:p>
            <w:pPr>
              <w:pStyle w:val="13"/>
            </w:pPr>
            <w:r>
              <w:rPr>
                <w:rFonts w:hint="eastAsia"/>
              </w:rPr>
              <w:t>义务兵登记率</w:t>
            </w:r>
          </w:p>
        </w:tc>
        <w:tc>
          <w:tcPr>
            <w:tcW w:w="2268" w:type="dxa"/>
            <w:vAlign w:val="center"/>
          </w:tcPr>
          <w:p>
            <w:pPr>
              <w:pStyle w:val="13"/>
            </w:pPr>
            <w:r>
              <w:t>100%</w:t>
            </w:r>
          </w:p>
        </w:tc>
        <w:tc>
          <w:tcPr>
            <w:tcW w:w="1276" w:type="dxa"/>
            <w:vAlign w:val="center"/>
          </w:tcPr>
          <w:p>
            <w:pPr>
              <w:pStyle w:val="13"/>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经费支出合规性</w:t>
            </w:r>
          </w:p>
        </w:tc>
        <w:tc>
          <w:tcPr>
            <w:tcW w:w="5386" w:type="dxa"/>
            <w:vAlign w:val="center"/>
          </w:tcPr>
          <w:p>
            <w:pPr>
              <w:pStyle w:val="13"/>
            </w:pPr>
            <w:r>
              <w:rPr>
                <w:rFonts w:hint="eastAsia"/>
              </w:rPr>
              <w:t>按照要求合理合规使用项目资金</w:t>
            </w:r>
          </w:p>
        </w:tc>
        <w:tc>
          <w:tcPr>
            <w:tcW w:w="2268" w:type="dxa"/>
            <w:vAlign w:val="center"/>
          </w:tcPr>
          <w:p>
            <w:pPr>
              <w:pStyle w:val="13"/>
            </w:pPr>
            <w:r>
              <w:rPr>
                <w:rFonts w:hint="eastAsia"/>
              </w:rPr>
              <w:t>合理</w:t>
            </w:r>
          </w:p>
        </w:tc>
        <w:tc>
          <w:tcPr>
            <w:tcW w:w="1276" w:type="dxa"/>
            <w:vAlign w:val="center"/>
          </w:tcPr>
          <w:p>
            <w:pPr>
              <w:pStyle w:val="13"/>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按时完成工作</w:t>
            </w:r>
          </w:p>
        </w:tc>
        <w:tc>
          <w:tcPr>
            <w:tcW w:w="5386" w:type="dxa"/>
            <w:vAlign w:val="center"/>
          </w:tcPr>
          <w:p>
            <w:pPr>
              <w:pStyle w:val="13"/>
            </w:pPr>
            <w:r>
              <w:rPr>
                <w:rFonts w:hint="eastAsia"/>
              </w:rPr>
              <w:t>按时完成各项工作任务</w:t>
            </w:r>
          </w:p>
        </w:tc>
        <w:tc>
          <w:tcPr>
            <w:tcW w:w="2268" w:type="dxa"/>
            <w:vAlign w:val="center"/>
          </w:tcPr>
          <w:p>
            <w:pPr>
              <w:pStyle w:val="13"/>
            </w:pPr>
            <w:r>
              <w:rPr>
                <w:rFonts w:hint="eastAsia"/>
              </w:rPr>
              <w:t>及时</w:t>
            </w:r>
          </w:p>
        </w:tc>
        <w:tc>
          <w:tcPr>
            <w:tcW w:w="1276" w:type="dxa"/>
            <w:vAlign w:val="center"/>
          </w:tcPr>
          <w:p>
            <w:pPr>
              <w:pStyle w:val="13"/>
            </w:pPr>
            <w:r>
              <w:rPr>
                <w:rFonts w:hint="eastAsi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严格控制项目资金使用情况</w:t>
            </w:r>
          </w:p>
        </w:tc>
        <w:tc>
          <w:tcPr>
            <w:tcW w:w="5386" w:type="dxa"/>
            <w:vAlign w:val="center"/>
          </w:tcPr>
          <w:p>
            <w:pPr>
              <w:pStyle w:val="13"/>
            </w:pPr>
            <w:r>
              <w:rPr>
                <w:rFonts w:hint="eastAsia"/>
              </w:rPr>
              <w:t>严格控制项目经费</w:t>
            </w:r>
          </w:p>
        </w:tc>
        <w:tc>
          <w:tcPr>
            <w:tcW w:w="2268" w:type="dxa"/>
            <w:vAlign w:val="center"/>
          </w:tcPr>
          <w:p>
            <w:pPr>
              <w:pStyle w:val="13"/>
            </w:pPr>
            <w:r>
              <w:rPr>
                <w:rFonts w:hint="eastAsia"/>
              </w:rPr>
              <w:t>≤</w:t>
            </w:r>
            <w:r>
              <w:t>3</w:t>
            </w:r>
            <w:r>
              <w:rPr>
                <w:rFonts w:hint="eastAsia"/>
              </w:rPr>
              <w:t>万元</w:t>
            </w:r>
          </w:p>
        </w:tc>
        <w:tc>
          <w:tcPr>
            <w:tcW w:w="1276" w:type="dxa"/>
            <w:vAlign w:val="center"/>
          </w:tcPr>
          <w:p>
            <w:pPr>
              <w:pStyle w:val="13"/>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项目工作的可持续性</w:t>
            </w:r>
          </w:p>
        </w:tc>
        <w:tc>
          <w:tcPr>
            <w:tcW w:w="5386" w:type="dxa"/>
            <w:vAlign w:val="center"/>
          </w:tcPr>
          <w:p>
            <w:pPr>
              <w:pStyle w:val="13"/>
            </w:pPr>
            <w:r>
              <w:rPr>
                <w:rFonts w:hint="eastAsia"/>
              </w:rPr>
              <w:t>产生的社会影响</w:t>
            </w:r>
          </w:p>
        </w:tc>
        <w:tc>
          <w:tcPr>
            <w:tcW w:w="2268" w:type="dxa"/>
            <w:vAlign w:val="center"/>
          </w:tcPr>
          <w:p>
            <w:pPr>
              <w:pStyle w:val="13"/>
            </w:pPr>
            <w:r>
              <w:rPr>
                <w:rFonts w:hint="eastAsia"/>
              </w:rPr>
              <w:t>良好</w:t>
            </w:r>
          </w:p>
        </w:tc>
        <w:tc>
          <w:tcPr>
            <w:tcW w:w="1276" w:type="dxa"/>
            <w:vAlign w:val="center"/>
          </w:tcPr>
          <w:p>
            <w:pPr>
              <w:pStyle w:val="13"/>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、林业防灾减灾绩效目标表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13058224P00Y4CD100164</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保障全年辖区内防火宣传等防火工作运转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负责全年辖区内防火宣传、防火器材购置及防火工作运转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普及森林防火知识</w:t>
            </w:r>
          </w:p>
        </w:tc>
        <w:tc>
          <w:tcPr>
            <w:tcW w:w="5386" w:type="dxa"/>
            <w:vAlign w:val="center"/>
          </w:tcPr>
          <w:p>
            <w:pPr>
              <w:pStyle w:val="13"/>
            </w:pPr>
            <w:r>
              <w:rPr>
                <w:rFonts w:hint="eastAsia"/>
              </w:rPr>
              <w:t>百分之百普及</w:t>
            </w:r>
          </w:p>
        </w:tc>
        <w:tc>
          <w:tcPr>
            <w:tcW w:w="2268" w:type="dxa"/>
            <w:vAlign w:val="center"/>
          </w:tcPr>
          <w:p>
            <w:pPr>
              <w:pStyle w:val="13"/>
            </w:pPr>
            <w:r>
              <w:t>100%</w:t>
            </w:r>
          </w:p>
        </w:tc>
        <w:tc>
          <w:tcPr>
            <w:tcW w:w="1276" w:type="dxa"/>
            <w:vAlign w:val="center"/>
          </w:tcPr>
          <w:p>
            <w:pPr>
              <w:pStyle w:val="13"/>
            </w:pPr>
            <w:r>
              <w:rPr>
                <w:rFonts w:hint="eastAsia"/>
              </w:rP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森林火灾灾害率</w:t>
            </w:r>
          </w:p>
        </w:tc>
        <w:tc>
          <w:tcPr>
            <w:tcW w:w="5386" w:type="dxa"/>
            <w:vAlign w:val="center"/>
          </w:tcPr>
          <w:p>
            <w:pPr>
              <w:pStyle w:val="13"/>
            </w:pPr>
            <w:r>
              <w:rPr>
                <w:rFonts w:hint="eastAsia"/>
              </w:rPr>
              <w:t>森林受灾情况</w:t>
            </w:r>
          </w:p>
        </w:tc>
        <w:tc>
          <w:tcPr>
            <w:tcW w:w="2268" w:type="dxa"/>
            <w:vAlign w:val="center"/>
          </w:tcPr>
          <w:p>
            <w:pPr>
              <w:pStyle w:val="13"/>
            </w:pPr>
            <w:r>
              <w:t>&lt;0.5</w:t>
            </w:r>
            <w:r>
              <w:rPr>
                <w:rFonts w:hint="eastAsia"/>
              </w:rPr>
              <w:t>千分比</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项目完成及时性</w:t>
            </w:r>
          </w:p>
        </w:tc>
        <w:tc>
          <w:tcPr>
            <w:tcW w:w="5386" w:type="dxa"/>
            <w:vAlign w:val="center"/>
          </w:tcPr>
          <w:p>
            <w:pPr>
              <w:pStyle w:val="13"/>
            </w:pPr>
            <w:r>
              <w:rPr>
                <w:rFonts w:hint="eastAsia"/>
              </w:rPr>
              <w:t>完成情况</w:t>
            </w:r>
          </w:p>
        </w:tc>
        <w:tc>
          <w:tcPr>
            <w:tcW w:w="2268" w:type="dxa"/>
            <w:vAlign w:val="center"/>
          </w:tcPr>
          <w:p>
            <w:pPr>
              <w:pStyle w:val="13"/>
            </w:pPr>
            <w:r>
              <w:rPr>
                <w:rFonts w:hint="eastAsia"/>
              </w:rPr>
              <w:t>及时</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项目运行经费</w:t>
            </w:r>
          </w:p>
        </w:tc>
        <w:tc>
          <w:tcPr>
            <w:tcW w:w="5386" w:type="dxa"/>
            <w:vAlign w:val="center"/>
          </w:tcPr>
          <w:p>
            <w:pPr>
              <w:pStyle w:val="13"/>
            </w:pPr>
            <w:r>
              <w:rPr>
                <w:rFonts w:hint="eastAsia"/>
              </w:rPr>
              <w:t>成本支出情况</w:t>
            </w:r>
          </w:p>
        </w:tc>
        <w:tc>
          <w:tcPr>
            <w:tcW w:w="2268" w:type="dxa"/>
            <w:vAlign w:val="center"/>
          </w:tcPr>
          <w:p>
            <w:pPr>
              <w:pStyle w:val="13"/>
            </w:pPr>
            <w:r>
              <w:rPr>
                <w:rFonts w:hint="eastAsia"/>
              </w:rPr>
              <w:t>≤</w:t>
            </w:r>
            <w:r>
              <w:t>4</w:t>
            </w:r>
            <w:r>
              <w:rPr>
                <w:rFonts w:hint="eastAsia"/>
              </w:rPr>
              <w:t>万元</w:t>
            </w:r>
          </w:p>
        </w:tc>
        <w:tc>
          <w:tcPr>
            <w:tcW w:w="1276" w:type="dxa"/>
            <w:vAlign w:val="center"/>
          </w:tcPr>
          <w:p>
            <w:pPr>
              <w:pStyle w:val="13"/>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生态环境改善情况</w:t>
            </w:r>
          </w:p>
        </w:tc>
        <w:tc>
          <w:tcPr>
            <w:tcW w:w="5386" w:type="dxa"/>
            <w:vAlign w:val="center"/>
          </w:tcPr>
          <w:p>
            <w:pPr>
              <w:pStyle w:val="13"/>
            </w:pPr>
            <w:r>
              <w:rPr>
                <w:rFonts w:hint="eastAsia"/>
              </w:rPr>
              <w:t>改善程度</w:t>
            </w:r>
          </w:p>
        </w:tc>
        <w:tc>
          <w:tcPr>
            <w:tcW w:w="2268" w:type="dxa"/>
            <w:vAlign w:val="center"/>
          </w:tcPr>
          <w:p>
            <w:pPr>
              <w:pStyle w:val="13"/>
            </w:pPr>
            <w:r>
              <w:rPr>
                <w:rFonts w:hint="eastAsia"/>
              </w:rPr>
              <w:t>较好</w:t>
            </w:r>
          </w:p>
        </w:tc>
        <w:tc>
          <w:tcPr>
            <w:tcW w:w="1276" w:type="dxa"/>
            <w:vAlign w:val="center"/>
          </w:tcPr>
          <w:p>
            <w:pPr>
              <w:pStyle w:val="13"/>
            </w:pPr>
            <w:r>
              <w:rPr>
                <w:rFonts w:hint="eastAsia"/>
              </w:rPr>
              <w:t>工作目标反馈情况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13058224P00J82G10051A</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保障本单位团委工作正常运转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保障本单位团委工作正常运转。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开展青少年法治宣传教育次数</w:t>
            </w:r>
          </w:p>
        </w:tc>
        <w:tc>
          <w:tcPr>
            <w:tcW w:w="5386" w:type="dxa"/>
            <w:vAlign w:val="center"/>
          </w:tcPr>
          <w:p>
            <w:pPr>
              <w:pStyle w:val="13"/>
            </w:pPr>
            <w:r>
              <w:rPr>
                <w:rFonts w:hint="eastAsia"/>
              </w:rPr>
              <w:t>开展情况</w:t>
            </w:r>
          </w:p>
        </w:tc>
        <w:tc>
          <w:tcPr>
            <w:tcW w:w="2268" w:type="dxa"/>
            <w:vAlign w:val="center"/>
          </w:tcPr>
          <w:p>
            <w:pPr>
              <w:pStyle w:val="13"/>
            </w:pPr>
            <w:r>
              <w:rPr>
                <w:rFonts w:hint="eastAsia"/>
              </w:rPr>
              <w:t>≥</w:t>
            </w:r>
            <w:r>
              <w:t>10</w:t>
            </w:r>
            <w:r>
              <w:rPr>
                <w:rFonts w:hint="eastAsia"/>
              </w:rPr>
              <w:t>场</w:t>
            </w:r>
          </w:p>
        </w:tc>
        <w:tc>
          <w:tcPr>
            <w:tcW w:w="1276" w:type="dxa"/>
            <w:vAlign w:val="center"/>
          </w:tcPr>
          <w:p>
            <w:pPr>
              <w:pStyle w:val="13"/>
            </w:pPr>
            <w:r>
              <w:rPr>
                <w:rFonts w:hint="eastAsia"/>
              </w:rPr>
              <w:t>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团组织换届</w:t>
            </w:r>
          </w:p>
        </w:tc>
        <w:tc>
          <w:tcPr>
            <w:tcW w:w="5386" w:type="dxa"/>
            <w:vAlign w:val="center"/>
          </w:tcPr>
          <w:p>
            <w:pPr>
              <w:pStyle w:val="13"/>
            </w:pPr>
            <w:r>
              <w:rPr>
                <w:rFonts w:hint="eastAsia"/>
              </w:rPr>
              <w:t>团组织换届情况</w:t>
            </w:r>
          </w:p>
        </w:tc>
        <w:tc>
          <w:tcPr>
            <w:tcW w:w="2268" w:type="dxa"/>
            <w:vAlign w:val="center"/>
          </w:tcPr>
          <w:p>
            <w:pPr>
              <w:pStyle w:val="13"/>
            </w:pPr>
            <w:r>
              <w:rPr>
                <w:rFonts w:hint="eastAsia"/>
              </w:rPr>
              <w:t>良好</w:t>
            </w:r>
          </w:p>
        </w:tc>
        <w:tc>
          <w:tcPr>
            <w:tcW w:w="1276" w:type="dxa"/>
            <w:vAlign w:val="center"/>
          </w:tcPr>
          <w:p>
            <w:pPr>
              <w:pStyle w:val="13"/>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项目完成时间</w:t>
            </w:r>
          </w:p>
        </w:tc>
        <w:tc>
          <w:tcPr>
            <w:tcW w:w="5386" w:type="dxa"/>
            <w:vAlign w:val="center"/>
          </w:tcPr>
          <w:p>
            <w:pPr>
              <w:pStyle w:val="13"/>
            </w:pPr>
            <w:r>
              <w:t>2024</w:t>
            </w:r>
            <w:r>
              <w:rPr>
                <w:rFonts w:hint="eastAsia"/>
              </w:rPr>
              <w:t>年度</w:t>
            </w:r>
          </w:p>
        </w:tc>
        <w:tc>
          <w:tcPr>
            <w:tcW w:w="2268" w:type="dxa"/>
            <w:vAlign w:val="center"/>
          </w:tcPr>
          <w:p>
            <w:pPr>
              <w:pStyle w:val="13"/>
            </w:pPr>
            <w:r>
              <w:t>2024</w:t>
            </w:r>
            <w:r>
              <w:rPr>
                <w:rFonts w:hint="eastAsia"/>
              </w:rPr>
              <w:t>年底</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团委建设专项经费</w:t>
            </w:r>
          </w:p>
        </w:tc>
        <w:tc>
          <w:tcPr>
            <w:tcW w:w="5386" w:type="dxa"/>
            <w:vAlign w:val="center"/>
          </w:tcPr>
          <w:p>
            <w:pPr>
              <w:pStyle w:val="13"/>
            </w:pPr>
            <w:r>
              <w:rPr>
                <w:rFonts w:hint="eastAsia"/>
              </w:rPr>
              <w:t>专项经费使用情况</w:t>
            </w:r>
          </w:p>
        </w:tc>
        <w:tc>
          <w:tcPr>
            <w:tcW w:w="2268" w:type="dxa"/>
            <w:vAlign w:val="center"/>
          </w:tcPr>
          <w:p>
            <w:pPr>
              <w:pStyle w:val="13"/>
            </w:pPr>
            <w:r>
              <w:rPr>
                <w:rFonts w:hint="eastAsia"/>
              </w:rPr>
              <w:t>≤</w:t>
            </w:r>
            <w:r>
              <w:t>2</w:t>
            </w:r>
            <w:r>
              <w:rPr>
                <w:rFonts w:hint="eastAsia"/>
              </w:rPr>
              <w:t>万元</w:t>
            </w:r>
          </w:p>
        </w:tc>
        <w:tc>
          <w:tcPr>
            <w:tcW w:w="1276" w:type="dxa"/>
            <w:vAlign w:val="center"/>
          </w:tcPr>
          <w:p>
            <w:pPr>
              <w:pStyle w:val="13"/>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团教育情况</w:t>
            </w:r>
          </w:p>
        </w:tc>
        <w:tc>
          <w:tcPr>
            <w:tcW w:w="5386" w:type="dxa"/>
            <w:vAlign w:val="center"/>
          </w:tcPr>
          <w:p>
            <w:pPr>
              <w:pStyle w:val="13"/>
            </w:pPr>
            <w:r>
              <w:rPr>
                <w:rFonts w:hint="eastAsia"/>
              </w:rPr>
              <w:t>加强对青年团员思想政治教育</w:t>
            </w:r>
          </w:p>
        </w:tc>
        <w:tc>
          <w:tcPr>
            <w:tcW w:w="2268" w:type="dxa"/>
            <w:vAlign w:val="center"/>
          </w:tcPr>
          <w:p>
            <w:pPr>
              <w:pStyle w:val="13"/>
            </w:pPr>
            <w:r>
              <w:rPr>
                <w:rFonts w:hint="eastAsia"/>
              </w:rPr>
              <w:t>有所加强</w:t>
            </w:r>
          </w:p>
        </w:tc>
        <w:tc>
          <w:tcPr>
            <w:tcW w:w="1276" w:type="dxa"/>
            <w:vAlign w:val="center"/>
          </w:tcPr>
          <w:p>
            <w:pPr>
              <w:pStyle w:val="13"/>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产生的社会影响</w:t>
            </w:r>
          </w:p>
        </w:tc>
        <w:tc>
          <w:tcPr>
            <w:tcW w:w="5386" w:type="dxa"/>
            <w:vAlign w:val="center"/>
          </w:tcPr>
          <w:p>
            <w:pPr>
              <w:pStyle w:val="13"/>
            </w:pPr>
            <w:r>
              <w:rPr>
                <w:rFonts w:hint="eastAsia"/>
              </w:rPr>
              <w:t>产生社会影响</w:t>
            </w:r>
          </w:p>
        </w:tc>
        <w:tc>
          <w:tcPr>
            <w:tcW w:w="2268" w:type="dxa"/>
            <w:vAlign w:val="center"/>
          </w:tcPr>
          <w:p>
            <w:pPr>
              <w:pStyle w:val="13"/>
            </w:pPr>
            <w:r>
              <w:rPr>
                <w:rFonts w:hint="eastAsia"/>
              </w:rPr>
              <w:t>良好</w:t>
            </w:r>
          </w:p>
        </w:tc>
        <w:tc>
          <w:tcPr>
            <w:tcW w:w="1276" w:type="dxa"/>
            <w:vAlign w:val="center"/>
          </w:tcPr>
          <w:p>
            <w:pPr>
              <w:pStyle w:val="13"/>
            </w:pPr>
            <w:r>
              <w:rPr>
                <w:rFonts w:hint="eastAsia"/>
              </w:rPr>
              <w:t>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沙河市柴关乡人民政府（含所属单位）上年末固定资产金额为</w:t>
      </w:r>
      <w:r>
        <w:rPr>
          <w:rFonts w:eastAsia="方正仿宋_GBK"/>
          <w:color w:val="000000"/>
          <w:sz w:val="28"/>
          <w:lang w:eastAsia="zh-CN"/>
        </w:rPr>
        <w:t>396.33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173</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rPr>
                <w:lang w:eastAsia="zh-CN"/>
              </w:rPr>
            </w:pPr>
            <w:r>
              <w:rPr>
                <w:lang w:eastAsia="zh-CN"/>
              </w:rPr>
              <w:t>396.33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w:t>
            </w:r>
            <w:r>
              <w:rPr>
                <w:rFonts w:hint="eastAsia"/>
              </w:rPr>
              <w:t>、房屋（平方米）</w:t>
            </w:r>
          </w:p>
        </w:tc>
        <w:tc>
          <w:tcPr>
            <w:tcW w:w="2835" w:type="dxa"/>
            <w:vAlign w:val="center"/>
          </w:tcPr>
          <w:p>
            <w:pPr>
              <w:pStyle w:val="14"/>
              <w:rPr>
                <w:lang w:eastAsia="zh-CN"/>
              </w:rPr>
            </w:pPr>
            <w:r>
              <w:rPr>
                <w:lang w:eastAsia="zh-CN"/>
              </w:rPr>
              <w:t>1732.79</w:t>
            </w:r>
          </w:p>
        </w:tc>
        <w:tc>
          <w:tcPr>
            <w:tcW w:w="2835" w:type="dxa"/>
            <w:vAlign w:val="center"/>
          </w:tcPr>
          <w:p>
            <w:pPr>
              <w:pStyle w:val="12"/>
              <w:rPr>
                <w:lang w:eastAsia="zh-CN"/>
              </w:rPr>
            </w:pPr>
            <w:r>
              <w:rPr>
                <w:lang w:eastAsia="zh-CN"/>
              </w:rPr>
              <w:t>222.18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rPr>
                <w:lang w:eastAsia="zh-CN"/>
              </w:rPr>
            </w:pPr>
            <w:r>
              <w:rPr>
                <w:lang w:eastAsia="zh-CN"/>
              </w:rPr>
              <w:t>880</w:t>
            </w:r>
          </w:p>
        </w:tc>
        <w:tc>
          <w:tcPr>
            <w:tcW w:w="2835" w:type="dxa"/>
            <w:vAlign w:val="center"/>
          </w:tcPr>
          <w:p>
            <w:pPr>
              <w:pStyle w:val="12"/>
              <w:rPr>
                <w:lang w:eastAsia="zh-CN"/>
              </w:rPr>
            </w:pPr>
            <w:r>
              <w:rPr>
                <w:lang w:eastAsia="zh-CN"/>
              </w:rPr>
              <w:t>112.83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r>
              <w:t>3</w:t>
            </w:r>
          </w:p>
        </w:tc>
        <w:tc>
          <w:tcPr>
            <w:tcW w:w="2835" w:type="dxa"/>
            <w:vAlign w:val="center"/>
          </w:tcPr>
          <w:p>
            <w:pPr>
              <w:pStyle w:val="12"/>
              <w:rPr>
                <w:lang w:eastAsia="zh-CN"/>
              </w:rPr>
            </w:pPr>
            <w:r>
              <w:rPr>
                <w:lang w:eastAsia="zh-CN"/>
              </w:rP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rPr>
                <w:lang w:eastAsia="zh-CN"/>
              </w:rPr>
            </w:pPr>
            <w:r>
              <w:rPr>
                <w:lang w:eastAsia="zh-CN"/>
              </w:rPr>
              <w:t>506</w:t>
            </w:r>
          </w:p>
        </w:tc>
        <w:tc>
          <w:tcPr>
            <w:tcW w:w="2835" w:type="dxa"/>
            <w:vAlign w:val="center"/>
          </w:tcPr>
          <w:p>
            <w:pPr>
              <w:pStyle w:val="12"/>
              <w:rPr>
                <w:lang w:eastAsia="zh-CN"/>
              </w:rPr>
            </w:pPr>
            <w:r>
              <w:rPr>
                <w:lang w:eastAsia="zh-CN"/>
              </w:rPr>
              <w:t>154.77</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lang w:eastAsia="zh-CN"/>
        </w:rPr>
      </w:pPr>
      <w:bookmarkStart w:id="18" w:name="_Toc_3_3_0000000019"/>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jNGFkNmI4YWJkYmYyMThlZmYxODU5MGYxNjA4YmIifQ=="/>
  </w:docVars>
  <w:rsids>
    <w:rsidRoot w:val="00044939"/>
    <w:rsid w:val="00015B16"/>
    <w:rsid w:val="00044939"/>
    <w:rsid w:val="00175575"/>
    <w:rsid w:val="00321109"/>
    <w:rsid w:val="003E396A"/>
    <w:rsid w:val="006A0AC7"/>
    <w:rsid w:val="00846A38"/>
    <w:rsid w:val="009A664C"/>
    <w:rsid w:val="00B412F5"/>
    <w:rsid w:val="00BC5CD5"/>
    <w:rsid w:val="00EB2689"/>
    <w:rsid w:val="00ED6678"/>
    <w:rsid w:val="00F636BE"/>
    <w:rsid w:val="3FB85A63"/>
    <w:rsid w:val="46236CEA"/>
    <w:rsid w:val="69215B36"/>
    <w:rsid w:val="7D5A2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2"/>
    <w:basedOn w:val="1"/>
    <w:next w:val="1"/>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uiPriority w:val="99"/>
    <w:pPr>
      <w:jc w:val="right"/>
    </w:pPr>
    <w:rPr>
      <w:rFonts w:ascii="方正小标宋_GBK" w:hAnsi="方正小标宋_GBK" w:eastAsia="方正小标宋_GBK" w:cs="方正小标宋_GBK"/>
    </w:rPr>
  </w:style>
  <w:style w:type="paragraph" w:customStyle="1" w:styleId="9">
    <w:name w:val="单元格样式21"/>
    <w:basedOn w:val="1"/>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uiPriority w:val="99"/>
    <w:pPr>
      <w:jc w:val="center"/>
    </w:pPr>
    <w:rPr>
      <w:rFonts w:ascii="方正书宋_GBK" w:hAnsi="方正书宋_GBK" w:eastAsia="方正书宋_GBK" w:cs="方正书宋_GBK"/>
      <w:b/>
      <w:sz w:val="21"/>
    </w:rPr>
  </w:style>
  <w:style w:type="paragraph" w:customStyle="1" w:styleId="12">
    <w:name w:val="单元格样式4"/>
    <w:basedOn w:val="1"/>
    <w:uiPriority w:val="99"/>
    <w:pPr>
      <w:jc w:val="right"/>
    </w:pPr>
    <w:rPr>
      <w:rFonts w:ascii="方正书宋_GBK" w:hAnsi="方正书宋_GBK" w:eastAsia="方正书宋_GBK" w:cs="方正书宋_GBK"/>
      <w:sz w:val="21"/>
    </w:rPr>
  </w:style>
  <w:style w:type="paragraph" w:customStyle="1" w:styleId="13">
    <w:name w:val="单元格样式2"/>
    <w:basedOn w:val="1"/>
    <w:uiPriority w:val="99"/>
    <w:rPr>
      <w:rFonts w:ascii="方正书宋_GBK" w:hAnsi="方正书宋_GBK" w:eastAsia="方正书宋_GBK" w:cs="方正书宋_GBK"/>
      <w:sz w:val="21"/>
    </w:rPr>
  </w:style>
  <w:style w:type="paragraph" w:customStyle="1" w:styleId="14">
    <w:name w:val="单元格样式3"/>
    <w:basedOn w:val="1"/>
    <w:uiPriority w:val="99"/>
    <w:pPr>
      <w:jc w:val="center"/>
    </w:pPr>
    <w:rPr>
      <w:rFonts w:ascii="方正书宋_GBK" w:hAnsi="方正书宋_GBK" w:eastAsia="方正书宋_GBK" w:cs="方正书宋_GBK"/>
      <w:sz w:val="21"/>
    </w:rPr>
  </w:style>
  <w:style w:type="paragraph" w:customStyle="1" w:styleId="15">
    <w:name w:val="单元格样式6"/>
    <w:basedOn w:val="1"/>
    <w:uiPriority w:val="99"/>
    <w:pPr>
      <w:jc w:val="center"/>
    </w:pPr>
    <w:rPr>
      <w:rFonts w:ascii="方正书宋_GBK" w:hAnsi="方正书宋_GBK" w:eastAsia="方正书宋_GBK" w:cs="方正书宋_GBK"/>
      <w:b/>
      <w:sz w:val="21"/>
    </w:rPr>
  </w:style>
  <w:style w:type="paragraph" w:customStyle="1" w:styleId="16">
    <w:name w:val="单元格样式7"/>
    <w:basedOn w:val="1"/>
    <w:uiPriority w:val="99"/>
    <w:pPr>
      <w:jc w:val="right"/>
    </w:pPr>
    <w:rPr>
      <w:rFonts w:ascii="方正书宋_GBK" w:hAnsi="方正书宋_GBK" w:eastAsia="方正书宋_GBK" w:cs="方正书宋_GBK"/>
      <w:b/>
      <w:sz w:val="21"/>
    </w:rPr>
  </w:style>
  <w:style w:type="paragraph" w:customStyle="1" w:styleId="17">
    <w:name w:val="单元格样式5"/>
    <w:basedOn w:val="1"/>
    <w:uiPriority w:val="99"/>
    <w:rPr>
      <w:rFonts w:ascii="方正书宋_GBK" w:hAnsi="方正书宋_GBK" w:eastAsia="方正书宋_GBK" w:cs="方正书宋_GBK"/>
      <w:b/>
      <w:sz w:val="21"/>
    </w:rPr>
  </w:style>
  <w:style w:type="paragraph" w:customStyle="1" w:styleId="18">
    <w:name w:val="插入文本样式-插入预算公开部门职责文件"/>
    <w:basedOn w:val="1"/>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5">
    <w:name w:val="单元格样式23"/>
    <w:basedOn w:val="1"/>
    <w:uiPriority w:val="99"/>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99"/>
    <w:pPr>
      <w:spacing w:line="500" w:lineRule="exact"/>
      <w:ind w:firstLine="560"/>
    </w:pPr>
    <w:rPr>
      <w:rFonts w:eastAsia="方正仿宋_GBK"/>
      <w:sz w:val="28"/>
    </w:rPr>
  </w:style>
  <w:style w:type="paragraph" w:customStyle="1" w:styleId="27">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8">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38</Pages>
  <Words>2756</Words>
  <Characters>15710</Characters>
  <Lines>0</Lines>
  <Paragraphs>0</Paragraphs>
  <TotalTime>289</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2024-03-19T01:37:00Z</dcterms:created>
  <dc:creator>秋天的静</dc:creator>
  <cp:lastModifiedBy>不二臣</cp:lastModifiedBy>
  <dcterms:modified xsi:type="dcterms:W3CDTF">2024-02-19T04:04:35Z</dcterms:modified>
  <dc:title>2024年部门预算信息公开目录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65E6E0457661471680B98F57EC7C6FF7_12</vt:lpwstr>
  </property>
</Properties>
</file>