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一、中共沙河市委统战部本级收支预算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一、中共沙河市委统战部本级收支预算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202001中共沙河市委统战部本级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23</w:t>
            </w:r>
            <w:r>
              <w:rPr>
                <w:rFonts w:hint="eastAsia"/>
                <w:lang w:val="en-US" w:eastAsia="zh-CN"/>
              </w:rPr>
              <w:t>0</w:t>
            </w:r>
            <w:r>
              <w:t>.40</w:t>
            </w:r>
          </w:p>
        </w:tc>
        <w:tc>
          <w:tcPr>
            <w:tcW w:w="2959" w:type="dxa"/>
            <w:vAlign w:val="center"/>
          </w:tcPr>
          <w:p>
            <w:pPr>
              <w:pStyle w:val="12"/>
            </w:pPr>
            <w:r>
              <w:t>一、一般公共服务支出</w:t>
            </w:r>
          </w:p>
        </w:tc>
        <w:tc>
          <w:tcPr>
            <w:tcW w:w="2959" w:type="dxa"/>
            <w:vAlign w:val="center"/>
          </w:tcPr>
          <w:p>
            <w:pPr>
              <w:pStyle w:val="11"/>
            </w:pPr>
            <w:r>
              <w:t>18</w:t>
            </w:r>
            <w:r>
              <w:rPr>
                <w:rFonts w:hint="eastAsia"/>
                <w:lang w:val="en-US" w:eastAsia="zh-CN"/>
              </w:rPr>
              <w:t>4</w:t>
            </w:r>
            <w: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23</w:t>
            </w:r>
            <w:r>
              <w:rPr>
                <w:rFonts w:hint="eastAsia"/>
                <w:lang w:val="en-US" w:eastAsia="zh-CN"/>
              </w:rPr>
              <w:t>0</w:t>
            </w:r>
            <w:r>
              <w:t>.40</w:t>
            </w:r>
          </w:p>
        </w:tc>
        <w:tc>
          <w:tcPr>
            <w:tcW w:w="2959" w:type="dxa"/>
            <w:vAlign w:val="center"/>
          </w:tcPr>
          <w:p>
            <w:pPr>
              <w:pStyle w:val="14"/>
            </w:pPr>
            <w:r>
              <w:t>本年支出合计</w:t>
            </w:r>
          </w:p>
        </w:tc>
        <w:tc>
          <w:tcPr>
            <w:tcW w:w="2959" w:type="dxa"/>
            <w:vAlign w:val="center"/>
          </w:tcPr>
          <w:p>
            <w:pPr>
              <w:pStyle w:val="15"/>
            </w:pPr>
            <w:r>
              <w:t>23</w:t>
            </w:r>
            <w:r>
              <w:rPr>
                <w:rFonts w:hint="eastAsia"/>
                <w:lang w:val="en-US" w:eastAsia="zh-CN"/>
              </w:rPr>
              <w:t>0</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23</w:t>
            </w:r>
            <w:r>
              <w:rPr>
                <w:rFonts w:hint="eastAsia"/>
                <w:lang w:val="en-US" w:eastAsia="zh-CN"/>
              </w:rPr>
              <w:t>0</w:t>
            </w:r>
            <w:r>
              <w:t>.40</w:t>
            </w:r>
          </w:p>
        </w:tc>
        <w:tc>
          <w:tcPr>
            <w:tcW w:w="2959" w:type="dxa"/>
            <w:vAlign w:val="center"/>
          </w:tcPr>
          <w:p>
            <w:pPr>
              <w:pStyle w:val="14"/>
            </w:pPr>
            <w:r>
              <w:t>支出总计</w:t>
            </w:r>
          </w:p>
        </w:tc>
        <w:tc>
          <w:tcPr>
            <w:tcW w:w="2959" w:type="dxa"/>
            <w:vAlign w:val="center"/>
          </w:tcPr>
          <w:p>
            <w:pPr>
              <w:pStyle w:val="15"/>
            </w:pPr>
            <w:r>
              <w:t>23</w:t>
            </w:r>
            <w:r>
              <w:rPr>
                <w:rFonts w:hint="eastAsia"/>
                <w:lang w:val="en-US" w:eastAsia="zh-CN"/>
              </w:rPr>
              <w:t>0</w:t>
            </w:r>
            <w:r>
              <w:t>.40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202001中共沙河市委统战部本级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23</w:t>
            </w:r>
            <w:r>
              <w:rPr>
                <w:rFonts w:hint="eastAsia"/>
                <w:lang w:val="en-US" w:eastAsia="zh-CN"/>
              </w:rPr>
              <w:t>0</w:t>
            </w:r>
            <w:r>
              <w:t>.40</w:t>
            </w:r>
          </w:p>
        </w:tc>
        <w:tc>
          <w:tcPr>
            <w:tcW w:w="758" w:type="dxa"/>
            <w:vAlign w:val="center"/>
          </w:tcPr>
          <w:p>
            <w:pPr>
              <w:pStyle w:val="15"/>
            </w:pPr>
            <w:r>
              <w:t>23</w:t>
            </w:r>
            <w:r>
              <w:rPr>
                <w:rFonts w:hint="eastAsia"/>
                <w:lang w:val="en-US" w:eastAsia="zh-CN"/>
              </w:rPr>
              <w:t>0</w:t>
            </w:r>
            <w:r>
              <w:t>.40</w:t>
            </w:r>
          </w:p>
        </w:tc>
        <w:tc>
          <w:tcPr>
            <w:tcW w:w="758" w:type="dxa"/>
            <w:vAlign w:val="center"/>
          </w:tcPr>
          <w:p>
            <w:pPr>
              <w:pStyle w:val="15"/>
            </w:pPr>
            <w:r>
              <w:t>23</w:t>
            </w:r>
            <w:r>
              <w:rPr>
                <w:rFonts w:hint="eastAsia"/>
                <w:lang w:val="en-US" w:eastAsia="zh-CN"/>
              </w:rPr>
              <w:t>0</w:t>
            </w:r>
            <w:r>
              <w:t>.40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18</w:t>
            </w:r>
            <w:r>
              <w:rPr>
                <w:rFonts w:hint="eastAsia"/>
                <w:lang w:val="en-US" w:eastAsia="zh-CN"/>
              </w:rPr>
              <w:t>4</w:t>
            </w:r>
            <w:r>
              <w:t>.39</w:t>
            </w:r>
          </w:p>
        </w:tc>
        <w:tc>
          <w:tcPr>
            <w:tcW w:w="758" w:type="dxa"/>
            <w:vAlign w:val="center"/>
          </w:tcPr>
          <w:p>
            <w:pPr>
              <w:pStyle w:val="11"/>
            </w:pPr>
            <w:r>
              <w:t>18</w:t>
            </w:r>
            <w:r>
              <w:rPr>
                <w:rFonts w:hint="eastAsia"/>
                <w:lang w:val="en-US" w:eastAsia="zh-CN"/>
              </w:rPr>
              <w:t>4</w:t>
            </w:r>
            <w:r>
              <w:t>.39</w:t>
            </w:r>
          </w:p>
        </w:tc>
        <w:tc>
          <w:tcPr>
            <w:tcW w:w="758" w:type="dxa"/>
            <w:vAlign w:val="center"/>
          </w:tcPr>
          <w:p>
            <w:pPr>
              <w:pStyle w:val="11"/>
            </w:pPr>
            <w:r>
              <w:t>18</w:t>
            </w:r>
            <w:r>
              <w:rPr>
                <w:rFonts w:hint="eastAsia"/>
                <w:lang w:val="en-US" w:eastAsia="zh-CN"/>
              </w:rPr>
              <w:t>4</w:t>
            </w:r>
            <w:r>
              <w:t>.39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20134</w:t>
            </w:r>
          </w:p>
        </w:tc>
        <w:tc>
          <w:tcPr>
            <w:tcW w:w="758" w:type="dxa"/>
            <w:vAlign w:val="center"/>
          </w:tcPr>
          <w:p>
            <w:pPr>
              <w:pStyle w:val="12"/>
            </w:pPr>
            <w:r>
              <w:t>统战事务</w:t>
            </w:r>
          </w:p>
        </w:tc>
        <w:tc>
          <w:tcPr>
            <w:tcW w:w="758" w:type="dxa"/>
            <w:vAlign w:val="center"/>
          </w:tcPr>
          <w:p>
            <w:pPr>
              <w:pStyle w:val="11"/>
            </w:pPr>
            <w:r>
              <w:t>18</w:t>
            </w:r>
            <w:r>
              <w:rPr>
                <w:rFonts w:hint="eastAsia"/>
                <w:lang w:val="en-US" w:eastAsia="zh-CN"/>
              </w:rPr>
              <w:t>4</w:t>
            </w:r>
            <w:r>
              <w:t>.39</w:t>
            </w:r>
          </w:p>
        </w:tc>
        <w:tc>
          <w:tcPr>
            <w:tcW w:w="758" w:type="dxa"/>
            <w:vAlign w:val="center"/>
          </w:tcPr>
          <w:p>
            <w:pPr>
              <w:pStyle w:val="11"/>
            </w:pPr>
            <w:r>
              <w:t>18</w:t>
            </w:r>
            <w:r>
              <w:rPr>
                <w:rFonts w:hint="eastAsia"/>
                <w:lang w:val="en-US" w:eastAsia="zh-CN"/>
              </w:rPr>
              <w:t>4</w:t>
            </w:r>
            <w:r>
              <w:t>.39</w:t>
            </w:r>
          </w:p>
        </w:tc>
        <w:tc>
          <w:tcPr>
            <w:tcW w:w="758" w:type="dxa"/>
            <w:vAlign w:val="center"/>
          </w:tcPr>
          <w:p>
            <w:pPr>
              <w:pStyle w:val="11"/>
            </w:pPr>
            <w:r>
              <w:t>18</w:t>
            </w:r>
            <w:r>
              <w:rPr>
                <w:rFonts w:hint="eastAsia"/>
                <w:lang w:val="en-US" w:eastAsia="zh-CN"/>
              </w:rPr>
              <w:t>4</w:t>
            </w:r>
            <w:r>
              <w:t>.39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2013401</w:t>
            </w:r>
          </w:p>
        </w:tc>
        <w:tc>
          <w:tcPr>
            <w:tcW w:w="758" w:type="dxa"/>
            <w:vAlign w:val="center"/>
          </w:tcPr>
          <w:p>
            <w:pPr>
              <w:pStyle w:val="12"/>
            </w:pPr>
            <w:r>
              <w:t>行政运行</w:t>
            </w:r>
          </w:p>
        </w:tc>
        <w:tc>
          <w:tcPr>
            <w:tcW w:w="758" w:type="dxa"/>
            <w:vAlign w:val="center"/>
          </w:tcPr>
          <w:p>
            <w:pPr>
              <w:pStyle w:val="11"/>
            </w:pPr>
            <w:r>
              <w:t>174.73</w:t>
            </w:r>
          </w:p>
        </w:tc>
        <w:tc>
          <w:tcPr>
            <w:tcW w:w="758" w:type="dxa"/>
            <w:vAlign w:val="center"/>
          </w:tcPr>
          <w:p>
            <w:pPr>
              <w:pStyle w:val="11"/>
            </w:pPr>
            <w:r>
              <w:t>174.73</w:t>
            </w:r>
          </w:p>
        </w:tc>
        <w:tc>
          <w:tcPr>
            <w:tcW w:w="758" w:type="dxa"/>
            <w:vAlign w:val="center"/>
          </w:tcPr>
          <w:p>
            <w:pPr>
              <w:pStyle w:val="11"/>
            </w:pPr>
            <w:r>
              <w:t>174.73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2013404</w:t>
            </w:r>
          </w:p>
        </w:tc>
        <w:tc>
          <w:tcPr>
            <w:tcW w:w="758" w:type="dxa"/>
            <w:vAlign w:val="center"/>
          </w:tcPr>
          <w:p>
            <w:pPr>
              <w:pStyle w:val="12"/>
            </w:pPr>
            <w:r>
              <w:t>宗教事务</w:t>
            </w:r>
          </w:p>
        </w:tc>
        <w:tc>
          <w:tcPr>
            <w:tcW w:w="758" w:type="dxa"/>
            <w:vAlign w:val="center"/>
          </w:tcPr>
          <w:p>
            <w:pPr>
              <w:pStyle w:val="11"/>
            </w:pPr>
            <w:r>
              <w:rPr>
                <w:rFonts w:hint="eastAsia"/>
                <w:lang w:val="en-US" w:eastAsia="zh-CN"/>
              </w:rPr>
              <w:t>5</w:t>
            </w:r>
            <w:r>
              <w:t>.16</w:t>
            </w:r>
          </w:p>
        </w:tc>
        <w:tc>
          <w:tcPr>
            <w:tcW w:w="758" w:type="dxa"/>
            <w:vAlign w:val="center"/>
          </w:tcPr>
          <w:p>
            <w:pPr>
              <w:pStyle w:val="11"/>
            </w:pPr>
            <w:r>
              <w:rPr>
                <w:rFonts w:hint="eastAsia"/>
                <w:lang w:val="en-US" w:eastAsia="zh-CN"/>
              </w:rPr>
              <w:t>5</w:t>
            </w:r>
            <w:r>
              <w:t>.16</w:t>
            </w:r>
          </w:p>
        </w:tc>
        <w:tc>
          <w:tcPr>
            <w:tcW w:w="758" w:type="dxa"/>
            <w:vAlign w:val="center"/>
          </w:tcPr>
          <w:p>
            <w:pPr>
              <w:pStyle w:val="11"/>
            </w:pPr>
            <w:r>
              <w:rPr>
                <w:rFonts w:hint="eastAsia"/>
                <w:lang w:val="en-US" w:eastAsia="zh-CN"/>
              </w:rPr>
              <w:t>5</w:t>
            </w:r>
            <w:r>
              <w:t>.16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2013499</w:t>
            </w:r>
          </w:p>
        </w:tc>
        <w:tc>
          <w:tcPr>
            <w:tcW w:w="758" w:type="dxa"/>
            <w:vAlign w:val="center"/>
          </w:tcPr>
          <w:p>
            <w:pPr>
              <w:pStyle w:val="12"/>
            </w:pPr>
            <w:r>
              <w:t>其他统战事务支出</w:t>
            </w:r>
          </w:p>
        </w:tc>
        <w:tc>
          <w:tcPr>
            <w:tcW w:w="758" w:type="dxa"/>
            <w:vAlign w:val="center"/>
          </w:tcPr>
          <w:p>
            <w:pPr>
              <w:pStyle w:val="11"/>
            </w:pPr>
            <w:r>
              <w:t>4.50</w:t>
            </w:r>
          </w:p>
        </w:tc>
        <w:tc>
          <w:tcPr>
            <w:tcW w:w="758" w:type="dxa"/>
            <w:vAlign w:val="center"/>
          </w:tcPr>
          <w:p>
            <w:pPr>
              <w:pStyle w:val="11"/>
            </w:pPr>
            <w:r>
              <w:t>4.50</w:t>
            </w:r>
          </w:p>
        </w:tc>
        <w:tc>
          <w:tcPr>
            <w:tcW w:w="758" w:type="dxa"/>
            <w:vAlign w:val="center"/>
          </w:tcPr>
          <w:p>
            <w:pPr>
              <w:pStyle w:val="11"/>
            </w:pPr>
            <w:r>
              <w:t>4.50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20.40</w:t>
            </w:r>
          </w:p>
        </w:tc>
        <w:tc>
          <w:tcPr>
            <w:tcW w:w="758" w:type="dxa"/>
            <w:vAlign w:val="center"/>
          </w:tcPr>
          <w:p>
            <w:pPr>
              <w:pStyle w:val="11"/>
            </w:pPr>
            <w:r>
              <w:t>20.40</w:t>
            </w:r>
          </w:p>
        </w:tc>
        <w:tc>
          <w:tcPr>
            <w:tcW w:w="758" w:type="dxa"/>
            <w:vAlign w:val="center"/>
          </w:tcPr>
          <w:p>
            <w:pPr>
              <w:pStyle w:val="11"/>
            </w:pPr>
            <w:r>
              <w:t>20.40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20.40</w:t>
            </w:r>
          </w:p>
        </w:tc>
        <w:tc>
          <w:tcPr>
            <w:tcW w:w="758" w:type="dxa"/>
            <w:vAlign w:val="center"/>
          </w:tcPr>
          <w:p>
            <w:pPr>
              <w:pStyle w:val="11"/>
            </w:pPr>
            <w:r>
              <w:t>20.40</w:t>
            </w:r>
          </w:p>
        </w:tc>
        <w:tc>
          <w:tcPr>
            <w:tcW w:w="758" w:type="dxa"/>
            <w:vAlign w:val="center"/>
          </w:tcPr>
          <w:p>
            <w:pPr>
              <w:pStyle w:val="11"/>
            </w:pPr>
            <w:r>
              <w:t>20.40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20.40</w:t>
            </w:r>
          </w:p>
        </w:tc>
        <w:tc>
          <w:tcPr>
            <w:tcW w:w="758" w:type="dxa"/>
            <w:vAlign w:val="center"/>
          </w:tcPr>
          <w:p>
            <w:pPr>
              <w:pStyle w:val="11"/>
            </w:pPr>
            <w:r>
              <w:t>20.40</w:t>
            </w:r>
          </w:p>
        </w:tc>
        <w:tc>
          <w:tcPr>
            <w:tcW w:w="758" w:type="dxa"/>
            <w:vAlign w:val="center"/>
          </w:tcPr>
          <w:p>
            <w:pPr>
              <w:pStyle w:val="11"/>
            </w:pPr>
            <w:r>
              <w:t>20.40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8.74</w:t>
            </w:r>
          </w:p>
        </w:tc>
        <w:tc>
          <w:tcPr>
            <w:tcW w:w="758" w:type="dxa"/>
            <w:vAlign w:val="center"/>
          </w:tcPr>
          <w:p>
            <w:pPr>
              <w:pStyle w:val="11"/>
            </w:pPr>
            <w:r>
              <w:t>8.74</w:t>
            </w:r>
          </w:p>
        </w:tc>
        <w:tc>
          <w:tcPr>
            <w:tcW w:w="758" w:type="dxa"/>
            <w:vAlign w:val="center"/>
          </w:tcPr>
          <w:p>
            <w:pPr>
              <w:pStyle w:val="11"/>
            </w:pPr>
            <w:r>
              <w:t>8.74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8.74</w:t>
            </w:r>
          </w:p>
        </w:tc>
        <w:tc>
          <w:tcPr>
            <w:tcW w:w="758" w:type="dxa"/>
            <w:vAlign w:val="center"/>
          </w:tcPr>
          <w:p>
            <w:pPr>
              <w:pStyle w:val="11"/>
            </w:pPr>
            <w:r>
              <w:t>8.74</w:t>
            </w:r>
          </w:p>
        </w:tc>
        <w:tc>
          <w:tcPr>
            <w:tcW w:w="758" w:type="dxa"/>
            <w:vAlign w:val="center"/>
          </w:tcPr>
          <w:p>
            <w:pPr>
              <w:pStyle w:val="11"/>
            </w:pPr>
            <w:r>
              <w:t>8.74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2101199</w:t>
            </w:r>
          </w:p>
        </w:tc>
        <w:tc>
          <w:tcPr>
            <w:tcW w:w="758" w:type="dxa"/>
            <w:vAlign w:val="center"/>
          </w:tcPr>
          <w:p>
            <w:pPr>
              <w:pStyle w:val="12"/>
            </w:pPr>
            <w:r>
              <w:t>其他行政事业单位医疗支出</w:t>
            </w:r>
          </w:p>
        </w:tc>
        <w:tc>
          <w:tcPr>
            <w:tcW w:w="758" w:type="dxa"/>
            <w:vAlign w:val="center"/>
          </w:tcPr>
          <w:p>
            <w:pPr>
              <w:pStyle w:val="11"/>
            </w:pPr>
            <w:r>
              <w:t>8.74</w:t>
            </w:r>
          </w:p>
        </w:tc>
        <w:tc>
          <w:tcPr>
            <w:tcW w:w="758" w:type="dxa"/>
            <w:vAlign w:val="center"/>
          </w:tcPr>
          <w:p>
            <w:pPr>
              <w:pStyle w:val="11"/>
            </w:pPr>
            <w:r>
              <w:t>8.74</w:t>
            </w:r>
          </w:p>
        </w:tc>
        <w:tc>
          <w:tcPr>
            <w:tcW w:w="758" w:type="dxa"/>
            <w:vAlign w:val="center"/>
          </w:tcPr>
          <w:p>
            <w:pPr>
              <w:pStyle w:val="11"/>
            </w:pPr>
            <w:r>
              <w:t>8.74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16.87</w:t>
            </w:r>
          </w:p>
        </w:tc>
        <w:tc>
          <w:tcPr>
            <w:tcW w:w="758" w:type="dxa"/>
            <w:vAlign w:val="center"/>
          </w:tcPr>
          <w:p>
            <w:pPr>
              <w:pStyle w:val="11"/>
            </w:pPr>
            <w:r>
              <w:t>16.87</w:t>
            </w:r>
          </w:p>
        </w:tc>
        <w:tc>
          <w:tcPr>
            <w:tcW w:w="758" w:type="dxa"/>
            <w:vAlign w:val="center"/>
          </w:tcPr>
          <w:p>
            <w:pPr>
              <w:pStyle w:val="11"/>
            </w:pPr>
            <w:r>
              <w:t>16.87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16.87</w:t>
            </w:r>
          </w:p>
        </w:tc>
        <w:tc>
          <w:tcPr>
            <w:tcW w:w="758" w:type="dxa"/>
            <w:vAlign w:val="center"/>
          </w:tcPr>
          <w:p>
            <w:pPr>
              <w:pStyle w:val="11"/>
            </w:pPr>
            <w:r>
              <w:t>16.87</w:t>
            </w:r>
          </w:p>
        </w:tc>
        <w:tc>
          <w:tcPr>
            <w:tcW w:w="758" w:type="dxa"/>
            <w:vAlign w:val="center"/>
          </w:tcPr>
          <w:p>
            <w:pPr>
              <w:pStyle w:val="11"/>
            </w:pPr>
            <w:r>
              <w:t>16.87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16.87</w:t>
            </w:r>
          </w:p>
        </w:tc>
        <w:tc>
          <w:tcPr>
            <w:tcW w:w="758" w:type="dxa"/>
            <w:vAlign w:val="center"/>
          </w:tcPr>
          <w:p>
            <w:pPr>
              <w:pStyle w:val="11"/>
            </w:pPr>
            <w:r>
              <w:t>16.87</w:t>
            </w:r>
          </w:p>
        </w:tc>
        <w:tc>
          <w:tcPr>
            <w:tcW w:w="758" w:type="dxa"/>
            <w:vAlign w:val="center"/>
          </w:tcPr>
          <w:p>
            <w:pPr>
              <w:pStyle w:val="11"/>
            </w:pPr>
            <w:r>
              <w:t>16.87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202001中共沙河市委统战部本级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23</w:t>
            </w:r>
            <w:r>
              <w:rPr>
                <w:rFonts w:hint="eastAsia"/>
                <w:lang w:val="en-US" w:eastAsia="zh-CN"/>
              </w:rPr>
              <w:t>0</w:t>
            </w:r>
            <w:r>
              <w:t>.40</w:t>
            </w:r>
          </w:p>
        </w:tc>
        <w:tc>
          <w:tcPr>
            <w:tcW w:w="1095" w:type="dxa"/>
            <w:vAlign w:val="center"/>
          </w:tcPr>
          <w:p>
            <w:pPr>
              <w:pStyle w:val="15"/>
            </w:pPr>
            <w:r>
              <w:t>220.74</w:t>
            </w:r>
          </w:p>
        </w:tc>
        <w:tc>
          <w:tcPr>
            <w:tcW w:w="1095" w:type="dxa"/>
            <w:vAlign w:val="center"/>
          </w:tcPr>
          <w:p>
            <w:pPr>
              <w:pStyle w:val="15"/>
            </w:pPr>
            <w:r>
              <w:rPr>
                <w:rFonts w:hint="eastAsia"/>
                <w:lang w:val="en-US" w:eastAsia="zh-CN"/>
              </w:rPr>
              <w:t>9</w:t>
            </w:r>
            <w:r>
              <w:t>.66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18</w:t>
            </w:r>
            <w:r>
              <w:rPr>
                <w:rFonts w:hint="eastAsia"/>
                <w:lang w:val="en-US" w:eastAsia="zh-CN"/>
              </w:rPr>
              <w:t>4</w:t>
            </w:r>
            <w:r>
              <w:t>.39</w:t>
            </w:r>
          </w:p>
        </w:tc>
        <w:tc>
          <w:tcPr>
            <w:tcW w:w="1095" w:type="dxa"/>
            <w:vAlign w:val="center"/>
          </w:tcPr>
          <w:p>
            <w:pPr>
              <w:pStyle w:val="11"/>
            </w:pPr>
            <w:r>
              <w:t>174.73</w:t>
            </w:r>
          </w:p>
        </w:tc>
        <w:tc>
          <w:tcPr>
            <w:tcW w:w="1095" w:type="dxa"/>
            <w:vAlign w:val="center"/>
          </w:tcPr>
          <w:p>
            <w:pPr>
              <w:pStyle w:val="11"/>
            </w:pPr>
            <w:r>
              <w:rPr>
                <w:rFonts w:hint="eastAsia"/>
                <w:lang w:val="en-US" w:eastAsia="zh-CN"/>
              </w:rPr>
              <w:t>9</w:t>
            </w:r>
            <w:r>
              <w:t>.66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20134</w:t>
            </w:r>
          </w:p>
        </w:tc>
        <w:tc>
          <w:tcPr>
            <w:tcW w:w="1095" w:type="dxa"/>
            <w:vAlign w:val="center"/>
          </w:tcPr>
          <w:p>
            <w:pPr>
              <w:pStyle w:val="12"/>
            </w:pPr>
            <w:r>
              <w:t>统战事务</w:t>
            </w:r>
          </w:p>
        </w:tc>
        <w:tc>
          <w:tcPr>
            <w:tcW w:w="1095" w:type="dxa"/>
            <w:vAlign w:val="center"/>
          </w:tcPr>
          <w:p>
            <w:pPr>
              <w:pStyle w:val="11"/>
            </w:pPr>
            <w:r>
              <w:t>18</w:t>
            </w:r>
            <w:r>
              <w:rPr>
                <w:rFonts w:hint="eastAsia"/>
                <w:lang w:val="en-US" w:eastAsia="zh-CN"/>
              </w:rPr>
              <w:t>4</w:t>
            </w:r>
            <w:r>
              <w:t>.39</w:t>
            </w:r>
          </w:p>
        </w:tc>
        <w:tc>
          <w:tcPr>
            <w:tcW w:w="1095" w:type="dxa"/>
            <w:vAlign w:val="center"/>
          </w:tcPr>
          <w:p>
            <w:pPr>
              <w:pStyle w:val="11"/>
            </w:pPr>
            <w:r>
              <w:t>174.73</w:t>
            </w:r>
          </w:p>
        </w:tc>
        <w:tc>
          <w:tcPr>
            <w:tcW w:w="1095" w:type="dxa"/>
            <w:vAlign w:val="center"/>
          </w:tcPr>
          <w:p>
            <w:pPr>
              <w:pStyle w:val="11"/>
            </w:pPr>
            <w:r>
              <w:rPr>
                <w:rFonts w:hint="eastAsia"/>
                <w:lang w:val="en-US" w:eastAsia="zh-CN"/>
              </w:rPr>
              <w:t>9</w:t>
            </w:r>
            <w:r>
              <w:t>.66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2013401</w:t>
            </w:r>
          </w:p>
        </w:tc>
        <w:tc>
          <w:tcPr>
            <w:tcW w:w="1095" w:type="dxa"/>
            <w:vAlign w:val="center"/>
          </w:tcPr>
          <w:p>
            <w:pPr>
              <w:pStyle w:val="12"/>
            </w:pPr>
            <w:r>
              <w:t>行政运行</w:t>
            </w:r>
          </w:p>
        </w:tc>
        <w:tc>
          <w:tcPr>
            <w:tcW w:w="1095" w:type="dxa"/>
            <w:vAlign w:val="center"/>
          </w:tcPr>
          <w:p>
            <w:pPr>
              <w:pStyle w:val="11"/>
            </w:pPr>
            <w:r>
              <w:t>174.73</w:t>
            </w:r>
          </w:p>
        </w:tc>
        <w:tc>
          <w:tcPr>
            <w:tcW w:w="1095" w:type="dxa"/>
            <w:vAlign w:val="center"/>
          </w:tcPr>
          <w:p>
            <w:pPr>
              <w:pStyle w:val="11"/>
            </w:pPr>
            <w:r>
              <w:t>174.73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2013404</w:t>
            </w:r>
          </w:p>
        </w:tc>
        <w:tc>
          <w:tcPr>
            <w:tcW w:w="1095" w:type="dxa"/>
            <w:vAlign w:val="center"/>
          </w:tcPr>
          <w:p>
            <w:pPr>
              <w:pStyle w:val="12"/>
            </w:pPr>
            <w:r>
              <w:t>宗教事务</w:t>
            </w:r>
          </w:p>
        </w:tc>
        <w:tc>
          <w:tcPr>
            <w:tcW w:w="1095" w:type="dxa"/>
            <w:vAlign w:val="center"/>
          </w:tcPr>
          <w:p>
            <w:pPr>
              <w:pStyle w:val="11"/>
            </w:pPr>
            <w:r>
              <w:rPr>
                <w:rFonts w:hint="eastAsia"/>
                <w:lang w:val="en-US" w:eastAsia="zh-CN"/>
              </w:rPr>
              <w:t>5</w:t>
            </w:r>
            <w:r>
              <w:t>.16</w:t>
            </w:r>
          </w:p>
        </w:tc>
        <w:tc>
          <w:tcPr>
            <w:tcW w:w="1095" w:type="dxa"/>
            <w:vAlign w:val="center"/>
          </w:tcPr>
          <w:p>
            <w:pPr>
              <w:pStyle w:val="11"/>
            </w:pPr>
          </w:p>
        </w:tc>
        <w:tc>
          <w:tcPr>
            <w:tcW w:w="1095" w:type="dxa"/>
            <w:vAlign w:val="center"/>
          </w:tcPr>
          <w:p>
            <w:pPr>
              <w:pStyle w:val="11"/>
            </w:pPr>
            <w:r>
              <w:rPr>
                <w:rFonts w:hint="eastAsia"/>
                <w:lang w:val="en-US" w:eastAsia="zh-CN"/>
              </w:rPr>
              <w:t>5</w:t>
            </w:r>
            <w:r>
              <w:t>.16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2013499</w:t>
            </w:r>
          </w:p>
        </w:tc>
        <w:tc>
          <w:tcPr>
            <w:tcW w:w="1095" w:type="dxa"/>
            <w:vAlign w:val="center"/>
          </w:tcPr>
          <w:p>
            <w:pPr>
              <w:pStyle w:val="12"/>
            </w:pPr>
            <w:r>
              <w:t>其他统战事务支出</w:t>
            </w:r>
          </w:p>
        </w:tc>
        <w:tc>
          <w:tcPr>
            <w:tcW w:w="1095" w:type="dxa"/>
            <w:vAlign w:val="center"/>
          </w:tcPr>
          <w:p>
            <w:pPr>
              <w:pStyle w:val="11"/>
            </w:pPr>
            <w:r>
              <w:t>4.50</w:t>
            </w:r>
          </w:p>
        </w:tc>
        <w:tc>
          <w:tcPr>
            <w:tcW w:w="1095" w:type="dxa"/>
            <w:vAlign w:val="center"/>
          </w:tcPr>
          <w:p>
            <w:pPr>
              <w:pStyle w:val="11"/>
            </w:pPr>
          </w:p>
        </w:tc>
        <w:tc>
          <w:tcPr>
            <w:tcW w:w="1095" w:type="dxa"/>
            <w:vAlign w:val="center"/>
          </w:tcPr>
          <w:p>
            <w:pPr>
              <w:pStyle w:val="11"/>
            </w:pPr>
            <w:r>
              <w:t>4.50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20.40</w:t>
            </w:r>
          </w:p>
        </w:tc>
        <w:tc>
          <w:tcPr>
            <w:tcW w:w="1095" w:type="dxa"/>
            <w:vAlign w:val="center"/>
          </w:tcPr>
          <w:p>
            <w:pPr>
              <w:pStyle w:val="11"/>
            </w:pPr>
            <w:r>
              <w:t>20.40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20.40</w:t>
            </w:r>
          </w:p>
        </w:tc>
        <w:tc>
          <w:tcPr>
            <w:tcW w:w="1095" w:type="dxa"/>
            <w:vAlign w:val="center"/>
          </w:tcPr>
          <w:p>
            <w:pPr>
              <w:pStyle w:val="11"/>
            </w:pPr>
            <w:r>
              <w:t>20.40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20.40</w:t>
            </w:r>
          </w:p>
        </w:tc>
        <w:tc>
          <w:tcPr>
            <w:tcW w:w="1095" w:type="dxa"/>
            <w:vAlign w:val="center"/>
          </w:tcPr>
          <w:p>
            <w:pPr>
              <w:pStyle w:val="11"/>
            </w:pPr>
            <w:r>
              <w:t>20.40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8.74</w:t>
            </w:r>
          </w:p>
        </w:tc>
        <w:tc>
          <w:tcPr>
            <w:tcW w:w="1095" w:type="dxa"/>
            <w:vAlign w:val="center"/>
          </w:tcPr>
          <w:p>
            <w:pPr>
              <w:pStyle w:val="11"/>
            </w:pPr>
            <w:r>
              <w:t>8.74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8.74</w:t>
            </w:r>
          </w:p>
        </w:tc>
        <w:tc>
          <w:tcPr>
            <w:tcW w:w="1095" w:type="dxa"/>
            <w:vAlign w:val="center"/>
          </w:tcPr>
          <w:p>
            <w:pPr>
              <w:pStyle w:val="11"/>
            </w:pPr>
            <w:r>
              <w:t>8.74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2101199</w:t>
            </w:r>
          </w:p>
        </w:tc>
        <w:tc>
          <w:tcPr>
            <w:tcW w:w="1095" w:type="dxa"/>
            <w:vAlign w:val="center"/>
          </w:tcPr>
          <w:p>
            <w:pPr>
              <w:pStyle w:val="12"/>
            </w:pPr>
            <w:r>
              <w:t>其他行政事业单位医疗支出</w:t>
            </w:r>
          </w:p>
        </w:tc>
        <w:tc>
          <w:tcPr>
            <w:tcW w:w="1095" w:type="dxa"/>
            <w:vAlign w:val="center"/>
          </w:tcPr>
          <w:p>
            <w:pPr>
              <w:pStyle w:val="11"/>
            </w:pPr>
            <w:r>
              <w:t>8.74</w:t>
            </w:r>
          </w:p>
        </w:tc>
        <w:tc>
          <w:tcPr>
            <w:tcW w:w="1095" w:type="dxa"/>
            <w:vAlign w:val="center"/>
          </w:tcPr>
          <w:p>
            <w:pPr>
              <w:pStyle w:val="11"/>
            </w:pPr>
            <w:r>
              <w:t>8.74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16.87</w:t>
            </w:r>
          </w:p>
        </w:tc>
        <w:tc>
          <w:tcPr>
            <w:tcW w:w="1095" w:type="dxa"/>
            <w:vAlign w:val="center"/>
          </w:tcPr>
          <w:p>
            <w:pPr>
              <w:pStyle w:val="11"/>
            </w:pPr>
            <w:r>
              <w:t>16.87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16.87</w:t>
            </w:r>
          </w:p>
        </w:tc>
        <w:tc>
          <w:tcPr>
            <w:tcW w:w="1095" w:type="dxa"/>
            <w:vAlign w:val="center"/>
          </w:tcPr>
          <w:p>
            <w:pPr>
              <w:pStyle w:val="11"/>
            </w:pPr>
            <w:r>
              <w:t>16.87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16.87</w:t>
            </w:r>
          </w:p>
        </w:tc>
        <w:tc>
          <w:tcPr>
            <w:tcW w:w="1095" w:type="dxa"/>
            <w:vAlign w:val="center"/>
          </w:tcPr>
          <w:p>
            <w:pPr>
              <w:pStyle w:val="11"/>
            </w:pPr>
            <w:r>
              <w:t>16.87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202001中共沙河市委统战部本级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23</w:t>
            </w:r>
            <w:r>
              <w:rPr>
                <w:rFonts w:hint="eastAsia"/>
                <w:lang w:val="en-US" w:eastAsia="zh-CN"/>
              </w:rPr>
              <w:t>0</w:t>
            </w:r>
            <w:r>
              <w:t>.40</w:t>
            </w:r>
          </w:p>
        </w:tc>
        <w:tc>
          <w:tcPr>
            <w:tcW w:w="1232" w:type="dxa"/>
            <w:vAlign w:val="center"/>
          </w:tcPr>
          <w:p>
            <w:pPr>
              <w:pStyle w:val="12"/>
            </w:pPr>
            <w:r>
              <w:t>一、一般公共服务支出</w:t>
            </w:r>
          </w:p>
        </w:tc>
        <w:tc>
          <w:tcPr>
            <w:tcW w:w="1232" w:type="dxa"/>
            <w:vAlign w:val="center"/>
          </w:tcPr>
          <w:p>
            <w:pPr>
              <w:pStyle w:val="11"/>
            </w:pPr>
            <w:r>
              <w:t>18</w:t>
            </w:r>
            <w:r>
              <w:rPr>
                <w:rFonts w:hint="eastAsia"/>
                <w:lang w:val="en-US" w:eastAsia="zh-CN"/>
              </w:rPr>
              <w:t>4</w:t>
            </w:r>
            <w:r>
              <w:t>.39</w:t>
            </w:r>
          </w:p>
        </w:tc>
        <w:tc>
          <w:tcPr>
            <w:tcW w:w="1232" w:type="dxa"/>
            <w:vAlign w:val="center"/>
          </w:tcPr>
          <w:p>
            <w:pPr>
              <w:pStyle w:val="11"/>
            </w:pPr>
            <w:r>
              <w:t>18</w:t>
            </w:r>
            <w:r>
              <w:rPr>
                <w:rFonts w:hint="eastAsia"/>
                <w:lang w:val="en-US" w:eastAsia="zh-CN"/>
              </w:rPr>
              <w:t>4</w:t>
            </w:r>
            <w:r>
              <w:t>.39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20.40</w:t>
            </w:r>
          </w:p>
        </w:tc>
        <w:tc>
          <w:tcPr>
            <w:tcW w:w="1232" w:type="dxa"/>
            <w:vAlign w:val="center"/>
          </w:tcPr>
          <w:p>
            <w:pPr>
              <w:pStyle w:val="11"/>
            </w:pPr>
            <w:r>
              <w:t>20.40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8.74</w:t>
            </w:r>
          </w:p>
        </w:tc>
        <w:tc>
          <w:tcPr>
            <w:tcW w:w="1232" w:type="dxa"/>
            <w:vAlign w:val="center"/>
          </w:tcPr>
          <w:p>
            <w:pPr>
              <w:pStyle w:val="11"/>
            </w:pPr>
            <w:r>
              <w:t>8.74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16.87</w:t>
            </w:r>
          </w:p>
        </w:tc>
        <w:tc>
          <w:tcPr>
            <w:tcW w:w="1232" w:type="dxa"/>
            <w:vAlign w:val="center"/>
          </w:tcPr>
          <w:p>
            <w:pPr>
              <w:pStyle w:val="11"/>
            </w:pPr>
            <w:r>
              <w:t>16.87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23</w:t>
            </w:r>
            <w:r>
              <w:rPr>
                <w:rFonts w:hint="eastAsia"/>
                <w:lang w:val="en-US" w:eastAsia="zh-CN"/>
              </w:rPr>
              <w:t>0</w:t>
            </w:r>
            <w:r>
              <w:t>.40</w:t>
            </w:r>
          </w:p>
        </w:tc>
        <w:tc>
          <w:tcPr>
            <w:tcW w:w="1232" w:type="dxa"/>
            <w:vAlign w:val="center"/>
          </w:tcPr>
          <w:p>
            <w:pPr>
              <w:pStyle w:val="14"/>
            </w:pPr>
            <w:r>
              <w:t>本年支出合计</w:t>
            </w:r>
          </w:p>
        </w:tc>
        <w:tc>
          <w:tcPr>
            <w:tcW w:w="1232" w:type="dxa"/>
            <w:vAlign w:val="center"/>
          </w:tcPr>
          <w:p>
            <w:pPr>
              <w:pStyle w:val="15"/>
            </w:pPr>
            <w:r>
              <w:t>23</w:t>
            </w:r>
            <w:r>
              <w:rPr>
                <w:rFonts w:hint="eastAsia"/>
                <w:lang w:val="en-US" w:eastAsia="zh-CN"/>
              </w:rPr>
              <w:t>0</w:t>
            </w:r>
            <w:r>
              <w:t>.40</w:t>
            </w:r>
          </w:p>
        </w:tc>
        <w:tc>
          <w:tcPr>
            <w:tcW w:w="1232" w:type="dxa"/>
            <w:vAlign w:val="center"/>
          </w:tcPr>
          <w:p>
            <w:pPr>
              <w:pStyle w:val="15"/>
            </w:pPr>
            <w:r>
              <w:t>23</w:t>
            </w:r>
            <w:r>
              <w:rPr>
                <w:rFonts w:hint="eastAsia"/>
                <w:lang w:val="en-US" w:eastAsia="zh-CN"/>
              </w:rPr>
              <w:t>0</w:t>
            </w:r>
            <w:r>
              <w:t>.40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23</w:t>
            </w:r>
            <w:r>
              <w:rPr>
                <w:rFonts w:hint="eastAsia"/>
                <w:lang w:val="en-US" w:eastAsia="zh-CN"/>
              </w:rPr>
              <w:t>0</w:t>
            </w:r>
            <w:r>
              <w:t>.40</w:t>
            </w:r>
          </w:p>
        </w:tc>
        <w:tc>
          <w:tcPr>
            <w:tcW w:w="1232" w:type="dxa"/>
            <w:vAlign w:val="center"/>
          </w:tcPr>
          <w:p>
            <w:pPr>
              <w:pStyle w:val="14"/>
            </w:pPr>
            <w:r>
              <w:t>支出总计</w:t>
            </w:r>
          </w:p>
        </w:tc>
        <w:tc>
          <w:tcPr>
            <w:tcW w:w="1232" w:type="dxa"/>
            <w:vAlign w:val="center"/>
          </w:tcPr>
          <w:p>
            <w:pPr>
              <w:pStyle w:val="15"/>
            </w:pPr>
            <w:r>
              <w:t>23</w:t>
            </w:r>
            <w:r>
              <w:rPr>
                <w:rFonts w:hint="eastAsia"/>
                <w:lang w:val="en-US" w:eastAsia="zh-CN"/>
              </w:rPr>
              <w:t>0</w:t>
            </w:r>
            <w:r>
              <w:t>.40</w:t>
            </w:r>
          </w:p>
        </w:tc>
        <w:tc>
          <w:tcPr>
            <w:tcW w:w="1232" w:type="dxa"/>
            <w:vAlign w:val="center"/>
          </w:tcPr>
          <w:p>
            <w:pPr>
              <w:pStyle w:val="15"/>
            </w:pPr>
            <w:r>
              <w:t>23</w:t>
            </w:r>
            <w:r>
              <w:rPr>
                <w:rFonts w:hint="eastAsia"/>
                <w:lang w:val="en-US" w:eastAsia="zh-CN"/>
              </w:rPr>
              <w:t>0</w:t>
            </w:r>
            <w:r>
              <w:t>.40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202001中共沙河市委统战部本级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23</w:t>
            </w:r>
            <w:r>
              <w:rPr>
                <w:rFonts w:hint="eastAsia"/>
                <w:lang w:val="en-US" w:eastAsia="zh-CN"/>
              </w:rPr>
              <w:t>0</w:t>
            </w:r>
            <w:r>
              <w:t>.40</w:t>
            </w:r>
          </w:p>
        </w:tc>
        <w:tc>
          <w:tcPr>
            <w:tcW w:w="1643" w:type="dxa"/>
            <w:vAlign w:val="center"/>
          </w:tcPr>
          <w:p>
            <w:pPr>
              <w:pStyle w:val="15"/>
            </w:pPr>
            <w:r>
              <w:t>220.74</w:t>
            </w:r>
          </w:p>
        </w:tc>
        <w:tc>
          <w:tcPr>
            <w:tcW w:w="1643" w:type="dxa"/>
            <w:vAlign w:val="center"/>
          </w:tcPr>
          <w:p>
            <w:pPr>
              <w:pStyle w:val="15"/>
            </w:pPr>
            <w:r>
              <w:rPr>
                <w:rFonts w:hint="eastAsia"/>
                <w:lang w:val="en-US" w:eastAsia="zh-CN"/>
              </w:rPr>
              <w:t>9</w:t>
            </w:r>
            <w: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18</w:t>
            </w:r>
            <w:r>
              <w:rPr>
                <w:rFonts w:hint="eastAsia"/>
                <w:lang w:val="en-US" w:eastAsia="zh-CN"/>
              </w:rPr>
              <w:t>4</w:t>
            </w:r>
            <w:r>
              <w:t>.39</w:t>
            </w:r>
          </w:p>
        </w:tc>
        <w:tc>
          <w:tcPr>
            <w:tcW w:w="1643" w:type="dxa"/>
            <w:vAlign w:val="center"/>
          </w:tcPr>
          <w:p>
            <w:pPr>
              <w:pStyle w:val="11"/>
            </w:pPr>
            <w:r>
              <w:t>174.73</w:t>
            </w:r>
          </w:p>
        </w:tc>
        <w:tc>
          <w:tcPr>
            <w:tcW w:w="1643" w:type="dxa"/>
            <w:vAlign w:val="center"/>
          </w:tcPr>
          <w:p>
            <w:pPr>
              <w:pStyle w:val="11"/>
            </w:pPr>
            <w:r>
              <w:rPr>
                <w:rFonts w:hint="eastAsia"/>
                <w:lang w:val="en-US" w:eastAsia="zh-CN"/>
              </w:rPr>
              <w:t>9</w:t>
            </w:r>
            <w: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20134</w:t>
            </w:r>
          </w:p>
        </w:tc>
        <w:tc>
          <w:tcPr>
            <w:tcW w:w="1643" w:type="dxa"/>
            <w:vAlign w:val="center"/>
          </w:tcPr>
          <w:p>
            <w:pPr>
              <w:pStyle w:val="12"/>
            </w:pPr>
            <w:r>
              <w:t>统战事务</w:t>
            </w:r>
          </w:p>
        </w:tc>
        <w:tc>
          <w:tcPr>
            <w:tcW w:w="1643" w:type="dxa"/>
            <w:vAlign w:val="center"/>
          </w:tcPr>
          <w:p>
            <w:pPr>
              <w:pStyle w:val="11"/>
            </w:pPr>
            <w:r>
              <w:t>18</w:t>
            </w:r>
            <w:r>
              <w:rPr>
                <w:rFonts w:hint="eastAsia"/>
                <w:lang w:val="en-US" w:eastAsia="zh-CN"/>
              </w:rPr>
              <w:t>4</w:t>
            </w:r>
            <w:r>
              <w:t>.39</w:t>
            </w:r>
          </w:p>
        </w:tc>
        <w:tc>
          <w:tcPr>
            <w:tcW w:w="1643" w:type="dxa"/>
            <w:vAlign w:val="center"/>
          </w:tcPr>
          <w:p>
            <w:pPr>
              <w:pStyle w:val="11"/>
            </w:pPr>
            <w:r>
              <w:t>174.73</w:t>
            </w:r>
          </w:p>
        </w:tc>
        <w:tc>
          <w:tcPr>
            <w:tcW w:w="1643" w:type="dxa"/>
            <w:vAlign w:val="center"/>
          </w:tcPr>
          <w:p>
            <w:pPr>
              <w:pStyle w:val="11"/>
            </w:pPr>
            <w:r>
              <w:rPr>
                <w:rFonts w:hint="eastAsia"/>
                <w:lang w:val="en-US" w:eastAsia="zh-CN"/>
              </w:rPr>
              <w:t>9</w:t>
            </w:r>
            <w: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2013401</w:t>
            </w:r>
          </w:p>
        </w:tc>
        <w:tc>
          <w:tcPr>
            <w:tcW w:w="1643" w:type="dxa"/>
            <w:vAlign w:val="center"/>
          </w:tcPr>
          <w:p>
            <w:pPr>
              <w:pStyle w:val="12"/>
            </w:pPr>
            <w:r>
              <w:t>行政运行</w:t>
            </w:r>
          </w:p>
        </w:tc>
        <w:tc>
          <w:tcPr>
            <w:tcW w:w="1643" w:type="dxa"/>
            <w:vAlign w:val="center"/>
          </w:tcPr>
          <w:p>
            <w:pPr>
              <w:pStyle w:val="11"/>
            </w:pPr>
            <w:r>
              <w:t>174.73</w:t>
            </w:r>
          </w:p>
        </w:tc>
        <w:tc>
          <w:tcPr>
            <w:tcW w:w="1643" w:type="dxa"/>
            <w:vAlign w:val="center"/>
          </w:tcPr>
          <w:p>
            <w:pPr>
              <w:pStyle w:val="11"/>
            </w:pPr>
            <w:r>
              <w:t>174.73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2013404</w:t>
            </w:r>
          </w:p>
        </w:tc>
        <w:tc>
          <w:tcPr>
            <w:tcW w:w="1643" w:type="dxa"/>
            <w:vAlign w:val="center"/>
          </w:tcPr>
          <w:p>
            <w:pPr>
              <w:pStyle w:val="12"/>
            </w:pPr>
            <w:r>
              <w:t>宗教事务</w:t>
            </w:r>
          </w:p>
        </w:tc>
        <w:tc>
          <w:tcPr>
            <w:tcW w:w="1643" w:type="dxa"/>
            <w:vAlign w:val="center"/>
          </w:tcPr>
          <w:p>
            <w:pPr>
              <w:pStyle w:val="11"/>
            </w:pPr>
            <w:r>
              <w:rPr>
                <w:rFonts w:hint="eastAsia"/>
                <w:lang w:val="en-US" w:eastAsia="zh-CN"/>
              </w:rPr>
              <w:t>5</w:t>
            </w:r>
            <w:r>
              <w:t>.16</w:t>
            </w:r>
          </w:p>
        </w:tc>
        <w:tc>
          <w:tcPr>
            <w:tcW w:w="1643" w:type="dxa"/>
            <w:vAlign w:val="center"/>
          </w:tcPr>
          <w:p>
            <w:pPr>
              <w:pStyle w:val="11"/>
            </w:pPr>
          </w:p>
        </w:tc>
        <w:tc>
          <w:tcPr>
            <w:tcW w:w="1643" w:type="dxa"/>
            <w:vAlign w:val="center"/>
          </w:tcPr>
          <w:p>
            <w:pPr>
              <w:pStyle w:val="11"/>
            </w:pPr>
            <w:r>
              <w:rPr>
                <w:rFonts w:hint="eastAsia"/>
                <w:lang w:val="en-US" w:eastAsia="zh-CN"/>
              </w:rPr>
              <w:t>5</w:t>
            </w:r>
            <w: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2013499</w:t>
            </w:r>
          </w:p>
        </w:tc>
        <w:tc>
          <w:tcPr>
            <w:tcW w:w="1643" w:type="dxa"/>
            <w:vAlign w:val="center"/>
          </w:tcPr>
          <w:p>
            <w:pPr>
              <w:pStyle w:val="12"/>
            </w:pPr>
            <w:r>
              <w:t>其他统战事务支出</w:t>
            </w:r>
          </w:p>
        </w:tc>
        <w:tc>
          <w:tcPr>
            <w:tcW w:w="1643" w:type="dxa"/>
            <w:vAlign w:val="center"/>
          </w:tcPr>
          <w:p>
            <w:pPr>
              <w:pStyle w:val="11"/>
            </w:pPr>
            <w:r>
              <w:t>4.50</w:t>
            </w:r>
          </w:p>
        </w:tc>
        <w:tc>
          <w:tcPr>
            <w:tcW w:w="1643" w:type="dxa"/>
            <w:vAlign w:val="center"/>
          </w:tcPr>
          <w:p>
            <w:pPr>
              <w:pStyle w:val="11"/>
            </w:pPr>
          </w:p>
        </w:tc>
        <w:tc>
          <w:tcPr>
            <w:tcW w:w="1643"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20.40</w:t>
            </w:r>
          </w:p>
        </w:tc>
        <w:tc>
          <w:tcPr>
            <w:tcW w:w="1643" w:type="dxa"/>
            <w:vAlign w:val="center"/>
          </w:tcPr>
          <w:p>
            <w:pPr>
              <w:pStyle w:val="11"/>
            </w:pPr>
            <w:r>
              <w:t>20.40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20.40</w:t>
            </w:r>
          </w:p>
        </w:tc>
        <w:tc>
          <w:tcPr>
            <w:tcW w:w="1643" w:type="dxa"/>
            <w:vAlign w:val="center"/>
          </w:tcPr>
          <w:p>
            <w:pPr>
              <w:pStyle w:val="11"/>
            </w:pPr>
            <w:r>
              <w:t>20.40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20.40</w:t>
            </w:r>
          </w:p>
        </w:tc>
        <w:tc>
          <w:tcPr>
            <w:tcW w:w="1643" w:type="dxa"/>
            <w:vAlign w:val="center"/>
          </w:tcPr>
          <w:p>
            <w:pPr>
              <w:pStyle w:val="11"/>
            </w:pPr>
            <w:r>
              <w:t>20.40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8.74</w:t>
            </w:r>
          </w:p>
        </w:tc>
        <w:tc>
          <w:tcPr>
            <w:tcW w:w="1643" w:type="dxa"/>
            <w:vAlign w:val="center"/>
          </w:tcPr>
          <w:p>
            <w:pPr>
              <w:pStyle w:val="11"/>
            </w:pPr>
            <w:r>
              <w:t>8.74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8.74</w:t>
            </w:r>
          </w:p>
        </w:tc>
        <w:tc>
          <w:tcPr>
            <w:tcW w:w="1643" w:type="dxa"/>
            <w:vAlign w:val="center"/>
          </w:tcPr>
          <w:p>
            <w:pPr>
              <w:pStyle w:val="11"/>
            </w:pPr>
            <w:r>
              <w:t>8.74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2101199</w:t>
            </w:r>
          </w:p>
        </w:tc>
        <w:tc>
          <w:tcPr>
            <w:tcW w:w="1643" w:type="dxa"/>
            <w:vAlign w:val="center"/>
          </w:tcPr>
          <w:p>
            <w:pPr>
              <w:pStyle w:val="12"/>
            </w:pPr>
            <w:r>
              <w:t>其他行政事业单位医疗支出</w:t>
            </w:r>
          </w:p>
        </w:tc>
        <w:tc>
          <w:tcPr>
            <w:tcW w:w="1643" w:type="dxa"/>
            <w:vAlign w:val="center"/>
          </w:tcPr>
          <w:p>
            <w:pPr>
              <w:pStyle w:val="11"/>
            </w:pPr>
            <w:r>
              <w:t>8.74</w:t>
            </w:r>
          </w:p>
        </w:tc>
        <w:tc>
          <w:tcPr>
            <w:tcW w:w="1643" w:type="dxa"/>
            <w:vAlign w:val="center"/>
          </w:tcPr>
          <w:p>
            <w:pPr>
              <w:pStyle w:val="11"/>
            </w:pPr>
            <w:r>
              <w:t>8.74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16.87</w:t>
            </w:r>
          </w:p>
        </w:tc>
        <w:tc>
          <w:tcPr>
            <w:tcW w:w="1643" w:type="dxa"/>
            <w:vAlign w:val="center"/>
          </w:tcPr>
          <w:p>
            <w:pPr>
              <w:pStyle w:val="11"/>
            </w:pPr>
            <w:r>
              <w:t>16.87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16.87</w:t>
            </w:r>
          </w:p>
        </w:tc>
        <w:tc>
          <w:tcPr>
            <w:tcW w:w="1643" w:type="dxa"/>
            <w:vAlign w:val="center"/>
          </w:tcPr>
          <w:p>
            <w:pPr>
              <w:pStyle w:val="11"/>
            </w:pPr>
            <w:r>
              <w:t>16.87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16.87</w:t>
            </w:r>
          </w:p>
        </w:tc>
        <w:tc>
          <w:tcPr>
            <w:tcW w:w="1643" w:type="dxa"/>
            <w:vAlign w:val="center"/>
          </w:tcPr>
          <w:p>
            <w:pPr>
              <w:pStyle w:val="11"/>
            </w:pPr>
            <w:r>
              <w:t>16.87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202001中共沙河市委统战部本级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220.74</w:t>
            </w:r>
          </w:p>
        </w:tc>
        <w:tc>
          <w:tcPr>
            <w:tcW w:w="1643" w:type="dxa"/>
            <w:vAlign w:val="center"/>
          </w:tcPr>
          <w:p>
            <w:pPr>
              <w:pStyle w:val="15"/>
            </w:pPr>
            <w:r>
              <w:t>204.39</w:t>
            </w:r>
          </w:p>
        </w:tc>
        <w:tc>
          <w:tcPr>
            <w:tcW w:w="1643" w:type="dxa"/>
            <w:vAlign w:val="center"/>
          </w:tcPr>
          <w:p>
            <w:pPr>
              <w:pStyle w:val="15"/>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187.30</w:t>
            </w:r>
          </w:p>
        </w:tc>
        <w:tc>
          <w:tcPr>
            <w:tcW w:w="1643" w:type="dxa"/>
            <w:vAlign w:val="center"/>
          </w:tcPr>
          <w:p>
            <w:pPr>
              <w:pStyle w:val="11"/>
            </w:pPr>
            <w:r>
              <w:t>187.30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73.26</w:t>
            </w:r>
          </w:p>
        </w:tc>
        <w:tc>
          <w:tcPr>
            <w:tcW w:w="1643" w:type="dxa"/>
            <w:vAlign w:val="center"/>
          </w:tcPr>
          <w:p>
            <w:pPr>
              <w:pStyle w:val="11"/>
            </w:pPr>
            <w:r>
              <w:t>73.26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28.13</w:t>
            </w:r>
          </w:p>
        </w:tc>
        <w:tc>
          <w:tcPr>
            <w:tcW w:w="1643" w:type="dxa"/>
            <w:vAlign w:val="center"/>
          </w:tcPr>
          <w:p>
            <w:pPr>
              <w:pStyle w:val="11"/>
            </w:pPr>
            <w:r>
              <w:t>28.13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17.60</w:t>
            </w:r>
          </w:p>
        </w:tc>
        <w:tc>
          <w:tcPr>
            <w:tcW w:w="1643" w:type="dxa"/>
            <w:vAlign w:val="center"/>
          </w:tcPr>
          <w:p>
            <w:pPr>
              <w:pStyle w:val="11"/>
            </w:pPr>
            <w:r>
              <w:t>17.60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22.30</w:t>
            </w:r>
          </w:p>
        </w:tc>
        <w:tc>
          <w:tcPr>
            <w:tcW w:w="1643" w:type="dxa"/>
            <w:vAlign w:val="center"/>
          </w:tcPr>
          <w:p>
            <w:pPr>
              <w:pStyle w:val="11"/>
            </w:pPr>
            <w:r>
              <w:t>22.30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20.40</w:t>
            </w:r>
          </w:p>
        </w:tc>
        <w:tc>
          <w:tcPr>
            <w:tcW w:w="1643" w:type="dxa"/>
            <w:vAlign w:val="center"/>
          </w:tcPr>
          <w:p>
            <w:pPr>
              <w:pStyle w:val="11"/>
            </w:pPr>
            <w:r>
              <w:t>20.40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8.74</w:t>
            </w:r>
          </w:p>
        </w:tc>
        <w:tc>
          <w:tcPr>
            <w:tcW w:w="1643" w:type="dxa"/>
            <w:vAlign w:val="center"/>
          </w:tcPr>
          <w:p>
            <w:pPr>
              <w:pStyle w:val="11"/>
            </w:pPr>
            <w:r>
              <w:t>8.74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16.87</w:t>
            </w:r>
          </w:p>
        </w:tc>
        <w:tc>
          <w:tcPr>
            <w:tcW w:w="1643" w:type="dxa"/>
            <w:vAlign w:val="center"/>
          </w:tcPr>
          <w:p>
            <w:pPr>
              <w:pStyle w:val="11"/>
            </w:pPr>
            <w:r>
              <w:t>16.87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16.35</w:t>
            </w:r>
          </w:p>
        </w:tc>
        <w:tc>
          <w:tcPr>
            <w:tcW w:w="1643" w:type="dxa"/>
            <w:vAlign w:val="center"/>
          </w:tcPr>
          <w:p>
            <w:pPr>
              <w:pStyle w:val="11"/>
            </w:pPr>
          </w:p>
        </w:tc>
        <w:tc>
          <w:tcPr>
            <w:tcW w:w="1643" w:type="dxa"/>
            <w:vAlign w:val="center"/>
          </w:tcPr>
          <w:p>
            <w:pPr>
              <w:pStyle w:val="11"/>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1.44</w:t>
            </w:r>
          </w:p>
        </w:tc>
        <w:tc>
          <w:tcPr>
            <w:tcW w:w="1643" w:type="dxa"/>
            <w:vAlign w:val="center"/>
          </w:tcPr>
          <w:p>
            <w:pPr>
              <w:pStyle w:val="11"/>
            </w:pPr>
          </w:p>
        </w:tc>
        <w:tc>
          <w:tcPr>
            <w:tcW w:w="1643"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3.30</w:t>
            </w:r>
          </w:p>
        </w:tc>
        <w:tc>
          <w:tcPr>
            <w:tcW w:w="1643" w:type="dxa"/>
            <w:vAlign w:val="center"/>
          </w:tcPr>
          <w:p>
            <w:pPr>
              <w:pStyle w:val="11"/>
            </w:pPr>
          </w:p>
        </w:tc>
        <w:tc>
          <w:tcPr>
            <w:tcW w:w="1643"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1.46</w:t>
            </w:r>
          </w:p>
        </w:tc>
        <w:tc>
          <w:tcPr>
            <w:tcW w:w="1643" w:type="dxa"/>
            <w:vAlign w:val="center"/>
          </w:tcPr>
          <w:p>
            <w:pPr>
              <w:pStyle w:val="11"/>
            </w:pPr>
          </w:p>
        </w:tc>
        <w:tc>
          <w:tcPr>
            <w:tcW w:w="1643" w:type="dxa"/>
            <w:vAlign w:val="center"/>
          </w:tcPr>
          <w:p>
            <w:pPr>
              <w:pStyle w:val="11"/>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1.93</w:t>
            </w:r>
          </w:p>
        </w:tc>
        <w:tc>
          <w:tcPr>
            <w:tcW w:w="1643" w:type="dxa"/>
            <w:vAlign w:val="center"/>
          </w:tcPr>
          <w:p>
            <w:pPr>
              <w:pStyle w:val="11"/>
            </w:pPr>
          </w:p>
        </w:tc>
        <w:tc>
          <w:tcPr>
            <w:tcW w:w="1643" w:type="dxa"/>
            <w:vAlign w:val="center"/>
          </w:tcPr>
          <w:p>
            <w:pPr>
              <w:pStyle w:val="11"/>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8.22</w:t>
            </w:r>
          </w:p>
        </w:tc>
        <w:tc>
          <w:tcPr>
            <w:tcW w:w="1643" w:type="dxa"/>
            <w:vAlign w:val="center"/>
          </w:tcPr>
          <w:p>
            <w:pPr>
              <w:pStyle w:val="11"/>
            </w:pPr>
          </w:p>
        </w:tc>
        <w:tc>
          <w:tcPr>
            <w:tcW w:w="1643" w:type="dxa"/>
            <w:vAlign w:val="center"/>
          </w:tcPr>
          <w:p>
            <w:pPr>
              <w:pStyle w:val="11"/>
            </w:pPr>
            <w:r>
              <w:t>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17.09</w:t>
            </w:r>
          </w:p>
        </w:tc>
        <w:tc>
          <w:tcPr>
            <w:tcW w:w="1643" w:type="dxa"/>
            <w:vAlign w:val="center"/>
          </w:tcPr>
          <w:p>
            <w:pPr>
              <w:pStyle w:val="11"/>
            </w:pPr>
            <w:r>
              <w:t>17.09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30301</w:t>
            </w:r>
          </w:p>
        </w:tc>
        <w:tc>
          <w:tcPr>
            <w:tcW w:w="1643" w:type="dxa"/>
            <w:vAlign w:val="center"/>
          </w:tcPr>
          <w:p>
            <w:pPr>
              <w:pStyle w:val="12"/>
            </w:pPr>
            <w:r>
              <w:t>离休费</w:t>
            </w:r>
          </w:p>
        </w:tc>
        <w:tc>
          <w:tcPr>
            <w:tcW w:w="1643" w:type="dxa"/>
            <w:vAlign w:val="center"/>
          </w:tcPr>
          <w:p>
            <w:pPr>
              <w:pStyle w:val="11"/>
            </w:pPr>
            <w:r>
              <w:t>11.93</w:t>
            </w:r>
          </w:p>
        </w:tc>
        <w:tc>
          <w:tcPr>
            <w:tcW w:w="1643" w:type="dxa"/>
            <w:vAlign w:val="center"/>
          </w:tcPr>
          <w:p>
            <w:pPr>
              <w:pStyle w:val="11"/>
            </w:pPr>
            <w:r>
              <w:t>11.93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5.16</w:t>
            </w:r>
          </w:p>
        </w:tc>
        <w:tc>
          <w:tcPr>
            <w:tcW w:w="1643" w:type="dxa"/>
            <w:vAlign w:val="center"/>
          </w:tcPr>
          <w:p>
            <w:pPr>
              <w:pStyle w:val="11"/>
            </w:pPr>
            <w:r>
              <w:t>5.16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202001中共沙河市委统战部本级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202001中共沙河市委统战部本级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202001中共沙河市委统战部本级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中共沙河市委统战部本级2024年单位预算信息公开情况说明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按照《中华人民共和国预算法》、《地方预决算公开操作规程》和《关于进一步推进预算公开工作的实施意见》规定，现将中共沙河市委统战部本级2024年单位预算公开如下：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根据《中共沙河市委统战部职能配置、内设机构和人员编制规定》，中共沙河市委统战部的主要职责是：</w:t>
      </w:r>
    </w:p>
    <w:p>
      <w:pPr>
        <w:pStyle w:val="17"/>
      </w:pPr>
      <w:r>
        <w:t>部门职责：（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落实中央和省、邢台市委、沙河市委关于统一战线工作重大决策部署，巩固壮大最广泛的统一战线。</w:t>
      </w:r>
    </w:p>
    <w:p>
      <w:pPr>
        <w:pStyle w:val="17"/>
      </w:pPr>
      <w:r>
        <w:t>（二）开展统一战线理论研究，推动统一战线工作的政策措施落实，深入调查研究，及时向市委报告统一战线工作情况并提出建议，统筹协调和指导各乡镇办各部门统一战线工作。</w:t>
      </w:r>
    </w:p>
    <w:p>
      <w:pPr>
        <w:pStyle w:val="17"/>
      </w:pPr>
      <w:r>
        <w:t>（三）负责发现、培养党外代表人士，负责党外人士的政治安排，负责党外代表人士在人大、政协安排的有关工作，会同有关部门做好安排党外人士担任政府和司法机关等领导职务的工作，做好党外代表人士和后备干部队伍建设工作，协助市工商联做好干部管理工作，反映和协调解决党外代表人士工作生活中的实际困难。</w:t>
      </w:r>
    </w:p>
    <w:p>
      <w:pPr>
        <w:pStyle w:val="17"/>
      </w:pPr>
      <w:r>
        <w:t>（四）贯彻落实党的宣传工作方针，统筹推进全市统一战线宣传工作，拟订全市统一战线宣传工作规划并组织实施，研判涉及统一战线的舆情并协调有关部门应对处置。</w:t>
      </w:r>
    </w:p>
    <w:p>
      <w:pPr>
        <w:pStyle w:val="17"/>
      </w:pPr>
      <w:r>
        <w:t>（五）负责联系各民主党派成员，通报情况、反映意见。贯彻落实中国共产党领导的多党合作和政治协商制度以及对民主党派的方针政策，支持、帮助民主党派成员加强自身建设、履行职责、发挥积极作用。</w:t>
      </w:r>
    </w:p>
    <w:p>
      <w:pPr>
        <w:pStyle w:val="17"/>
      </w:pPr>
      <w:r>
        <w:t>（六）贯彻落实党的民族工作方针，协调落实民族工作政策和重大措施，协调处理民族工作中的重大问题，根据分工做好少数民族干部工作，依法管理民族事务，全面促进民族事业发展。组织开展民族团结宣传教育、民族团结进步创建活动，提出少数民族文化、教育、科技、卫生、体育、艺术、语言文字、新闻出版等社会事业发展有关政策建议。参与拟订少数民族人才队伍建设规划；协助有关部门做好少数民族干部培养、教育和使用工作。</w:t>
      </w:r>
    </w:p>
    <w:p>
      <w:pPr>
        <w:pStyle w:val="17"/>
      </w:pPr>
      <w:r>
        <w:t>（七）贯彻落实党中央治疆、治藏工作方略，研究分析全市涉疆涉藏服务管理工作形势并提出政策建议，协调有关部门和各乡镇办做好在沙新疆、西藏籍少数民族群众的服务管理工作，协助有关部门做好重点人员稳控、预防处置暴力恐怖活动等工作，推动党中央和省、邢台市委、沙河市委涉疆涉藏有关决策部署贯彻落实。</w:t>
      </w:r>
    </w:p>
    <w:p>
      <w:pPr>
        <w:pStyle w:val="17"/>
      </w:pPr>
      <w:r>
        <w:t>（八）统一管理宗教工作。贯彻落实党的宗教工作基本方针和政策，研究拟订宗教工作的政策措施并督促落实，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负责综合性宗教事务及专项工作。组织协调网络宗教事务管理，规范网络宗教信息服务。指导宗教团体加强自身建设，依法依</w:t>
      </w:r>
      <w:r>
        <w:rPr>
          <w:rFonts w:hint="eastAsia"/>
          <w:lang w:val="en-US" w:eastAsia="zh-CN"/>
        </w:rPr>
        <w:t>规</w:t>
      </w:r>
      <w:r>
        <w:t>开展活动，帮助宗教团体培养宗教教职人员，推动宗教团体在宗教界开展爱国主义、社会主义、拥护祖国统一和民族团结的自我教育。办理宗教团体需由政府解决或协调的有关事宜。负责引导、促进宗教团体、宗教场所（增）在法律、法规和政策范围内的活动，防范利用宗教进行非法、违法活动，抵御境外利用宗教进行的渗透活动、教育转化宗教地下势力。负责指导、协调、监督管理宗教界依法开展公益、慈善事业。加强对宗教事务的管理，做好宗教活动场所筹备设立、管理和宗教教职人员的备案、管理工作。</w:t>
      </w:r>
    </w:p>
    <w:p>
      <w:pPr>
        <w:pStyle w:val="17"/>
      </w:pPr>
      <w:r>
        <w:t>（九）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w:t>
      </w:r>
    </w:p>
    <w:p>
      <w:pPr>
        <w:pStyle w:val="17"/>
      </w:pPr>
      <w:r>
        <w:t>（十）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w:t>
      </w:r>
    </w:p>
    <w:p>
      <w:pPr>
        <w:pStyle w:val="17"/>
      </w:pPr>
      <w:r>
        <w:t>（十一）统一领导全市海外统战工作，牵头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p>
    <w:p>
      <w:pPr>
        <w:pStyle w:val="17"/>
      </w:pPr>
      <w:r>
        <w:t>（十二）统一管理全市对台工作。贯彻党中央、国务院和省委、省政府及邢台市委、市政府对台工作的方针政策。在市委、市政府的统一领导下，开展对台工作调查研究并结合我市实际提出对策和建议。对全市涉台工作实施统一归口管理，组织、指导、管理、协调市委、市政府各部门和各乡镇办的对台工作，做好台胞、台属有关工作（增）。检查了解各乡镇办各部门对党中央、国务院和省委、省政府及邢台市委、市政府对台方针政策，以及市委、市政府有关对台工作指示贯彻落实情况。调查研究台湾形势和沙河与台湾经贸之间交流往来动向，提出对策建议。会同有关部门统筹协调和指导涉台法律事务、对台经贸工作。组织重要台商的投资活动，参与市政府对台大型招商活动。协调、指导全市涉台金融、文化、学术、教育、科技、体育、卫生等领域的交流与合作及我市与台湾人员往来工作。配合邢台市做好我市赴台交流事项的报批、审批和赴台交流人员的行前指导及归后总结工作；负责对台湾上层重点人士的联络和来沙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有关重点人士、重大活动方面的涉台工作，指导和协调沙河市各种涉台经济、文化交流工作。按照中央及省、市有关规定，负责全市对台接触的组织实施。负责市委对台工作领导小组的日常工作。</w:t>
      </w:r>
    </w:p>
    <w:p>
      <w:pPr>
        <w:pStyle w:val="17"/>
      </w:pPr>
      <w:r>
        <w:t>（十三）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工作等，保护华侨和归侨侨眷在市内的合法权利和利益。</w:t>
      </w:r>
    </w:p>
    <w:p>
      <w:pPr>
        <w:pStyle w:val="17"/>
      </w:pPr>
      <w:r>
        <w:t>（十四）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pStyle w:val="17"/>
      </w:pPr>
      <w:r>
        <w:t>（十五）统一管理民族宗教工作。贯彻党中央、国务院和省委、省政府民族宗教工作方针、政策及市委、市政府决策部署。组织开展民族宗教理论、政策及重大问题的调查研究，提出有关民族宗教工作的政策建议。负责协调指导有关部门、有关领域落实民族宗教政策，促进民族宗教工作开展。督促检查民族宗教工作的政策措施落实情况，保障少数民族和信教群众的合法权益。研究提出协调民族宗教关系工作建议，协调处理民族宗教关系中的重大事项，参与协调指导涉及</w:t>
      </w:r>
      <w:bookmarkStart w:id="1" w:name="_GoBack"/>
      <w:bookmarkEnd w:id="1"/>
      <w:r>
        <w:t>民族宗教事务突发事件处置和民族地方社会稳定工作。负责组织指导民族宗教政策、民族宗教法律法规和民族宗教基本知识的宣传教育。负责组织协调民族宗教领域对外和对港澳台交流与合作有关工作，参与涉及民族宗教事务对外宣传工作。指导协助乡镇办及时处理民族宗教方面的突发事件和影响社会稳定的问题。</w:t>
      </w:r>
    </w:p>
    <w:p>
      <w:pPr>
        <w:pStyle w:val="17"/>
      </w:pPr>
      <w:r>
        <w:t>（十六）完成市委、市政府交办的其他任务。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中共沙河市委统战部本级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反映本单位当年全部收入。2024年预算收入23</w:t>
      </w:r>
      <w:r>
        <w:rPr>
          <w:rFonts w:hint="eastAsia"/>
          <w:lang w:val="en-US" w:eastAsia="zh-CN"/>
        </w:rPr>
        <w:t>0</w:t>
      </w:r>
      <w:r>
        <w:t>.40万元，其中：一般公共预算收入23</w:t>
      </w:r>
      <w:r>
        <w:rPr>
          <w:rFonts w:hint="eastAsia"/>
          <w:lang w:val="en-US" w:eastAsia="zh-CN"/>
        </w:rPr>
        <w:t>0</w:t>
      </w:r>
      <w:r>
        <w:t>.40万元，基金预算收入0.00万元，国有资本经营预算收入0.00万元，财政专户核拨收入0.00万元，单位资金收入0.00万元，上年结转结余0.00万元。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收支预算总表支出栏、基本支出表、项目支出表按经济分类和支出功能分类科目编制，反映中共沙河市委统战部本级年度单位预算中支出预算的总体情况。2024年支出预算23</w:t>
      </w:r>
      <w:r>
        <w:rPr>
          <w:rFonts w:hint="eastAsia"/>
          <w:lang w:val="en-US" w:eastAsia="zh-CN"/>
        </w:rPr>
        <w:t>0</w:t>
      </w:r>
      <w:r>
        <w:t>.40万元，其中基本支出220.74万元，包括人员经费204.39万元和日常公用经费16.35万元；项目支出</w:t>
      </w:r>
      <w:r>
        <w:rPr>
          <w:rFonts w:hint="eastAsia"/>
          <w:lang w:val="en-US" w:eastAsia="zh-CN"/>
        </w:rPr>
        <w:t>9</w:t>
      </w:r>
      <w:r>
        <w:t>.66万元，主要为宗教事务支出等。</w:t>
      </w:r>
    </w:p>
    <w:p>
      <w:pPr>
        <w:pStyle w:val="18"/>
      </w:pPr>
      <w:r>
        <w:t>3、比上年增减情况</w:t>
      </w:r>
    </w:p>
    <w:p>
      <w:pPr>
        <w:pStyle w:val="18"/>
      </w:pPr>
      <w:r>
        <w:t>2024年预算收支安排23</w:t>
      </w:r>
      <w:r>
        <w:rPr>
          <w:rFonts w:hint="eastAsia"/>
          <w:lang w:val="en-US" w:eastAsia="zh-CN"/>
        </w:rPr>
        <w:t>0</w:t>
      </w:r>
      <w:r>
        <w:t>.40万元，较2023年预算减少9.13万元，其中：基本支出减少8.63万元，主要为人员转出和退休。项目支出减少0.50万元，主要为缩减项目支出经费。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p>
    <w:p>
      <w:pPr>
        <w:spacing w:before="0" w:after="0" w:line="2" w:lineRule="exact"/>
        <w:ind w:firstLine="0"/>
        <w:jc w:val="both"/>
        <w:outlineLvl w:val="9"/>
      </w:pPr>
      <w:r>
        <w:rPr>
          <w:rFonts w:ascii="方正书宋_GBK" w:hAnsi="方正书宋_GBK" w:eastAsia="方正书宋_GBK" w:cs="方正书宋_GBK"/>
          <w:color w:val="000000"/>
          <w:sz w:val="18"/>
        </w:rPr>
        <w:t xml:space="preserve"> </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、统战工作经费绩效目标表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13058224P00412T10005U</w:t>
            </w:r>
          </w:p>
        </w:tc>
        <w:tc>
          <w:tcPr>
            <w:tcW w:w="2114" w:type="dxa"/>
            <w:vAlign w:val="center"/>
          </w:tcPr>
          <w:p>
            <w:pPr>
              <w:pStyle w:val="10"/>
            </w:pPr>
            <w:r>
              <w:t>项目名称</w:t>
            </w:r>
          </w:p>
        </w:tc>
        <w:tc>
          <w:tcPr>
            <w:tcW w:w="6342" w:type="dxa"/>
            <w:gridSpan w:val="3"/>
            <w:vAlign w:val="center"/>
          </w:tcPr>
          <w:p>
            <w:pPr>
              <w:pStyle w:val="12"/>
            </w:pPr>
            <w:r>
              <w:t>统战工作经费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4.50</w:t>
            </w:r>
          </w:p>
        </w:tc>
        <w:tc>
          <w:tcPr>
            <w:tcW w:w="2114" w:type="dxa"/>
            <w:vAlign w:val="center"/>
          </w:tcPr>
          <w:p>
            <w:pPr>
              <w:pStyle w:val="10"/>
            </w:pPr>
            <w:r>
              <w:t>其中：财政    资金</w:t>
            </w:r>
          </w:p>
        </w:tc>
        <w:tc>
          <w:tcPr>
            <w:tcW w:w="2114" w:type="dxa"/>
            <w:vAlign w:val="center"/>
          </w:tcPr>
          <w:p>
            <w:pPr>
              <w:pStyle w:val="12"/>
            </w:pPr>
            <w:r>
              <w:t>4.50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统战相关工作经费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1.13</w:t>
            </w:r>
          </w:p>
        </w:tc>
        <w:tc>
          <w:tcPr>
            <w:tcW w:w="2114" w:type="dxa"/>
            <w:vAlign w:val="center"/>
          </w:tcPr>
          <w:p>
            <w:pPr>
              <w:pStyle w:val="13"/>
            </w:pPr>
            <w:r>
              <w:t>2.25</w:t>
            </w:r>
          </w:p>
        </w:tc>
        <w:tc>
          <w:tcPr>
            <w:tcW w:w="2114" w:type="dxa"/>
            <w:vAlign w:val="center"/>
          </w:tcPr>
          <w:p>
            <w:pPr>
              <w:pStyle w:val="13"/>
            </w:pPr>
            <w:r>
              <w:t>3.38</w:t>
            </w:r>
          </w:p>
        </w:tc>
        <w:tc>
          <w:tcPr>
            <w:tcW w:w="4228" w:type="dxa"/>
            <w:gridSpan w:val="2"/>
            <w:vAlign w:val="center"/>
          </w:tcPr>
          <w:p>
            <w:pPr>
              <w:pStyle w:val="13"/>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1.进一步加强我市新的社会阶层人士统战工作和党外代表人士健康成长工作。</w:t>
            </w:r>
          </w:p>
          <w:p>
            <w:pPr>
              <w:pStyle w:val="12"/>
            </w:pPr>
            <w:r>
              <w:t>2.加强民营经济人士教育培训，提升企业家综合素质，加强商会建设。</w:t>
            </w:r>
          </w:p>
          <w:p>
            <w:pPr>
              <w:pStyle w:val="12"/>
            </w:pPr>
            <w:r>
              <w:t>3.推进宗教中国化进程，维护民族宗教领域和谐稳定。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召开会议</w:t>
            </w:r>
          </w:p>
        </w:tc>
        <w:tc>
          <w:tcPr>
            <w:tcW w:w="4228" w:type="dxa"/>
            <w:vAlign w:val="center"/>
          </w:tcPr>
          <w:p>
            <w:pPr>
              <w:pStyle w:val="12"/>
            </w:pPr>
            <w:r>
              <w:t>党外人士、民营企业家、教职人员培训会</w:t>
            </w:r>
          </w:p>
        </w:tc>
        <w:tc>
          <w:tcPr>
            <w:tcW w:w="2114" w:type="dxa"/>
            <w:vAlign w:val="center"/>
          </w:tcPr>
          <w:p>
            <w:pPr>
              <w:pStyle w:val="12"/>
            </w:pPr>
            <w:r>
              <w:t>≥3次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公园建造</w:t>
            </w:r>
          </w:p>
        </w:tc>
        <w:tc>
          <w:tcPr>
            <w:tcW w:w="4228" w:type="dxa"/>
            <w:vAlign w:val="center"/>
          </w:tcPr>
          <w:p>
            <w:pPr>
              <w:pStyle w:val="12"/>
            </w:pPr>
            <w:r>
              <w:t>展板制作</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控制成本</w:t>
            </w:r>
          </w:p>
        </w:tc>
        <w:tc>
          <w:tcPr>
            <w:tcW w:w="4228" w:type="dxa"/>
            <w:vAlign w:val="center"/>
          </w:tcPr>
          <w:p>
            <w:pPr>
              <w:pStyle w:val="12"/>
            </w:pPr>
            <w:r>
              <w:t>差旅费</w:t>
            </w:r>
          </w:p>
        </w:tc>
        <w:tc>
          <w:tcPr>
            <w:tcW w:w="2114" w:type="dxa"/>
            <w:vAlign w:val="center"/>
          </w:tcPr>
          <w:p>
            <w:pPr>
              <w:pStyle w:val="12"/>
            </w:pPr>
            <w:r>
              <w:t>50元</w:t>
            </w:r>
          </w:p>
        </w:tc>
        <w:tc>
          <w:tcPr>
            <w:tcW w:w="2114" w:type="dxa"/>
            <w:vAlign w:val="center"/>
          </w:tcPr>
          <w:p>
            <w:pPr>
              <w:pStyle w:val="12"/>
            </w:pPr>
            <w:r>
              <w:t>差旅费文件规定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及时性</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参观次数</w:t>
            </w:r>
          </w:p>
        </w:tc>
        <w:tc>
          <w:tcPr>
            <w:tcW w:w="4228" w:type="dxa"/>
            <w:vAlign w:val="center"/>
          </w:tcPr>
          <w:p>
            <w:pPr>
              <w:pStyle w:val="12"/>
            </w:pPr>
            <w:r>
              <w:t>民族团结主题公园</w:t>
            </w:r>
          </w:p>
        </w:tc>
        <w:tc>
          <w:tcPr>
            <w:tcW w:w="2114" w:type="dxa"/>
            <w:vAlign w:val="center"/>
          </w:tcPr>
          <w:p>
            <w:pPr>
              <w:pStyle w:val="12"/>
            </w:pPr>
            <w:r>
              <w:t>≥10次</w:t>
            </w:r>
          </w:p>
        </w:tc>
        <w:tc>
          <w:tcPr>
            <w:tcW w:w="2114" w:type="dxa"/>
            <w:vAlign w:val="center"/>
          </w:tcPr>
          <w:p>
            <w:pPr>
              <w:pStyle w:val="12"/>
            </w:pPr>
            <w:r>
              <w:t>接待参观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、宗教事务绩效目标表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13058224P00G4AE100044</w:t>
            </w:r>
          </w:p>
        </w:tc>
        <w:tc>
          <w:tcPr>
            <w:tcW w:w="2114" w:type="dxa"/>
            <w:vAlign w:val="center"/>
          </w:tcPr>
          <w:p>
            <w:pPr>
              <w:pStyle w:val="10"/>
            </w:pPr>
            <w:r>
              <w:t>项目名称</w:t>
            </w:r>
          </w:p>
        </w:tc>
        <w:tc>
          <w:tcPr>
            <w:tcW w:w="6342" w:type="dxa"/>
            <w:gridSpan w:val="3"/>
            <w:vAlign w:val="center"/>
          </w:tcPr>
          <w:p>
            <w:pPr>
              <w:pStyle w:val="12"/>
            </w:pPr>
            <w:r>
              <w:t>宗教事务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5.16</w:t>
            </w:r>
          </w:p>
        </w:tc>
        <w:tc>
          <w:tcPr>
            <w:tcW w:w="2114" w:type="dxa"/>
            <w:vAlign w:val="center"/>
          </w:tcPr>
          <w:p>
            <w:pPr>
              <w:pStyle w:val="10"/>
            </w:pPr>
            <w:r>
              <w:t>其中：财政    资金</w:t>
            </w:r>
          </w:p>
        </w:tc>
        <w:tc>
          <w:tcPr>
            <w:tcW w:w="2114" w:type="dxa"/>
            <w:vAlign w:val="center"/>
          </w:tcPr>
          <w:p>
            <w:pPr>
              <w:pStyle w:val="12"/>
            </w:pPr>
            <w:r>
              <w:t>5.16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用于宗教事务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1.29</w:t>
            </w:r>
          </w:p>
        </w:tc>
        <w:tc>
          <w:tcPr>
            <w:tcW w:w="2114" w:type="dxa"/>
            <w:vAlign w:val="center"/>
          </w:tcPr>
          <w:p>
            <w:pPr>
              <w:pStyle w:val="13"/>
            </w:pPr>
            <w:r>
              <w:t>2.58</w:t>
            </w:r>
          </w:p>
        </w:tc>
        <w:tc>
          <w:tcPr>
            <w:tcW w:w="2114" w:type="dxa"/>
            <w:vAlign w:val="center"/>
          </w:tcPr>
          <w:p>
            <w:pPr>
              <w:pStyle w:val="13"/>
            </w:pPr>
            <w:r>
              <w:t>3.87</w:t>
            </w:r>
          </w:p>
        </w:tc>
        <w:tc>
          <w:tcPr>
            <w:tcW w:w="4228" w:type="dxa"/>
            <w:gridSpan w:val="2"/>
            <w:vAlign w:val="center"/>
          </w:tcPr>
          <w:p>
            <w:pPr>
              <w:pStyle w:val="13"/>
            </w:pPr>
            <w:r>
              <w:t>5.16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1.推进宗教中国化进程，增强教职人员和信教群众国家意识、公民意识。开展“双创四进”活动，推动场所规范化管理。维护宗教领域和谐稳定。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宗教场所检查调研</w:t>
            </w:r>
          </w:p>
        </w:tc>
        <w:tc>
          <w:tcPr>
            <w:tcW w:w="4228" w:type="dxa"/>
            <w:vAlign w:val="center"/>
          </w:tcPr>
          <w:p>
            <w:pPr>
              <w:pStyle w:val="12"/>
            </w:pPr>
            <w:r>
              <w:t>检查次数</w:t>
            </w:r>
          </w:p>
        </w:tc>
        <w:tc>
          <w:tcPr>
            <w:tcW w:w="2114" w:type="dxa"/>
            <w:vAlign w:val="center"/>
          </w:tcPr>
          <w:p>
            <w:pPr>
              <w:pStyle w:val="12"/>
            </w:pPr>
            <w:r>
              <w:t>≥100次</w:t>
            </w:r>
          </w:p>
        </w:tc>
        <w:tc>
          <w:tcPr>
            <w:tcW w:w="2114"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场所“四进”情况</w:t>
            </w:r>
          </w:p>
        </w:tc>
        <w:tc>
          <w:tcPr>
            <w:tcW w:w="4228" w:type="dxa"/>
            <w:vAlign w:val="center"/>
          </w:tcPr>
          <w:p>
            <w:pPr>
              <w:pStyle w:val="12"/>
            </w:pPr>
            <w:r>
              <w:t>场所数</w:t>
            </w:r>
          </w:p>
        </w:tc>
        <w:tc>
          <w:tcPr>
            <w:tcW w:w="2114" w:type="dxa"/>
            <w:vAlign w:val="center"/>
          </w:tcPr>
          <w:p>
            <w:pPr>
              <w:pStyle w:val="12"/>
            </w:pPr>
            <w:r>
              <w:t>50个</w:t>
            </w:r>
          </w:p>
        </w:tc>
        <w:tc>
          <w:tcPr>
            <w:tcW w:w="2114"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总成本</w:t>
            </w:r>
          </w:p>
        </w:tc>
        <w:tc>
          <w:tcPr>
            <w:tcW w:w="4228" w:type="dxa"/>
            <w:vAlign w:val="center"/>
          </w:tcPr>
          <w:p>
            <w:pPr>
              <w:pStyle w:val="12"/>
            </w:pPr>
            <w:r>
              <w:t>总成本</w:t>
            </w:r>
          </w:p>
        </w:tc>
        <w:tc>
          <w:tcPr>
            <w:tcW w:w="2114" w:type="dxa"/>
            <w:vAlign w:val="center"/>
          </w:tcPr>
          <w:p>
            <w:pPr>
              <w:pStyle w:val="12"/>
            </w:pPr>
            <w:r>
              <w:t>≤5.16万元</w:t>
            </w:r>
          </w:p>
        </w:tc>
        <w:tc>
          <w:tcPr>
            <w:tcW w:w="2114"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开展宣传活动</w:t>
            </w:r>
          </w:p>
        </w:tc>
        <w:tc>
          <w:tcPr>
            <w:tcW w:w="4228" w:type="dxa"/>
            <w:vAlign w:val="center"/>
          </w:tcPr>
          <w:p>
            <w:pPr>
              <w:pStyle w:val="12"/>
            </w:pPr>
            <w:r>
              <w:t>宣传次数</w:t>
            </w:r>
          </w:p>
        </w:tc>
        <w:tc>
          <w:tcPr>
            <w:tcW w:w="2114" w:type="dxa"/>
            <w:vAlign w:val="center"/>
          </w:tcPr>
          <w:p>
            <w:pPr>
              <w:pStyle w:val="12"/>
            </w:pPr>
            <w:r>
              <w:t>≥2次</w:t>
            </w:r>
          </w:p>
        </w:tc>
        <w:tc>
          <w:tcPr>
            <w:tcW w:w="2114"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维稳问题解决情况</w:t>
            </w:r>
          </w:p>
        </w:tc>
        <w:tc>
          <w:tcPr>
            <w:tcW w:w="4228" w:type="dxa"/>
            <w:vAlign w:val="center"/>
          </w:tcPr>
          <w:p>
            <w:pPr>
              <w:pStyle w:val="12"/>
            </w:pPr>
            <w:r>
              <w:t>解决率</w:t>
            </w:r>
          </w:p>
        </w:tc>
        <w:tc>
          <w:tcPr>
            <w:tcW w:w="2114" w:type="dxa"/>
            <w:vAlign w:val="center"/>
          </w:tcPr>
          <w:p>
            <w:pPr>
              <w:pStyle w:val="12"/>
            </w:pPr>
            <w:r>
              <w:t>≥80%</w:t>
            </w:r>
          </w:p>
        </w:tc>
        <w:tc>
          <w:tcPr>
            <w:tcW w:w="2114"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202001中共沙河市委统战部本级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中共沙河市委统战部本级上年末固定资产金额为</w:t>
      </w:r>
      <w:r>
        <w:rPr>
          <w:rFonts w:hint="eastAsia" w:eastAsia="方正仿宋_GBK" w:cs="Times New Roman"/>
          <w:b w:val="0"/>
          <w:color w:val="000000"/>
          <w:sz w:val="28"/>
          <w:lang w:val="en-US" w:eastAsia="zh-CN"/>
        </w:rPr>
        <w:t>18.19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202001中共沙河市委统战部本级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rPr>
                <w:rFonts w:hint="eastAsia" w:eastAsia="方正书宋_GBK"/>
                <w:lang w:val="en-US" w:eastAsia="zh-CN"/>
              </w:rPr>
            </w:pPr>
            <w:r>
              <w:rPr>
                <w:rFonts w:hint="eastAsia"/>
                <w:lang w:val="en-US" w:eastAsia="zh-CN"/>
              </w:rPr>
              <w:t>18.19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rPr>
                <w:rFonts w:hint="eastAsia" w:eastAsia="方正书宋_GBK"/>
                <w:lang w:val="en-US" w:eastAsia="zh-CN"/>
              </w:rPr>
            </w:pPr>
            <w:r>
              <w:rPr>
                <w:rFonts w:hint="eastAsia"/>
                <w:lang w:val="en-US" w:eastAsia="zh-CN"/>
              </w:rPr>
              <w:t>18.19</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18726C6"/>
    <w:rsid w:val="250421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2024-02-08T09:32:34Z</dcterms:created>
  <dcterms:modified xsi:type="dcterms:W3CDTF">2024-02-08T01:32:34Z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2024-02-08T09:32:34Z</dcterms:created>
  <dcterms:modified xsi:type="dcterms:W3CDTF">2024-02-08T01:32:34Z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2024-02-08T09:32:34Z</dcterms:created>
  <dcterms:modified xsi:type="dcterms:W3CDTF">2024-02-08T01:32:34Z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2024-02-08T09:32:30Z</dcterms:created>
  <dcterms:modified xsi:type="dcterms:W3CDTF">2024-02-08T01:32:30Z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2024-02-08T09:32:35Z</dcterms:created>
  <dcterms:modified xsi:type="dcterms:W3CDTF">2024-02-08T01:32:35Z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2024-02-08T09:32:33Z</dcterms:created>
  <dcterms:modified xsi:type="dcterms:W3CDTF">2024-02-08T01:32:33Z</dcterms:modified>
</cp:coreProperties>
</file>

<file path=customXml/itemProps1.xml><?xml version="1.0" encoding="utf-8"?>
<ds:datastoreItem xmlns:ds="http://schemas.openxmlformats.org/officeDocument/2006/customXml" ds:itemID="{b4ba0572-5f4f-4ab9-9355-3f8f8200b4c2}">
  <ds:schemaRefs/>
</ds:datastoreItem>
</file>

<file path=customXml/itemProps10.xml><?xml version="1.0" encoding="utf-8"?>
<ds:datastoreItem xmlns:ds="http://schemas.openxmlformats.org/officeDocument/2006/customXml" ds:itemID="{e9ddeace-5d59-4526-9538-daae2bb552e2}">
  <ds:schemaRefs/>
</ds:datastoreItem>
</file>

<file path=customXml/itemProps11.xml><?xml version="1.0" encoding="utf-8"?>
<ds:datastoreItem xmlns:ds="http://schemas.openxmlformats.org/officeDocument/2006/customXml" ds:itemID="{1f1b56a7-dd94-42f1-b748-f6fbc4d250bd}">
  <ds:schemaRefs/>
</ds:datastoreItem>
</file>

<file path=customXml/itemProps12.xml><?xml version="1.0" encoding="utf-8"?>
<ds:datastoreItem xmlns:ds="http://schemas.openxmlformats.org/officeDocument/2006/customXml" ds:itemID="{a1104982-24fc-4e31-815d-60adbfefb5b7}">
  <ds:schemaRefs/>
</ds:datastoreItem>
</file>

<file path=customXml/itemProps2.xml><?xml version="1.0" encoding="utf-8"?>
<ds:datastoreItem xmlns:ds="http://schemas.openxmlformats.org/officeDocument/2006/customXml" ds:itemID="{25bb5e44-a465-46d4-b60d-5b8c4c3b87d3}">
  <ds:schemaRefs/>
</ds:datastoreItem>
</file>

<file path=customXml/itemProps3.xml><?xml version="1.0" encoding="utf-8"?>
<ds:datastoreItem xmlns:ds="http://schemas.openxmlformats.org/officeDocument/2006/customXml" ds:itemID="{737778e0-0f96-49af-9703-d8db32bc3d6f}">
  <ds:schemaRefs/>
</ds:datastoreItem>
</file>

<file path=customXml/itemProps4.xml><?xml version="1.0" encoding="utf-8"?>
<ds:datastoreItem xmlns:ds="http://schemas.openxmlformats.org/officeDocument/2006/customXml" ds:itemID="{994903d6-3254-4c7d-80df-53fe2a5f2487}">
  <ds:schemaRefs/>
</ds:datastoreItem>
</file>

<file path=customXml/itemProps5.xml><?xml version="1.0" encoding="utf-8"?>
<ds:datastoreItem xmlns:ds="http://schemas.openxmlformats.org/officeDocument/2006/customXml" ds:itemID="{8cb7ee26-4a3a-4b8a-a481-a29827928dbf}">
  <ds:schemaRefs/>
</ds:datastoreItem>
</file>

<file path=customXml/itemProps6.xml><?xml version="1.0" encoding="utf-8"?>
<ds:datastoreItem xmlns:ds="http://schemas.openxmlformats.org/officeDocument/2006/customXml" ds:itemID="{5dc6f8ce-ddad-4f0d-b50a-2a2d69a29dec}">
  <ds:schemaRefs/>
</ds:datastoreItem>
</file>

<file path=customXml/itemProps7.xml><?xml version="1.0" encoding="utf-8"?>
<ds:datastoreItem xmlns:ds="http://schemas.openxmlformats.org/officeDocument/2006/customXml" ds:itemID="{f389dbf1-4525-41f0-8cba-ed8187441a7e}">
  <ds:schemaRefs/>
</ds:datastoreItem>
</file>

<file path=customXml/itemProps8.xml><?xml version="1.0" encoding="utf-8"?>
<ds:datastoreItem xmlns:ds="http://schemas.openxmlformats.org/officeDocument/2006/customXml" ds:itemID="{70bfb8d1-1349-4d2d-ad30-f7de1fc31a20}">
  <ds:schemaRefs/>
</ds:datastoreItem>
</file>

<file path=customXml/itemProps9.xml><?xml version="1.0" encoding="utf-8"?>
<ds:datastoreItem xmlns:ds="http://schemas.openxmlformats.org/officeDocument/2006/customXml" ds:itemID="{92611cf7-0c47-4437-921d-abf6c00ceb76}">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2024-02-08T09:32:00Z</dcterms:created>
  <dc:creator>Administrator</dc:creator>
  <cp:lastModifiedBy>不二臣</cp:lastModifiedBy>
  <dcterms:modified xsi:type="dcterms:W3CDTF">2024-02-08T04:04:28Z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35748230AA724C59A9DF705002D6EF1D</vt:lpwstr>
  </property>
</Properties>
</file>