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一、沙河市经济团体联合会本级收支预算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一、沙河市经济团体联合会本级收支预算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181001沙河市经济团体联合会本级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63.73</w:t>
            </w:r>
          </w:p>
        </w:tc>
        <w:tc>
          <w:tcPr>
            <w:tcW w:w="4535" w:type="dxa"/>
            <w:vAlign w:val="center"/>
          </w:tcPr>
          <w:p>
            <w:pPr>
              <w:pStyle w:val="12"/>
            </w:pPr>
            <w:r>
              <w:t>一、一般公共服务支出</w:t>
            </w:r>
          </w:p>
        </w:tc>
        <w:tc>
          <w:tcPr>
            <w:tcW w:w="2126" w:type="dxa"/>
            <w:vAlign w:val="center"/>
          </w:tcPr>
          <w:p>
            <w:pPr>
              <w:pStyle w:val="11"/>
            </w:pPr>
            <w:r>
              <w:t>50.27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63.73</w:t>
            </w:r>
          </w:p>
        </w:tc>
        <w:tc>
          <w:tcPr>
            <w:tcW w:w="4535" w:type="dxa"/>
            <w:vAlign w:val="center"/>
          </w:tcPr>
          <w:p>
            <w:pPr>
              <w:pStyle w:val="14"/>
            </w:pPr>
            <w:r>
              <w:t>本年支出合计</w:t>
            </w:r>
          </w:p>
        </w:tc>
        <w:tc>
          <w:tcPr>
            <w:tcW w:w="2126" w:type="dxa"/>
            <w:vAlign w:val="center"/>
          </w:tcPr>
          <w:p>
            <w:pPr>
              <w:pStyle w:val="15"/>
            </w:pPr>
            <w:r>
              <w:t>63.73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63.73</w:t>
            </w:r>
          </w:p>
        </w:tc>
        <w:tc>
          <w:tcPr>
            <w:tcW w:w="4535" w:type="dxa"/>
            <w:vAlign w:val="center"/>
          </w:tcPr>
          <w:p>
            <w:pPr>
              <w:pStyle w:val="14"/>
            </w:pPr>
            <w:r>
              <w:t>支出总计</w:t>
            </w:r>
          </w:p>
        </w:tc>
        <w:tc>
          <w:tcPr>
            <w:tcW w:w="2126" w:type="dxa"/>
            <w:vAlign w:val="center"/>
          </w:tcPr>
          <w:p>
            <w:pPr>
              <w:pStyle w:val="15"/>
            </w:pPr>
            <w:r>
              <w:t>63.73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181001沙河市经济团体联合会本级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63.73</w:t>
            </w:r>
          </w:p>
        </w:tc>
        <w:tc>
          <w:tcPr>
            <w:tcW w:w="1134" w:type="dxa"/>
            <w:vAlign w:val="center"/>
          </w:tcPr>
          <w:p>
            <w:pPr>
              <w:pStyle w:val="15"/>
            </w:pPr>
            <w:r>
              <w:t>63.73</w:t>
            </w:r>
          </w:p>
        </w:tc>
        <w:tc>
          <w:tcPr>
            <w:tcW w:w="1134" w:type="dxa"/>
            <w:vAlign w:val="center"/>
          </w:tcPr>
          <w:p>
            <w:pPr>
              <w:pStyle w:val="15"/>
            </w:pPr>
            <w:r>
              <w:t>63.73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50.27</w:t>
            </w:r>
          </w:p>
        </w:tc>
        <w:tc>
          <w:tcPr>
            <w:tcW w:w="1134" w:type="dxa"/>
            <w:vAlign w:val="center"/>
          </w:tcPr>
          <w:p>
            <w:pPr>
              <w:pStyle w:val="11"/>
            </w:pPr>
            <w:r>
              <w:t>50.27</w:t>
            </w:r>
          </w:p>
        </w:tc>
        <w:tc>
          <w:tcPr>
            <w:tcW w:w="1134" w:type="dxa"/>
            <w:vAlign w:val="center"/>
          </w:tcPr>
          <w:p>
            <w:pPr>
              <w:pStyle w:val="11"/>
            </w:pPr>
            <w:r>
              <w:t>50.27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20128</w:t>
            </w:r>
          </w:p>
        </w:tc>
        <w:tc>
          <w:tcPr>
            <w:tcW w:w="1559" w:type="dxa"/>
            <w:vAlign w:val="center"/>
          </w:tcPr>
          <w:p>
            <w:pPr>
              <w:pStyle w:val="12"/>
            </w:pPr>
            <w:r>
              <w:t>民主党派及工商联事务</w:t>
            </w:r>
          </w:p>
        </w:tc>
        <w:tc>
          <w:tcPr>
            <w:tcW w:w="1134" w:type="dxa"/>
            <w:vAlign w:val="center"/>
          </w:tcPr>
          <w:p>
            <w:pPr>
              <w:pStyle w:val="11"/>
            </w:pPr>
            <w:r>
              <w:t>49.87</w:t>
            </w:r>
          </w:p>
        </w:tc>
        <w:tc>
          <w:tcPr>
            <w:tcW w:w="1134" w:type="dxa"/>
            <w:vAlign w:val="center"/>
          </w:tcPr>
          <w:p>
            <w:pPr>
              <w:pStyle w:val="11"/>
            </w:pPr>
            <w:r>
              <w:t>49.87</w:t>
            </w:r>
          </w:p>
        </w:tc>
        <w:tc>
          <w:tcPr>
            <w:tcW w:w="1134" w:type="dxa"/>
            <w:vAlign w:val="center"/>
          </w:tcPr>
          <w:p>
            <w:pPr>
              <w:pStyle w:val="11"/>
            </w:pPr>
            <w:r>
              <w:t>49.87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2012801</w:t>
            </w:r>
          </w:p>
        </w:tc>
        <w:tc>
          <w:tcPr>
            <w:tcW w:w="1559" w:type="dxa"/>
            <w:vAlign w:val="center"/>
          </w:tcPr>
          <w:p>
            <w:pPr>
              <w:pStyle w:val="12"/>
            </w:pPr>
            <w:r>
              <w:t>行政运行</w:t>
            </w:r>
          </w:p>
        </w:tc>
        <w:tc>
          <w:tcPr>
            <w:tcW w:w="1134" w:type="dxa"/>
            <w:vAlign w:val="center"/>
          </w:tcPr>
          <w:p>
            <w:pPr>
              <w:pStyle w:val="11"/>
            </w:pPr>
            <w:r>
              <w:t>47.87</w:t>
            </w:r>
          </w:p>
        </w:tc>
        <w:tc>
          <w:tcPr>
            <w:tcW w:w="1134" w:type="dxa"/>
            <w:vAlign w:val="center"/>
          </w:tcPr>
          <w:p>
            <w:pPr>
              <w:pStyle w:val="11"/>
            </w:pPr>
            <w:r>
              <w:t>47.87</w:t>
            </w:r>
          </w:p>
        </w:tc>
        <w:tc>
          <w:tcPr>
            <w:tcW w:w="1134" w:type="dxa"/>
            <w:vAlign w:val="center"/>
          </w:tcPr>
          <w:p>
            <w:pPr>
              <w:pStyle w:val="11"/>
            </w:pPr>
            <w:r>
              <w:t>47.87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2012899</w:t>
            </w:r>
          </w:p>
        </w:tc>
        <w:tc>
          <w:tcPr>
            <w:tcW w:w="1559" w:type="dxa"/>
            <w:vAlign w:val="center"/>
          </w:tcPr>
          <w:p>
            <w:pPr>
              <w:pStyle w:val="12"/>
            </w:pPr>
            <w:r>
              <w:t>其他民主党派及工商联事务支出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0.40</w:t>
            </w:r>
          </w:p>
        </w:tc>
        <w:tc>
          <w:tcPr>
            <w:tcW w:w="1134" w:type="dxa"/>
            <w:vAlign w:val="center"/>
          </w:tcPr>
          <w:p>
            <w:pPr>
              <w:pStyle w:val="11"/>
            </w:pPr>
            <w:r>
              <w:t>0.40</w:t>
            </w:r>
          </w:p>
        </w:tc>
        <w:tc>
          <w:tcPr>
            <w:tcW w:w="1134" w:type="dxa"/>
            <w:vAlign w:val="center"/>
          </w:tcPr>
          <w:p>
            <w:pPr>
              <w:pStyle w:val="11"/>
            </w:pPr>
            <w:r>
              <w:t>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0.40</w:t>
            </w:r>
          </w:p>
        </w:tc>
        <w:tc>
          <w:tcPr>
            <w:tcW w:w="1134" w:type="dxa"/>
            <w:vAlign w:val="center"/>
          </w:tcPr>
          <w:p>
            <w:pPr>
              <w:pStyle w:val="11"/>
            </w:pPr>
            <w:r>
              <w:t>0.40</w:t>
            </w:r>
          </w:p>
        </w:tc>
        <w:tc>
          <w:tcPr>
            <w:tcW w:w="1134" w:type="dxa"/>
            <w:vAlign w:val="center"/>
          </w:tcPr>
          <w:p>
            <w:pPr>
              <w:pStyle w:val="11"/>
            </w:pPr>
            <w:r>
              <w:t>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5.97</w:t>
            </w:r>
          </w:p>
        </w:tc>
        <w:tc>
          <w:tcPr>
            <w:tcW w:w="1134" w:type="dxa"/>
            <w:vAlign w:val="center"/>
          </w:tcPr>
          <w:p>
            <w:pPr>
              <w:pStyle w:val="11"/>
            </w:pPr>
            <w:r>
              <w:t>5.97</w:t>
            </w:r>
          </w:p>
        </w:tc>
        <w:tc>
          <w:tcPr>
            <w:tcW w:w="1134" w:type="dxa"/>
            <w:vAlign w:val="center"/>
          </w:tcPr>
          <w:p>
            <w:pPr>
              <w:pStyle w:val="11"/>
            </w:pPr>
            <w:r>
              <w:t>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5.97</w:t>
            </w:r>
          </w:p>
        </w:tc>
        <w:tc>
          <w:tcPr>
            <w:tcW w:w="1134" w:type="dxa"/>
            <w:vAlign w:val="center"/>
          </w:tcPr>
          <w:p>
            <w:pPr>
              <w:pStyle w:val="11"/>
            </w:pPr>
            <w:r>
              <w:t>5.97</w:t>
            </w:r>
          </w:p>
        </w:tc>
        <w:tc>
          <w:tcPr>
            <w:tcW w:w="1134" w:type="dxa"/>
            <w:vAlign w:val="center"/>
          </w:tcPr>
          <w:p>
            <w:pPr>
              <w:pStyle w:val="11"/>
            </w:pPr>
            <w:r>
              <w:t>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5.97</w:t>
            </w:r>
          </w:p>
        </w:tc>
        <w:tc>
          <w:tcPr>
            <w:tcW w:w="1134" w:type="dxa"/>
            <w:vAlign w:val="center"/>
          </w:tcPr>
          <w:p>
            <w:pPr>
              <w:pStyle w:val="11"/>
            </w:pPr>
            <w:r>
              <w:t>5.97</w:t>
            </w:r>
          </w:p>
        </w:tc>
        <w:tc>
          <w:tcPr>
            <w:tcW w:w="1134" w:type="dxa"/>
            <w:vAlign w:val="center"/>
          </w:tcPr>
          <w:p>
            <w:pPr>
              <w:pStyle w:val="11"/>
            </w:pPr>
            <w:r>
              <w:t>5.97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2.59</w:t>
            </w:r>
          </w:p>
        </w:tc>
        <w:tc>
          <w:tcPr>
            <w:tcW w:w="1134" w:type="dxa"/>
            <w:vAlign w:val="center"/>
          </w:tcPr>
          <w:p>
            <w:pPr>
              <w:pStyle w:val="11"/>
            </w:pPr>
            <w:r>
              <w:t>2.59</w:t>
            </w:r>
          </w:p>
        </w:tc>
        <w:tc>
          <w:tcPr>
            <w:tcW w:w="1134" w:type="dxa"/>
            <w:vAlign w:val="center"/>
          </w:tcPr>
          <w:p>
            <w:pPr>
              <w:pStyle w:val="11"/>
            </w:pPr>
            <w:r>
              <w:t>2.59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2.59</w:t>
            </w:r>
          </w:p>
        </w:tc>
        <w:tc>
          <w:tcPr>
            <w:tcW w:w="1134" w:type="dxa"/>
            <w:vAlign w:val="center"/>
          </w:tcPr>
          <w:p>
            <w:pPr>
              <w:pStyle w:val="11"/>
            </w:pPr>
            <w:r>
              <w:t>2.59</w:t>
            </w:r>
          </w:p>
        </w:tc>
        <w:tc>
          <w:tcPr>
            <w:tcW w:w="1134" w:type="dxa"/>
            <w:vAlign w:val="center"/>
          </w:tcPr>
          <w:p>
            <w:pPr>
              <w:pStyle w:val="11"/>
            </w:pPr>
            <w:r>
              <w:t>2.59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2.59</w:t>
            </w:r>
          </w:p>
        </w:tc>
        <w:tc>
          <w:tcPr>
            <w:tcW w:w="1134" w:type="dxa"/>
            <w:vAlign w:val="center"/>
          </w:tcPr>
          <w:p>
            <w:pPr>
              <w:pStyle w:val="11"/>
            </w:pPr>
            <w:r>
              <w:t>2.59</w:t>
            </w:r>
          </w:p>
        </w:tc>
        <w:tc>
          <w:tcPr>
            <w:tcW w:w="1134" w:type="dxa"/>
            <w:vAlign w:val="center"/>
          </w:tcPr>
          <w:p>
            <w:pPr>
              <w:pStyle w:val="11"/>
            </w:pPr>
            <w:r>
              <w:t>2.59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r>
              <w:t>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181001沙河市经济团体联合会本级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63.73</w:t>
            </w:r>
          </w:p>
        </w:tc>
        <w:tc>
          <w:tcPr>
            <w:tcW w:w="1361" w:type="dxa"/>
            <w:vAlign w:val="center"/>
          </w:tcPr>
          <w:p>
            <w:pPr>
              <w:pStyle w:val="15"/>
            </w:pPr>
            <w:r>
              <w:t>61.73</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50.27</w:t>
            </w:r>
          </w:p>
        </w:tc>
        <w:tc>
          <w:tcPr>
            <w:tcW w:w="1361" w:type="dxa"/>
            <w:vAlign w:val="center"/>
          </w:tcPr>
          <w:p>
            <w:pPr>
              <w:pStyle w:val="11"/>
            </w:pPr>
            <w:r>
              <w:t>48.27</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20128</w:t>
            </w:r>
          </w:p>
        </w:tc>
        <w:tc>
          <w:tcPr>
            <w:tcW w:w="4535" w:type="dxa"/>
            <w:vAlign w:val="center"/>
          </w:tcPr>
          <w:p>
            <w:pPr>
              <w:pStyle w:val="12"/>
            </w:pPr>
            <w:r>
              <w:t>民主党派及工商联事务</w:t>
            </w:r>
          </w:p>
        </w:tc>
        <w:tc>
          <w:tcPr>
            <w:tcW w:w="1361" w:type="dxa"/>
            <w:vAlign w:val="center"/>
          </w:tcPr>
          <w:p>
            <w:pPr>
              <w:pStyle w:val="11"/>
            </w:pPr>
            <w:r>
              <w:t>49.87</w:t>
            </w:r>
          </w:p>
        </w:tc>
        <w:tc>
          <w:tcPr>
            <w:tcW w:w="1361" w:type="dxa"/>
            <w:vAlign w:val="center"/>
          </w:tcPr>
          <w:p>
            <w:pPr>
              <w:pStyle w:val="11"/>
            </w:pPr>
            <w:r>
              <w:t>47.87</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2012801</w:t>
            </w:r>
          </w:p>
        </w:tc>
        <w:tc>
          <w:tcPr>
            <w:tcW w:w="4535" w:type="dxa"/>
            <w:vAlign w:val="center"/>
          </w:tcPr>
          <w:p>
            <w:pPr>
              <w:pStyle w:val="12"/>
            </w:pPr>
            <w:r>
              <w:t>行政运行</w:t>
            </w:r>
          </w:p>
        </w:tc>
        <w:tc>
          <w:tcPr>
            <w:tcW w:w="1361" w:type="dxa"/>
            <w:vAlign w:val="center"/>
          </w:tcPr>
          <w:p>
            <w:pPr>
              <w:pStyle w:val="11"/>
            </w:pPr>
            <w:r>
              <w:t>47.87</w:t>
            </w:r>
          </w:p>
        </w:tc>
        <w:tc>
          <w:tcPr>
            <w:tcW w:w="1361" w:type="dxa"/>
            <w:vAlign w:val="center"/>
          </w:tcPr>
          <w:p>
            <w:pPr>
              <w:pStyle w:val="11"/>
            </w:pPr>
            <w:r>
              <w:t>47.87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2012899</w:t>
            </w:r>
          </w:p>
        </w:tc>
        <w:tc>
          <w:tcPr>
            <w:tcW w:w="4535" w:type="dxa"/>
            <w:vAlign w:val="center"/>
          </w:tcPr>
          <w:p>
            <w:pPr>
              <w:pStyle w:val="12"/>
            </w:pPr>
            <w:r>
              <w:t>其他民主党派及工商联事务支出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0.40</w:t>
            </w:r>
          </w:p>
        </w:tc>
        <w:tc>
          <w:tcPr>
            <w:tcW w:w="1361" w:type="dxa"/>
            <w:vAlign w:val="center"/>
          </w:tcPr>
          <w:p>
            <w:pPr>
              <w:pStyle w:val="11"/>
            </w:pPr>
            <w:r>
              <w:t>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0.40</w:t>
            </w:r>
          </w:p>
        </w:tc>
        <w:tc>
          <w:tcPr>
            <w:tcW w:w="1361" w:type="dxa"/>
            <w:vAlign w:val="center"/>
          </w:tcPr>
          <w:p>
            <w:pPr>
              <w:pStyle w:val="11"/>
            </w:pPr>
            <w:r>
              <w:t>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5.97</w:t>
            </w:r>
          </w:p>
        </w:tc>
        <w:tc>
          <w:tcPr>
            <w:tcW w:w="1361" w:type="dxa"/>
            <w:vAlign w:val="center"/>
          </w:tcPr>
          <w:p>
            <w:pPr>
              <w:pStyle w:val="11"/>
            </w:pPr>
            <w:r>
              <w:t>5.97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5.97</w:t>
            </w:r>
          </w:p>
        </w:tc>
        <w:tc>
          <w:tcPr>
            <w:tcW w:w="1361" w:type="dxa"/>
            <w:vAlign w:val="center"/>
          </w:tcPr>
          <w:p>
            <w:pPr>
              <w:pStyle w:val="11"/>
            </w:pPr>
            <w:r>
              <w:t>5.97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5.97</w:t>
            </w:r>
          </w:p>
        </w:tc>
        <w:tc>
          <w:tcPr>
            <w:tcW w:w="1361" w:type="dxa"/>
            <w:vAlign w:val="center"/>
          </w:tcPr>
          <w:p>
            <w:pPr>
              <w:pStyle w:val="11"/>
            </w:pPr>
            <w:r>
              <w:t>5.97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2.59</w:t>
            </w:r>
          </w:p>
        </w:tc>
        <w:tc>
          <w:tcPr>
            <w:tcW w:w="1361" w:type="dxa"/>
            <w:vAlign w:val="center"/>
          </w:tcPr>
          <w:p>
            <w:pPr>
              <w:pStyle w:val="11"/>
            </w:pPr>
            <w:r>
              <w:t>2.59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2.59</w:t>
            </w:r>
          </w:p>
        </w:tc>
        <w:tc>
          <w:tcPr>
            <w:tcW w:w="1361" w:type="dxa"/>
            <w:vAlign w:val="center"/>
          </w:tcPr>
          <w:p>
            <w:pPr>
              <w:pStyle w:val="11"/>
            </w:pPr>
            <w:r>
              <w:t>2.59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2.59</w:t>
            </w:r>
          </w:p>
        </w:tc>
        <w:tc>
          <w:tcPr>
            <w:tcW w:w="1361" w:type="dxa"/>
            <w:vAlign w:val="center"/>
          </w:tcPr>
          <w:p>
            <w:pPr>
              <w:pStyle w:val="11"/>
            </w:pPr>
            <w:r>
              <w:t>2.59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4.90</w:t>
            </w:r>
          </w:p>
        </w:tc>
        <w:tc>
          <w:tcPr>
            <w:tcW w:w="1361" w:type="dxa"/>
            <w:vAlign w:val="center"/>
          </w:tcPr>
          <w:p>
            <w:pPr>
              <w:pStyle w:val="11"/>
            </w:pPr>
            <w:r>
              <w:t>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4.90</w:t>
            </w:r>
          </w:p>
        </w:tc>
        <w:tc>
          <w:tcPr>
            <w:tcW w:w="1361" w:type="dxa"/>
            <w:vAlign w:val="center"/>
          </w:tcPr>
          <w:p>
            <w:pPr>
              <w:pStyle w:val="11"/>
            </w:pPr>
            <w:r>
              <w:t>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4.90</w:t>
            </w:r>
          </w:p>
        </w:tc>
        <w:tc>
          <w:tcPr>
            <w:tcW w:w="1361" w:type="dxa"/>
            <w:vAlign w:val="center"/>
          </w:tcPr>
          <w:p>
            <w:pPr>
              <w:pStyle w:val="11"/>
            </w:pPr>
            <w:r>
              <w:t>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181001沙河市经济团体联合会本级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63.73</w:t>
            </w:r>
          </w:p>
        </w:tc>
        <w:tc>
          <w:tcPr>
            <w:tcW w:w="3402" w:type="dxa"/>
            <w:vAlign w:val="center"/>
          </w:tcPr>
          <w:p>
            <w:pPr>
              <w:pStyle w:val="12"/>
            </w:pPr>
            <w:r>
              <w:t>一、一般公共服务支出</w:t>
            </w:r>
          </w:p>
        </w:tc>
        <w:tc>
          <w:tcPr>
            <w:tcW w:w="1474" w:type="dxa"/>
            <w:vAlign w:val="center"/>
          </w:tcPr>
          <w:p>
            <w:pPr>
              <w:pStyle w:val="11"/>
            </w:pPr>
            <w:r>
              <w:t>50.27</w:t>
            </w:r>
          </w:p>
        </w:tc>
        <w:tc>
          <w:tcPr>
            <w:tcW w:w="1474" w:type="dxa"/>
            <w:vAlign w:val="center"/>
          </w:tcPr>
          <w:p>
            <w:pPr>
              <w:pStyle w:val="11"/>
            </w:pPr>
            <w:r>
              <w:t>50.27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5.97</w:t>
            </w:r>
          </w:p>
        </w:tc>
        <w:tc>
          <w:tcPr>
            <w:tcW w:w="1474" w:type="dxa"/>
            <w:vAlign w:val="center"/>
          </w:tcPr>
          <w:p>
            <w:pPr>
              <w:pStyle w:val="11"/>
            </w:pPr>
            <w:r>
              <w:t>5.97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2.59</w:t>
            </w:r>
          </w:p>
        </w:tc>
        <w:tc>
          <w:tcPr>
            <w:tcW w:w="1474" w:type="dxa"/>
            <w:vAlign w:val="center"/>
          </w:tcPr>
          <w:p>
            <w:pPr>
              <w:pStyle w:val="11"/>
            </w:pPr>
            <w:r>
              <w:t>2.59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4.90</w:t>
            </w:r>
          </w:p>
        </w:tc>
        <w:tc>
          <w:tcPr>
            <w:tcW w:w="1474" w:type="dxa"/>
            <w:vAlign w:val="center"/>
          </w:tcPr>
          <w:p>
            <w:pPr>
              <w:pStyle w:val="11"/>
            </w:pPr>
            <w:r>
              <w:t>4.90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63.73</w:t>
            </w:r>
          </w:p>
        </w:tc>
        <w:tc>
          <w:tcPr>
            <w:tcW w:w="3402" w:type="dxa"/>
            <w:vAlign w:val="center"/>
          </w:tcPr>
          <w:p>
            <w:pPr>
              <w:pStyle w:val="14"/>
            </w:pPr>
            <w:r>
              <w:t>本年支出合计</w:t>
            </w:r>
          </w:p>
        </w:tc>
        <w:tc>
          <w:tcPr>
            <w:tcW w:w="1474" w:type="dxa"/>
            <w:vAlign w:val="center"/>
          </w:tcPr>
          <w:p>
            <w:pPr>
              <w:pStyle w:val="15"/>
            </w:pPr>
            <w:r>
              <w:t>63.73</w:t>
            </w:r>
          </w:p>
        </w:tc>
        <w:tc>
          <w:tcPr>
            <w:tcW w:w="1474" w:type="dxa"/>
            <w:vAlign w:val="center"/>
          </w:tcPr>
          <w:p>
            <w:pPr>
              <w:pStyle w:val="15"/>
            </w:pPr>
            <w:r>
              <w:t>63.73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63.73</w:t>
            </w:r>
          </w:p>
        </w:tc>
        <w:tc>
          <w:tcPr>
            <w:tcW w:w="3402" w:type="dxa"/>
            <w:vAlign w:val="center"/>
          </w:tcPr>
          <w:p>
            <w:pPr>
              <w:pStyle w:val="14"/>
            </w:pPr>
            <w:r>
              <w:t>支出总计</w:t>
            </w:r>
          </w:p>
        </w:tc>
        <w:tc>
          <w:tcPr>
            <w:tcW w:w="1474" w:type="dxa"/>
            <w:vAlign w:val="center"/>
          </w:tcPr>
          <w:p>
            <w:pPr>
              <w:pStyle w:val="15"/>
            </w:pPr>
            <w:r>
              <w:t>63.73</w:t>
            </w:r>
          </w:p>
        </w:tc>
        <w:tc>
          <w:tcPr>
            <w:tcW w:w="1474" w:type="dxa"/>
            <w:vAlign w:val="center"/>
          </w:tcPr>
          <w:p>
            <w:pPr>
              <w:pStyle w:val="15"/>
            </w:pPr>
            <w:r>
              <w:t>63.73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181001沙河市经济团体联合会本级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63.73</w:t>
            </w:r>
          </w:p>
        </w:tc>
        <w:tc>
          <w:tcPr>
            <w:tcW w:w="2551" w:type="dxa"/>
            <w:vAlign w:val="center"/>
          </w:tcPr>
          <w:p>
            <w:pPr>
              <w:pStyle w:val="15"/>
            </w:pPr>
            <w:r>
              <w:t>61.73</w:t>
            </w:r>
          </w:p>
        </w:tc>
        <w:tc>
          <w:tcPr>
            <w:tcW w:w="2551" w:type="dxa"/>
            <w:vAlign w:val="center"/>
          </w:tcPr>
          <w:p>
            <w:pPr>
              <w:pStyle w:val="15"/>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50.27</w:t>
            </w:r>
          </w:p>
        </w:tc>
        <w:tc>
          <w:tcPr>
            <w:tcW w:w="2551" w:type="dxa"/>
            <w:vAlign w:val="center"/>
          </w:tcPr>
          <w:p>
            <w:pPr>
              <w:pStyle w:val="11"/>
            </w:pPr>
            <w:r>
              <w:t>48.27</w:t>
            </w: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20128</w:t>
            </w:r>
          </w:p>
        </w:tc>
        <w:tc>
          <w:tcPr>
            <w:tcW w:w="4535" w:type="dxa"/>
            <w:vAlign w:val="center"/>
          </w:tcPr>
          <w:p>
            <w:pPr>
              <w:pStyle w:val="12"/>
            </w:pPr>
            <w:r>
              <w:t>民主党派及工商联事务</w:t>
            </w:r>
          </w:p>
        </w:tc>
        <w:tc>
          <w:tcPr>
            <w:tcW w:w="2551" w:type="dxa"/>
            <w:vAlign w:val="center"/>
          </w:tcPr>
          <w:p>
            <w:pPr>
              <w:pStyle w:val="11"/>
            </w:pPr>
            <w:r>
              <w:t>49.87</w:t>
            </w:r>
          </w:p>
        </w:tc>
        <w:tc>
          <w:tcPr>
            <w:tcW w:w="2551" w:type="dxa"/>
            <w:vAlign w:val="center"/>
          </w:tcPr>
          <w:p>
            <w:pPr>
              <w:pStyle w:val="11"/>
            </w:pPr>
            <w:r>
              <w:t>47.87</w:t>
            </w: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2012801</w:t>
            </w:r>
          </w:p>
        </w:tc>
        <w:tc>
          <w:tcPr>
            <w:tcW w:w="4535" w:type="dxa"/>
            <w:vAlign w:val="center"/>
          </w:tcPr>
          <w:p>
            <w:pPr>
              <w:pStyle w:val="12"/>
            </w:pPr>
            <w:r>
              <w:t>行政运行</w:t>
            </w:r>
          </w:p>
        </w:tc>
        <w:tc>
          <w:tcPr>
            <w:tcW w:w="2551" w:type="dxa"/>
            <w:vAlign w:val="center"/>
          </w:tcPr>
          <w:p>
            <w:pPr>
              <w:pStyle w:val="11"/>
            </w:pPr>
            <w:r>
              <w:t>47.87</w:t>
            </w:r>
          </w:p>
        </w:tc>
        <w:tc>
          <w:tcPr>
            <w:tcW w:w="2551" w:type="dxa"/>
            <w:vAlign w:val="center"/>
          </w:tcPr>
          <w:p>
            <w:pPr>
              <w:pStyle w:val="11"/>
            </w:pPr>
            <w:r>
              <w:t>47.87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2012899</w:t>
            </w:r>
          </w:p>
        </w:tc>
        <w:tc>
          <w:tcPr>
            <w:tcW w:w="4535" w:type="dxa"/>
            <w:vAlign w:val="center"/>
          </w:tcPr>
          <w:p>
            <w:pPr>
              <w:pStyle w:val="12"/>
            </w:pPr>
            <w:r>
              <w:t>其他民主党派及工商联事务支出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0.40</w:t>
            </w:r>
          </w:p>
        </w:tc>
        <w:tc>
          <w:tcPr>
            <w:tcW w:w="2551" w:type="dxa"/>
            <w:vAlign w:val="center"/>
          </w:tcPr>
          <w:p>
            <w:pPr>
              <w:pStyle w:val="11"/>
            </w:pPr>
            <w:r>
              <w:t>0.40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0.40</w:t>
            </w:r>
          </w:p>
        </w:tc>
        <w:tc>
          <w:tcPr>
            <w:tcW w:w="2551" w:type="dxa"/>
            <w:vAlign w:val="center"/>
          </w:tcPr>
          <w:p>
            <w:pPr>
              <w:pStyle w:val="11"/>
            </w:pPr>
            <w:r>
              <w:t>0.40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5.97</w:t>
            </w:r>
          </w:p>
        </w:tc>
        <w:tc>
          <w:tcPr>
            <w:tcW w:w="2551" w:type="dxa"/>
            <w:vAlign w:val="center"/>
          </w:tcPr>
          <w:p>
            <w:pPr>
              <w:pStyle w:val="11"/>
            </w:pPr>
            <w:r>
              <w:t>5.97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5.97</w:t>
            </w:r>
          </w:p>
        </w:tc>
        <w:tc>
          <w:tcPr>
            <w:tcW w:w="2551" w:type="dxa"/>
            <w:vAlign w:val="center"/>
          </w:tcPr>
          <w:p>
            <w:pPr>
              <w:pStyle w:val="11"/>
            </w:pPr>
            <w:r>
              <w:t>5.97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5.97</w:t>
            </w:r>
          </w:p>
        </w:tc>
        <w:tc>
          <w:tcPr>
            <w:tcW w:w="2551" w:type="dxa"/>
            <w:vAlign w:val="center"/>
          </w:tcPr>
          <w:p>
            <w:pPr>
              <w:pStyle w:val="11"/>
            </w:pPr>
            <w:r>
              <w:t>5.97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2.59</w:t>
            </w:r>
          </w:p>
        </w:tc>
        <w:tc>
          <w:tcPr>
            <w:tcW w:w="2551" w:type="dxa"/>
            <w:vAlign w:val="center"/>
          </w:tcPr>
          <w:p>
            <w:pPr>
              <w:pStyle w:val="11"/>
            </w:pPr>
            <w:r>
              <w:t>2.59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2.59</w:t>
            </w:r>
          </w:p>
        </w:tc>
        <w:tc>
          <w:tcPr>
            <w:tcW w:w="2551" w:type="dxa"/>
            <w:vAlign w:val="center"/>
          </w:tcPr>
          <w:p>
            <w:pPr>
              <w:pStyle w:val="11"/>
            </w:pPr>
            <w:r>
              <w:t>2.59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2.59</w:t>
            </w:r>
          </w:p>
        </w:tc>
        <w:tc>
          <w:tcPr>
            <w:tcW w:w="2551" w:type="dxa"/>
            <w:vAlign w:val="center"/>
          </w:tcPr>
          <w:p>
            <w:pPr>
              <w:pStyle w:val="11"/>
            </w:pPr>
            <w:r>
              <w:t>2.59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4.90</w:t>
            </w:r>
          </w:p>
        </w:tc>
        <w:tc>
          <w:tcPr>
            <w:tcW w:w="2551" w:type="dxa"/>
            <w:vAlign w:val="center"/>
          </w:tcPr>
          <w:p>
            <w:pPr>
              <w:pStyle w:val="11"/>
            </w:pPr>
            <w:r>
              <w:t>4.90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4.90</w:t>
            </w:r>
          </w:p>
        </w:tc>
        <w:tc>
          <w:tcPr>
            <w:tcW w:w="2551" w:type="dxa"/>
            <w:vAlign w:val="center"/>
          </w:tcPr>
          <w:p>
            <w:pPr>
              <w:pStyle w:val="11"/>
            </w:pPr>
            <w:r>
              <w:t>4.90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4.90</w:t>
            </w:r>
          </w:p>
        </w:tc>
        <w:tc>
          <w:tcPr>
            <w:tcW w:w="2551" w:type="dxa"/>
            <w:vAlign w:val="center"/>
          </w:tcPr>
          <w:p>
            <w:pPr>
              <w:pStyle w:val="11"/>
            </w:pPr>
            <w:r>
              <w:t>4.90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181001沙河市经济团体联合会本级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61.73</w:t>
            </w:r>
          </w:p>
        </w:tc>
        <w:tc>
          <w:tcPr>
            <w:tcW w:w="2551" w:type="dxa"/>
            <w:vAlign w:val="center"/>
          </w:tcPr>
          <w:p>
            <w:pPr>
              <w:pStyle w:val="15"/>
            </w:pPr>
            <w:r>
              <w:t>56.83</w:t>
            </w:r>
          </w:p>
        </w:tc>
        <w:tc>
          <w:tcPr>
            <w:tcW w:w="2551" w:type="dxa"/>
            <w:vAlign w:val="center"/>
          </w:tcPr>
          <w:p>
            <w:pPr>
              <w:pStyle w:val="15"/>
            </w:pPr>
            <w:r>
              <w:t>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54.38</w:t>
            </w:r>
          </w:p>
        </w:tc>
        <w:tc>
          <w:tcPr>
            <w:tcW w:w="2551" w:type="dxa"/>
            <w:vAlign w:val="center"/>
          </w:tcPr>
          <w:p>
            <w:pPr>
              <w:pStyle w:val="11"/>
            </w:pPr>
            <w:r>
              <w:t>54.38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21.36</w:t>
            </w:r>
          </w:p>
        </w:tc>
        <w:tc>
          <w:tcPr>
            <w:tcW w:w="2551" w:type="dxa"/>
            <w:vAlign w:val="center"/>
          </w:tcPr>
          <w:p>
            <w:pPr>
              <w:pStyle w:val="11"/>
            </w:pPr>
            <w:r>
              <w:t>21.36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9.76</w:t>
            </w:r>
          </w:p>
        </w:tc>
        <w:tc>
          <w:tcPr>
            <w:tcW w:w="2551" w:type="dxa"/>
            <w:vAlign w:val="center"/>
          </w:tcPr>
          <w:p>
            <w:pPr>
              <w:pStyle w:val="11"/>
            </w:pPr>
            <w:r>
              <w:t>9.76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6.20</w:t>
            </w:r>
          </w:p>
        </w:tc>
        <w:tc>
          <w:tcPr>
            <w:tcW w:w="2551" w:type="dxa"/>
            <w:vAlign w:val="center"/>
          </w:tcPr>
          <w:p>
            <w:pPr>
              <w:pStyle w:val="11"/>
            </w:pPr>
            <w:r>
              <w:t>6.20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3.60</w:t>
            </w:r>
          </w:p>
        </w:tc>
        <w:tc>
          <w:tcPr>
            <w:tcW w:w="2551" w:type="dxa"/>
            <w:vAlign w:val="center"/>
          </w:tcPr>
          <w:p>
            <w:pPr>
              <w:pStyle w:val="11"/>
            </w:pPr>
            <w:r>
              <w:t>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5.97</w:t>
            </w:r>
          </w:p>
        </w:tc>
        <w:tc>
          <w:tcPr>
            <w:tcW w:w="2551" w:type="dxa"/>
            <w:vAlign w:val="center"/>
          </w:tcPr>
          <w:p>
            <w:pPr>
              <w:pStyle w:val="11"/>
            </w:pPr>
            <w:r>
              <w:t>5.97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2.59</w:t>
            </w:r>
          </w:p>
        </w:tc>
        <w:tc>
          <w:tcPr>
            <w:tcW w:w="2551" w:type="dxa"/>
            <w:vAlign w:val="center"/>
          </w:tcPr>
          <w:p>
            <w:pPr>
              <w:pStyle w:val="11"/>
            </w:pPr>
            <w:r>
              <w:t>2.59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4.90</w:t>
            </w:r>
          </w:p>
        </w:tc>
        <w:tc>
          <w:tcPr>
            <w:tcW w:w="2551" w:type="dxa"/>
            <w:vAlign w:val="center"/>
          </w:tcPr>
          <w:p>
            <w:pPr>
              <w:pStyle w:val="11"/>
            </w:pPr>
            <w:r>
              <w:t>4.90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4.90</w:t>
            </w:r>
          </w:p>
        </w:tc>
        <w:tc>
          <w:tcPr>
            <w:tcW w:w="2551" w:type="dxa"/>
            <w:vAlign w:val="center"/>
          </w:tcPr>
          <w:p>
            <w:pPr>
              <w:pStyle w:val="11"/>
            </w:pPr>
          </w:p>
        </w:tc>
        <w:tc>
          <w:tcPr>
            <w:tcW w:w="2551" w:type="dxa"/>
            <w:vAlign w:val="center"/>
          </w:tcPr>
          <w:p>
            <w:pPr>
              <w:pStyle w:val="11"/>
            </w:pPr>
            <w:r>
              <w:t>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0.43</w:t>
            </w:r>
          </w:p>
        </w:tc>
        <w:tc>
          <w:tcPr>
            <w:tcW w:w="2551" w:type="dxa"/>
            <w:vAlign w:val="center"/>
          </w:tcPr>
          <w:p>
            <w:pPr>
              <w:pStyle w:val="11"/>
            </w:pPr>
          </w:p>
        </w:tc>
        <w:tc>
          <w:tcPr>
            <w:tcW w:w="2551" w:type="dxa"/>
            <w:vAlign w:val="center"/>
          </w:tcPr>
          <w:p>
            <w:pPr>
              <w:pStyle w:val="11"/>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0.53</w:t>
            </w:r>
          </w:p>
        </w:tc>
        <w:tc>
          <w:tcPr>
            <w:tcW w:w="2551" w:type="dxa"/>
            <w:vAlign w:val="center"/>
          </w:tcPr>
          <w:p>
            <w:pPr>
              <w:pStyle w:val="11"/>
            </w:pPr>
          </w:p>
        </w:tc>
        <w:tc>
          <w:tcPr>
            <w:tcW w:w="2551" w:type="dxa"/>
            <w:vAlign w:val="center"/>
          </w:tcPr>
          <w:p>
            <w:pPr>
              <w:pStyle w:val="11"/>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2.64</w:t>
            </w:r>
          </w:p>
        </w:tc>
        <w:tc>
          <w:tcPr>
            <w:tcW w:w="2551" w:type="dxa"/>
            <w:vAlign w:val="center"/>
          </w:tcPr>
          <w:p>
            <w:pPr>
              <w:pStyle w:val="11"/>
            </w:pPr>
          </w:p>
        </w:tc>
        <w:tc>
          <w:tcPr>
            <w:tcW w:w="2551" w:type="dxa"/>
            <w:vAlign w:val="center"/>
          </w:tcPr>
          <w:p>
            <w:pPr>
              <w:pStyle w:val="11"/>
            </w:pPr>
            <w:r>
              <w:t>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2.45</w:t>
            </w:r>
          </w:p>
        </w:tc>
        <w:tc>
          <w:tcPr>
            <w:tcW w:w="2551" w:type="dxa"/>
            <w:vAlign w:val="center"/>
          </w:tcPr>
          <w:p>
            <w:pPr>
              <w:pStyle w:val="11"/>
            </w:pPr>
            <w:r>
              <w:t>2.45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2.45</w:t>
            </w:r>
          </w:p>
        </w:tc>
        <w:tc>
          <w:tcPr>
            <w:tcW w:w="2551" w:type="dxa"/>
            <w:vAlign w:val="center"/>
          </w:tcPr>
          <w:p>
            <w:pPr>
              <w:pStyle w:val="11"/>
            </w:pPr>
            <w:r>
              <w:t>2.45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181001沙河市经济团体联合会本级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181001沙河市经济团体联合会本级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181001沙河市经济团体联合会本级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沙河市经济团体联合会本级2025年单位预算信息公开情况说明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按照《中华人民共和国预算法》、《地方预决算公开操作规程》和《关于进一步推进预算公开工作的实施意见》规定，现将沙河市经济团体联合会本级2025年单位预算公开如下：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00" w:lineRule="exact"/>
        <w:ind w:firstLine="640" w:firstLineChars="200"/>
        <w:jc w:val="left"/>
        <w:rPr>
          <w:rFonts w:hint="eastAsia" w:ascii="仿宋" w:hAnsi="仿宋" w:eastAsia="仿宋" w:cs="仿宋"/>
          <w:sz w:val="30"/>
          <w:szCs w:val="30"/>
        </w:rPr>
      </w:pPr>
      <w:r>
        <w:rPr>
          <w:rFonts w:ascii="方正楷体_GBK" w:hAnsi="方正楷体_GBK" w:eastAsia="方正楷体_GBK" w:cs="方正楷体_GBK"/>
          <w:b/>
          <w:color w:val="000000"/>
          <w:sz w:val="32"/>
        </w:rPr>
        <w:t>单位职责：</w:t>
      </w:r>
      <w:r>
        <w:rPr>
          <w:rFonts w:hint="eastAsia" w:ascii="仿宋" w:hAnsi="仿宋" w:eastAsia="仿宋" w:cs="仿宋"/>
          <w:sz w:val="30"/>
          <w:szCs w:val="30"/>
        </w:rPr>
        <w:t>一是贯彻执行党和国家的路线、方针和政策，加强和完善对会员单位的思想政治工作，围绕党和政府的中心工作开展各项活动，保证协会组织的社会主义方向。</w:t>
      </w:r>
    </w:p>
    <w:p>
      <w:p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二是研究行业协会建设和加强自律性行业管理等问题，为政府有关部门加强对行业协会工作的领导提供决策依据和服务，指导全市性行业协会工作的开展，交流经验，沟通信息，加强行业自律，促进行业发展。</w:t>
      </w:r>
    </w:p>
    <w:p>
      <w:p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三是反映会员要求，协调会员关系，维护会员的合法权益。</w:t>
      </w:r>
    </w:p>
    <w:p>
      <w:p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四是对行业协会进行“组织、协调、指导”。</w:t>
      </w:r>
    </w:p>
    <w:p>
      <w:p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五是负责指导全市性经济类行业协会的思想政治工作和党的建设；负责全市性经济类行业协会筹备申请、成立登记、变更登记、注销登记前的审查和年度检查的初审等工作，协助登记管理机关和其他有关部门查处行业协会违法行为；会同有关部门指导经济类行业协会的清算事宜。</w:t>
      </w:r>
    </w:p>
    <w:p>
      <w:pPr>
        <w:spacing w:before="0" w:after="0" w:line="240" w:lineRule="auto"/>
        <w:ind w:firstLine="640"/>
        <w:jc w:val="left"/>
        <w:outlineLvl w:val="9"/>
      </w:pPr>
    </w:p>
    <w:p>
      <w:pPr>
        <w:spacing w:before="0" w:after="0" w:line="240" w:lineRule="auto"/>
        <w:ind w:firstLine="640"/>
        <w:jc w:val="left"/>
        <w:outlineLvl w:val="9"/>
      </w:pPr>
    </w:p>
    <w:p>
      <w:pPr>
        <w:spacing w:before="0" w:after="0" w:line="240" w:lineRule="auto"/>
        <w:ind w:firstLine="640"/>
        <w:jc w:val="left"/>
        <w:outlineLvl w:val="9"/>
      </w:pPr>
    </w:p>
    <w:p>
      <w:pPr>
        <w:spacing w:before="0" w:after="0" w:line="240" w:lineRule="auto"/>
        <w:ind w:firstLine="640"/>
        <w:jc w:val="left"/>
        <w:outlineLvl w:val="9"/>
      </w:pPr>
    </w:p>
    <w:p>
      <w:pPr>
        <w:spacing w:before="0" w:after="0" w:line="240" w:lineRule="auto"/>
        <w:ind w:firstLine="640"/>
        <w:jc w:val="left"/>
        <w:outlineLvl w:val="9"/>
      </w:pPr>
    </w:p>
    <w:p>
      <w:pPr>
        <w:spacing w:before="0" w:after="0" w:line="240" w:lineRule="auto"/>
        <w:ind w:firstLine="640"/>
        <w:jc w:val="left"/>
        <w:outlineLvl w:val="9"/>
      </w:pPr>
      <w:bookmarkStart w:id="1" w:name="_GoBack"/>
      <w:bookmarkEnd w:id="1"/>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沙河市经济团体联合会本级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63.73万元，其中：一般公共预算收入63.73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经济团体联合会本级年度单位预算中支出预算的总体情况。2025年支出预算63.73万元，其中基本支出61.73万元，包括人员经费56.83万元和日常公用经费4.90万元；项目支出2.00万元，主要为保障机关各项工作正常开展。</w:t>
      </w:r>
    </w:p>
    <w:p>
      <w:pPr>
        <w:pStyle w:val="18"/>
      </w:pPr>
      <w:r>
        <w:t>3、比上年增减情况</w:t>
      </w:r>
    </w:p>
    <w:p>
      <w:pPr>
        <w:pStyle w:val="18"/>
      </w:pPr>
      <w:r>
        <w:t>2025年预算收支安排63.73万元，较2024年预算增加0.67万元，其中：基本支出增加0.67万元，主要为人员增加。项目支出增加0.00万元，主要为与上年持平。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2025年，我单位机关运行经费共计安排4.90万元，主要用于日常维修、办公用房水电费、办公用房取暖费、办公用房物业管理费等日常运行支出。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持平，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1、经团联工作经费绩效目标表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13058225P00001010105N</w:t>
            </w:r>
          </w:p>
        </w:tc>
        <w:tc>
          <w:tcPr>
            <w:tcW w:w="2835" w:type="dxa"/>
            <w:vAlign w:val="center"/>
          </w:tcPr>
          <w:p>
            <w:pPr>
              <w:pStyle w:val="10"/>
            </w:pPr>
            <w:r>
              <w:t>项目名称</w:t>
            </w:r>
          </w:p>
        </w:tc>
        <w:tc>
          <w:tcPr>
            <w:tcW w:w="6095" w:type="dxa"/>
            <w:gridSpan w:val="3"/>
            <w:vAlign w:val="center"/>
          </w:tcPr>
          <w:p>
            <w:pPr>
              <w:pStyle w:val="12"/>
            </w:pPr>
            <w:r>
              <w:t>经团联工作经费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保障全年工作正常开展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在编在职人员人数</w:t>
            </w:r>
          </w:p>
        </w:tc>
        <w:tc>
          <w:tcPr>
            <w:tcW w:w="5386" w:type="dxa"/>
            <w:vAlign w:val="center"/>
          </w:tcPr>
          <w:p>
            <w:pPr>
              <w:pStyle w:val="12"/>
            </w:pPr>
            <w:r>
              <w:t>单位在编在职人员数量</w:t>
            </w:r>
          </w:p>
        </w:tc>
        <w:tc>
          <w:tcPr>
            <w:tcW w:w="2268" w:type="dxa"/>
            <w:vAlign w:val="center"/>
          </w:tcPr>
          <w:p>
            <w:pPr>
              <w:pStyle w:val="12"/>
            </w:pPr>
            <w:r>
              <w:t>≥4人</w:t>
            </w:r>
          </w:p>
        </w:tc>
        <w:tc>
          <w:tcPr>
            <w:tcW w:w="1276" w:type="dxa"/>
            <w:vAlign w:val="center"/>
          </w:tcPr>
          <w:p>
            <w:pPr>
              <w:pStyle w:val="12"/>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冬季供暖达标率</w:t>
            </w:r>
          </w:p>
        </w:tc>
        <w:tc>
          <w:tcPr>
            <w:tcW w:w="5386" w:type="dxa"/>
            <w:vAlign w:val="center"/>
          </w:tcPr>
          <w:p>
            <w:pPr>
              <w:pStyle w:val="12"/>
            </w:pPr>
            <w:r>
              <w:t>18度（含）以上供暖天数/供暖总天数*100%</w:t>
            </w:r>
          </w:p>
        </w:tc>
        <w:tc>
          <w:tcPr>
            <w:tcW w:w="2268" w:type="dxa"/>
            <w:vAlign w:val="center"/>
          </w:tcPr>
          <w:p>
            <w:pPr>
              <w:pStyle w:val="12"/>
            </w:pPr>
            <w:r>
              <w:t>≥95%</w:t>
            </w:r>
          </w:p>
        </w:tc>
        <w:tc>
          <w:tcPr>
            <w:tcW w:w="1276" w:type="dxa"/>
            <w:vAlign w:val="center"/>
          </w:tcPr>
          <w:p>
            <w:pPr>
              <w:pStyle w:val="12"/>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人均公用经费成本</w:t>
            </w:r>
          </w:p>
        </w:tc>
        <w:tc>
          <w:tcPr>
            <w:tcW w:w="5386" w:type="dxa"/>
            <w:vAlign w:val="center"/>
          </w:tcPr>
          <w:p>
            <w:pPr>
              <w:pStyle w:val="12"/>
            </w:pPr>
            <w:r>
              <w:t>人均公用经费成本</w:t>
            </w:r>
          </w:p>
        </w:tc>
        <w:tc>
          <w:tcPr>
            <w:tcW w:w="2268" w:type="dxa"/>
            <w:vAlign w:val="center"/>
          </w:tcPr>
          <w:p>
            <w:pPr>
              <w:pStyle w:val="12"/>
            </w:pPr>
            <w:r>
              <w:t>≤1200元/人/年</w:t>
            </w:r>
          </w:p>
        </w:tc>
        <w:tc>
          <w:tcPr>
            <w:tcW w:w="1276" w:type="dxa"/>
            <w:vAlign w:val="center"/>
          </w:tcPr>
          <w:p>
            <w:pPr>
              <w:pStyle w:val="12"/>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年度重点工作完成及时率</w:t>
            </w:r>
          </w:p>
        </w:tc>
        <w:tc>
          <w:tcPr>
            <w:tcW w:w="5386" w:type="dxa"/>
            <w:vAlign w:val="center"/>
          </w:tcPr>
          <w:p>
            <w:pPr>
              <w:pStyle w:val="12"/>
            </w:pPr>
            <w:r>
              <w:t>年度重点工作完成及时件数/年度重点工作总件数*100%</w:t>
            </w:r>
          </w:p>
        </w:tc>
        <w:tc>
          <w:tcPr>
            <w:tcW w:w="2268" w:type="dxa"/>
            <w:vAlign w:val="center"/>
          </w:tcPr>
          <w:p>
            <w:pPr>
              <w:pStyle w:val="12"/>
            </w:pPr>
            <w:r>
              <w:t>≥95%</w:t>
            </w:r>
          </w:p>
        </w:tc>
        <w:tc>
          <w:tcPr>
            <w:tcW w:w="1276" w:type="dxa"/>
            <w:vAlign w:val="center"/>
          </w:tcPr>
          <w:p>
            <w:pPr>
              <w:pStyle w:val="12"/>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单位年终考核成绩</w:t>
            </w:r>
          </w:p>
        </w:tc>
        <w:tc>
          <w:tcPr>
            <w:tcW w:w="5386" w:type="dxa"/>
            <w:vAlign w:val="center"/>
          </w:tcPr>
          <w:p>
            <w:pPr>
              <w:pStyle w:val="12"/>
            </w:pPr>
            <w:r>
              <w:t>上级部门（或组织部门）对本单位年终考核成绩</w:t>
            </w:r>
          </w:p>
        </w:tc>
        <w:tc>
          <w:tcPr>
            <w:tcW w:w="2268" w:type="dxa"/>
            <w:vAlign w:val="center"/>
          </w:tcPr>
          <w:p>
            <w:pPr>
              <w:pStyle w:val="12"/>
            </w:pPr>
            <w:r>
              <w:t>良好</w:t>
            </w:r>
          </w:p>
        </w:tc>
        <w:tc>
          <w:tcPr>
            <w:tcW w:w="1276" w:type="dxa"/>
            <w:vAlign w:val="center"/>
          </w:tcPr>
          <w:p>
            <w:pPr>
              <w:pStyle w:val="12"/>
            </w:pPr>
            <w:r>
              <w:t>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单位职工满意人数/单位职工总人数*100%</w:t>
            </w:r>
          </w:p>
        </w:tc>
        <w:tc>
          <w:tcPr>
            <w:tcW w:w="2268" w:type="dxa"/>
            <w:vAlign w:val="center"/>
          </w:tcPr>
          <w:p>
            <w:pPr>
              <w:pStyle w:val="12"/>
            </w:pPr>
            <w:r>
              <w:t>≥90%</w:t>
            </w:r>
          </w:p>
        </w:tc>
        <w:tc>
          <w:tcPr>
            <w:tcW w:w="1276" w:type="dxa"/>
            <w:vAlign w:val="center"/>
          </w:tcPr>
          <w:p>
            <w:pPr>
              <w:pStyle w:val="12"/>
            </w:pPr>
            <w:r>
              <w:t>年初工作安排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181001沙河市经济团体联合会本级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沙河市经济团体联合会本级上年末固定资产金额为0.00万元（详见下表）。本年度拟购置固定资产总额为0.00万元，已按要求列入政府采购预算，详见政府采购预算表。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181001沙河市经济团体联合会本级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MGYyOWQ4ZjIyYzAzZmYzNGE2NTMzY2I4MGRiNTcifQ=="/>
  </w:docVars>
  <w:rsids>
    <w:rsidRoot w:val="00000000"/>
    <w:rsid w:val="25DB4E43"/>
    <w:rsid w:val="3DAC1B11"/>
    <w:rsid w:val="46A61394"/>
    <w:rsid w:val="62913EA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TotalTime>10</TotalTime>
  <ScaleCrop>false</ScaleCrop>
  <LinksUpToDate>false</LinksUpToDate>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2025-02-20T11:40:00Z</dcterms:created>
  <dc:creator>ZXY</dc:creator>
  <cp:lastModifiedBy>ZXY</cp:lastModifiedBy>
  <dcterms:modified xsi:type="dcterms:W3CDTF">2025-02-20T03:58:54Z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D9771B47F4074CD19F3F9FDE554C9825_13</vt:lpwstr>
  </property>
</Properties>
</file>