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64</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64</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64</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65</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18485.41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984.00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4914.62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14351.89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19469.41</w:t>
            </w:r>
          </w:p>
        </w:tc>
        <w:tc>
          <w:tcPr>
            <w:tcW w:w="4535" w:type="dxa"/>
            <w:vAlign w:val="center"/>
          </w:tcPr>
          <w:p>
            <w:pPr>
              <w:pStyle w:val="15"/>
            </w:pPr>
            <w:r>
              <w:t>本年支出合计</w:t>
            </w:r>
          </w:p>
        </w:tc>
        <w:tc>
          <w:tcPr>
            <w:tcW w:w="2126" w:type="dxa"/>
            <w:vAlign w:val="center"/>
          </w:tcPr>
          <w:p>
            <w:pPr>
              <w:pStyle w:val="16"/>
            </w:pPr>
            <w:r>
              <w:t>19469.41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19469.41</w:t>
            </w:r>
          </w:p>
        </w:tc>
        <w:tc>
          <w:tcPr>
            <w:tcW w:w="4535" w:type="dxa"/>
            <w:vAlign w:val="center"/>
          </w:tcPr>
          <w:p>
            <w:pPr>
              <w:pStyle w:val="15"/>
            </w:pPr>
            <w:r>
              <w:t>支出总计</w:t>
            </w:r>
          </w:p>
        </w:tc>
        <w:tc>
          <w:tcPr>
            <w:tcW w:w="2126" w:type="dxa"/>
            <w:vAlign w:val="center"/>
          </w:tcPr>
          <w:p>
            <w:pPr>
              <w:pStyle w:val="16"/>
            </w:pPr>
            <w:r>
              <w:t>19469.41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19469.41</w:t>
            </w:r>
          </w:p>
        </w:tc>
        <w:tc>
          <w:tcPr>
            <w:tcW w:w="1134" w:type="dxa"/>
            <w:vAlign w:val="center"/>
          </w:tcPr>
          <w:p>
            <w:pPr>
              <w:pStyle w:val="16"/>
            </w:pPr>
            <w:r>
              <w:t>19469.41</w:t>
            </w:r>
          </w:p>
        </w:tc>
        <w:tc>
          <w:tcPr>
            <w:tcW w:w="1134" w:type="dxa"/>
            <w:vAlign w:val="center"/>
          </w:tcPr>
          <w:p>
            <w:pPr>
              <w:pStyle w:val="16"/>
            </w:pPr>
            <w:r>
              <w:t>19469.41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r>
              <w:t>113.31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4914.62</w:t>
            </w:r>
          </w:p>
        </w:tc>
        <w:tc>
          <w:tcPr>
            <w:tcW w:w="1134" w:type="dxa"/>
            <w:vAlign w:val="center"/>
          </w:tcPr>
          <w:p>
            <w:pPr>
              <w:pStyle w:val="12"/>
            </w:pPr>
            <w:r>
              <w:t>4914.62</w:t>
            </w:r>
          </w:p>
        </w:tc>
        <w:tc>
          <w:tcPr>
            <w:tcW w:w="1134" w:type="dxa"/>
            <w:vAlign w:val="center"/>
          </w:tcPr>
          <w:p>
            <w:pPr>
              <w:pStyle w:val="12"/>
            </w:pPr>
            <w:r>
              <w:t>4914.62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4914.62</w:t>
            </w:r>
          </w:p>
        </w:tc>
        <w:tc>
          <w:tcPr>
            <w:tcW w:w="1134" w:type="dxa"/>
            <w:vAlign w:val="center"/>
          </w:tcPr>
          <w:p>
            <w:pPr>
              <w:pStyle w:val="12"/>
            </w:pPr>
            <w:r>
              <w:t>4914.62</w:t>
            </w:r>
          </w:p>
        </w:tc>
        <w:tc>
          <w:tcPr>
            <w:tcW w:w="1134" w:type="dxa"/>
            <w:vAlign w:val="center"/>
          </w:tcPr>
          <w:p>
            <w:pPr>
              <w:pStyle w:val="12"/>
            </w:pPr>
            <w:r>
              <w:t>4914.62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4864.62</w:t>
            </w:r>
          </w:p>
        </w:tc>
        <w:tc>
          <w:tcPr>
            <w:tcW w:w="1134" w:type="dxa"/>
            <w:vAlign w:val="center"/>
          </w:tcPr>
          <w:p>
            <w:pPr>
              <w:pStyle w:val="12"/>
            </w:pPr>
            <w:r>
              <w:t>4864.62</w:t>
            </w:r>
          </w:p>
        </w:tc>
        <w:tc>
          <w:tcPr>
            <w:tcW w:w="1134" w:type="dxa"/>
            <w:vAlign w:val="center"/>
          </w:tcPr>
          <w:p>
            <w:pPr>
              <w:pStyle w:val="12"/>
            </w:pPr>
            <w:r>
              <w:t>4864.62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2110304</w:t>
            </w:r>
          </w:p>
        </w:tc>
        <w:tc>
          <w:tcPr>
            <w:tcW w:w="1559" w:type="dxa"/>
            <w:vAlign w:val="center"/>
          </w:tcPr>
          <w:p>
            <w:pPr>
              <w:pStyle w:val="13"/>
            </w:pPr>
            <w:r>
              <w:t>固体废弃物与化学品</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14351.89</w:t>
            </w:r>
          </w:p>
        </w:tc>
        <w:tc>
          <w:tcPr>
            <w:tcW w:w="1134" w:type="dxa"/>
            <w:vAlign w:val="center"/>
          </w:tcPr>
          <w:p>
            <w:pPr>
              <w:pStyle w:val="12"/>
            </w:pPr>
            <w:r>
              <w:t>14351.89</w:t>
            </w:r>
          </w:p>
        </w:tc>
        <w:tc>
          <w:tcPr>
            <w:tcW w:w="1134" w:type="dxa"/>
            <w:vAlign w:val="center"/>
          </w:tcPr>
          <w:p>
            <w:pPr>
              <w:pStyle w:val="12"/>
            </w:pPr>
            <w:r>
              <w:t>14351.89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2617.05</w:t>
            </w:r>
          </w:p>
        </w:tc>
        <w:tc>
          <w:tcPr>
            <w:tcW w:w="1134" w:type="dxa"/>
            <w:vAlign w:val="center"/>
          </w:tcPr>
          <w:p>
            <w:pPr>
              <w:pStyle w:val="12"/>
            </w:pPr>
            <w:r>
              <w:t>2617.05</w:t>
            </w:r>
          </w:p>
        </w:tc>
        <w:tc>
          <w:tcPr>
            <w:tcW w:w="1134" w:type="dxa"/>
            <w:vAlign w:val="center"/>
          </w:tcPr>
          <w:p>
            <w:pPr>
              <w:pStyle w:val="12"/>
            </w:pPr>
            <w:r>
              <w:t>2617.05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1703.91</w:t>
            </w:r>
          </w:p>
        </w:tc>
        <w:tc>
          <w:tcPr>
            <w:tcW w:w="1134" w:type="dxa"/>
            <w:vAlign w:val="center"/>
          </w:tcPr>
          <w:p>
            <w:pPr>
              <w:pStyle w:val="12"/>
            </w:pPr>
            <w:r>
              <w:t>1703.91</w:t>
            </w:r>
          </w:p>
        </w:tc>
        <w:tc>
          <w:tcPr>
            <w:tcW w:w="1134" w:type="dxa"/>
            <w:vAlign w:val="center"/>
          </w:tcPr>
          <w:p>
            <w:pPr>
              <w:pStyle w:val="12"/>
            </w:pPr>
            <w:r>
              <w:t>1703.91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192.47</w:t>
            </w:r>
          </w:p>
        </w:tc>
        <w:tc>
          <w:tcPr>
            <w:tcW w:w="1134" w:type="dxa"/>
            <w:vAlign w:val="center"/>
          </w:tcPr>
          <w:p>
            <w:pPr>
              <w:pStyle w:val="12"/>
            </w:pPr>
            <w:r>
              <w:t>192.47</w:t>
            </w:r>
          </w:p>
        </w:tc>
        <w:tc>
          <w:tcPr>
            <w:tcW w:w="1134" w:type="dxa"/>
            <w:vAlign w:val="center"/>
          </w:tcPr>
          <w:p>
            <w:pPr>
              <w:pStyle w:val="12"/>
            </w:pPr>
            <w:r>
              <w:t>192.47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720.67</w:t>
            </w:r>
          </w:p>
        </w:tc>
        <w:tc>
          <w:tcPr>
            <w:tcW w:w="1134" w:type="dxa"/>
            <w:vAlign w:val="center"/>
          </w:tcPr>
          <w:p>
            <w:pPr>
              <w:pStyle w:val="12"/>
            </w:pPr>
            <w:r>
              <w:t>720.67</w:t>
            </w:r>
          </w:p>
        </w:tc>
        <w:tc>
          <w:tcPr>
            <w:tcW w:w="1134" w:type="dxa"/>
            <w:vAlign w:val="center"/>
          </w:tcPr>
          <w:p>
            <w:pPr>
              <w:pStyle w:val="12"/>
            </w:pPr>
            <w:r>
              <w:t>720.67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438.12</w:t>
            </w:r>
          </w:p>
        </w:tc>
        <w:tc>
          <w:tcPr>
            <w:tcW w:w="1134" w:type="dxa"/>
            <w:vAlign w:val="center"/>
          </w:tcPr>
          <w:p>
            <w:pPr>
              <w:pStyle w:val="12"/>
            </w:pPr>
            <w:r>
              <w:t>438.12</w:t>
            </w:r>
          </w:p>
        </w:tc>
        <w:tc>
          <w:tcPr>
            <w:tcW w:w="1134" w:type="dxa"/>
            <w:vAlign w:val="center"/>
          </w:tcPr>
          <w:p>
            <w:pPr>
              <w:pStyle w:val="12"/>
            </w:pPr>
            <w:r>
              <w:t>438.12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438.12</w:t>
            </w:r>
          </w:p>
        </w:tc>
        <w:tc>
          <w:tcPr>
            <w:tcW w:w="1134" w:type="dxa"/>
            <w:vAlign w:val="center"/>
          </w:tcPr>
          <w:p>
            <w:pPr>
              <w:pStyle w:val="12"/>
            </w:pPr>
            <w:r>
              <w:t>438.12</w:t>
            </w:r>
          </w:p>
        </w:tc>
        <w:tc>
          <w:tcPr>
            <w:tcW w:w="1134" w:type="dxa"/>
            <w:vAlign w:val="center"/>
          </w:tcPr>
          <w:p>
            <w:pPr>
              <w:pStyle w:val="12"/>
            </w:pPr>
            <w:r>
              <w:t>438.12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10312.72</w:t>
            </w:r>
          </w:p>
        </w:tc>
        <w:tc>
          <w:tcPr>
            <w:tcW w:w="1134" w:type="dxa"/>
            <w:vAlign w:val="center"/>
          </w:tcPr>
          <w:p>
            <w:pPr>
              <w:pStyle w:val="12"/>
            </w:pPr>
            <w:r>
              <w:t>10312.72</w:t>
            </w:r>
          </w:p>
        </w:tc>
        <w:tc>
          <w:tcPr>
            <w:tcW w:w="1134" w:type="dxa"/>
            <w:vAlign w:val="center"/>
          </w:tcPr>
          <w:p>
            <w:pPr>
              <w:pStyle w:val="12"/>
            </w:pPr>
            <w:r>
              <w:t>10312.72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10312.72</w:t>
            </w:r>
          </w:p>
        </w:tc>
        <w:tc>
          <w:tcPr>
            <w:tcW w:w="1134" w:type="dxa"/>
            <w:vAlign w:val="center"/>
          </w:tcPr>
          <w:p>
            <w:pPr>
              <w:pStyle w:val="12"/>
            </w:pPr>
            <w:r>
              <w:t>10312.72</w:t>
            </w:r>
          </w:p>
        </w:tc>
        <w:tc>
          <w:tcPr>
            <w:tcW w:w="1134" w:type="dxa"/>
            <w:vAlign w:val="center"/>
          </w:tcPr>
          <w:p>
            <w:pPr>
              <w:pStyle w:val="12"/>
            </w:pPr>
            <w:r>
              <w:t>10312.72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984.00</w:t>
            </w:r>
          </w:p>
        </w:tc>
        <w:tc>
          <w:tcPr>
            <w:tcW w:w="1134" w:type="dxa"/>
            <w:vAlign w:val="center"/>
          </w:tcPr>
          <w:p>
            <w:pPr>
              <w:pStyle w:val="12"/>
            </w:pPr>
            <w:r>
              <w:t>984.00</w:t>
            </w:r>
          </w:p>
        </w:tc>
        <w:tc>
          <w:tcPr>
            <w:tcW w:w="1134" w:type="dxa"/>
            <w:vAlign w:val="center"/>
          </w:tcPr>
          <w:p>
            <w:pPr>
              <w:pStyle w:val="12"/>
            </w:pPr>
            <w:r>
              <w:t>984.00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2121301</w:t>
            </w:r>
          </w:p>
        </w:tc>
        <w:tc>
          <w:tcPr>
            <w:tcW w:w="1559" w:type="dxa"/>
            <w:vAlign w:val="center"/>
          </w:tcPr>
          <w:p>
            <w:pPr>
              <w:pStyle w:val="13"/>
            </w:pPr>
            <w:r>
              <w:t>城市公共设施</w:t>
            </w:r>
          </w:p>
        </w:tc>
        <w:tc>
          <w:tcPr>
            <w:tcW w:w="1134" w:type="dxa"/>
            <w:vAlign w:val="center"/>
          </w:tcPr>
          <w:p>
            <w:pPr>
              <w:pStyle w:val="12"/>
            </w:pPr>
            <w:r>
              <w:t>984.00</w:t>
            </w:r>
          </w:p>
        </w:tc>
        <w:tc>
          <w:tcPr>
            <w:tcW w:w="1134" w:type="dxa"/>
            <w:vAlign w:val="center"/>
          </w:tcPr>
          <w:p>
            <w:pPr>
              <w:pStyle w:val="12"/>
            </w:pPr>
            <w:r>
              <w:t>984.00</w:t>
            </w:r>
          </w:p>
        </w:tc>
        <w:tc>
          <w:tcPr>
            <w:tcW w:w="1134" w:type="dxa"/>
            <w:vAlign w:val="center"/>
          </w:tcPr>
          <w:p>
            <w:pPr>
              <w:pStyle w:val="12"/>
            </w:pPr>
            <w:r>
              <w:t>984.00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r>
              <w:t>89.59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19469.41</w:t>
            </w:r>
          </w:p>
        </w:tc>
        <w:tc>
          <w:tcPr>
            <w:tcW w:w="1361" w:type="dxa"/>
            <w:vAlign w:val="center"/>
          </w:tcPr>
          <w:p>
            <w:pPr>
              <w:pStyle w:val="16"/>
            </w:pPr>
            <w:r>
              <w:t>1153.20</w:t>
            </w:r>
          </w:p>
        </w:tc>
        <w:tc>
          <w:tcPr>
            <w:tcW w:w="1361" w:type="dxa"/>
            <w:vAlign w:val="center"/>
          </w:tcPr>
          <w:p>
            <w:pPr>
              <w:pStyle w:val="16"/>
            </w:pPr>
            <w:r>
              <w:t>18316.21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113.31</w:t>
            </w:r>
          </w:p>
        </w:tc>
        <w:tc>
          <w:tcPr>
            <w:tcW w:w="1361" w:type="dxa"/>
            <w:vAlign w:val="center"/>
          </w:tcPr>
          <w:p>
            <w:pPr>
              <w:pStyle w:val="12"/>
            </w:pPr>
            <w:r>
              <w:t>113.31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113.31</w:t>
            </w:r>
          </w:p>
        </w:tc>
        <w:tc>
          <w:tcPr>
            <w:tcW w:w="1361" w:type="dxa"/>
            <w:vAlign w:val="center"/>
          </w:tcPr>
          <w:p>
            <w:pPr>
              <w:pStyle w:val="12"/>
            </w:pPr>
            <w:r>
              <w:t>113.31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113.31</w:t>
            </w:r>
          </w:p>
        </w:tc>
        <w:tc>
          <w:tcPr>
            <w:tcW w:w="1361" w:type="dxa"/>
            <w:vAlign w:val="center"/>
          </w:tcPr>
          <w:p>
            <w:pPr>
              <w:pStyle w:val="12"/>
            </w:pPr>
            <w:r>
              <w:t>113.31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4914.62</w:t>
            </w:r>
          </w:p>
        </w:tc>
        <w:tc>
          <w:tcPr>
            <w:tcW w:w="1361" w:type="dxa"/>
            <w:vAlign w:val="center"/>
          </w:tcPr>
          <w:p>
            <w:pPr>
              <w:pStyle w:val="12"/>
            </w:pPr>
          </w:p>
        </w:tc>
        <w:tc>
          <w:tcPr>
            <w:tcW w:w="1361" w:type="dxa"/>
            <w:vAlign w:val="center"/>
          </w:tcPr>
          <w:p>
            <w:pPr>
              <w:pStyle w:val="12"/>
            </w:pPr>
            <w:r>
              <w:t>4914.62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4914.62</w:t>
            </w:r>
          </w:p>
        </w:tc>
        <w:tc>
          <w:tcPr>
            <w:tcW w:w="1361" w:type="dxa"/>
            <w:vAlign w:val="center"/>
          </w:tcPr>
          <w:p>
            <w:pPr>
              <w:pStyle w:val="12"/>
            </w:pPr>
          </w:p>
        </w:tc>
        <w:tc>
          <w:tcPr>
            <w:tcW w:w="1361" w:type="dxa"/>
            <w:vAlign w:val="center"/>
          </w:tcPr>
          <w:p>
            <w:pPr>
              <w:pStyle w:val="12"/>
            </w:pPr>
            <w:r>
              <w:t>4914.62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4864.62</w:t>
            </w:r>
          </w:p>
        </w:tc>
        <w:tc>
          <w:tcPr>
            <w:tcW w:w="1361" w:type="dxa"/>
            <w:vAlign w:val="center"/>
          </w:tcPr>
          <w:p>
            <w:pPr>
              <w:pStyle w:val="12"/>
            </w:pPr>
          </w:p>
        </w:tc>
        <w:tc>
          <w:tcPr>
            <w:tcW w:w="1361" w:type="dxa"/>
            <w:vAlign w:val="center"/>
          </w:tcPr>
          <w:p>
            <w:pPr>
              <w:pStyle w:val="12"/>
            </w:pPr>
            <w:r>
              <w:t>4864.62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2110304</w:t>
            </w:r>
          </w:p>
        </w:tc>
        <w:tc>
          <w:tcPr>
            <w:tcW w:w="4535" w:type="dxa"/>
            <w:vAlign w:val="center"/>
          </w:tcPr>
          <w:p>
            <w:pPr>
              <w:pStyle w:val="13"/>
            </w:pPr>
            <w:r>
              <w:t>固体废弃物与化学品</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14351.89</w:t>
            </w:r>
          </w:p>
        </w:tc>
        <w:tc>
          <w:tcPr>
            <w:tcW w:w="1361" w:type="dxa"/>
            <w:vAlign w:val="center"/>
          </w:tcPr>
          <w:p>
            <w:pPr>
              <w:pStyle w:val="12"/>
            </w:pPr>
            <w:r>
              <w:t>950.30</w:t>
            </w:r>
          </w:p>
        </w:tc>
        <w:tc>
          <w:tcPr>
            <w:tcW w:w="1361" w:type="dxa"/>
            <w:vAlign w:val="center"/>
          </w:tcPr>
          <w:p>
            <w:pPr>
              <w:pStyle w:val="12"/>
            </w:pPr>
            <w:r>
              <w:t>13401.59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2617.05</w:t>
            </w:r>
          </w:p>
        </w:tc>
        <w:tc>
          <w:tcPr>
            <w:tcW w:w="1361" w:type="dxa"/>
            <w:vAlign w:val="center"/>
          </w:tcPr>
          <w:p>
            <w:pPr>
              <w:pStyle w:val="12"/>
            </w:pPr>
            <w:r>
              <w:t>950.30</w:t>
            </w:r>
          </w:p>
        </w:tc>
        <w:tc>
          <w:tcPr>
            <w:tcW w:w="1361" w:type="dxa"/>
            <w:vAlign w:val="center"/>
          </w:tcPr>
          <w:p>
            <w:pPr>
              <w:pStyle w:val="12"/>
            </w:pPr>
            <w:r>
              <w:t>1666.75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1703.91</w:t>
            </w:r>
          </w:p>
        </w:tc>
        <w:tc>
          <w:tcPr>
            <w:tcW w:w="1361" w:type="dxa"/>
            <w:vAlign w:val="center"/>
          </w:tcPr>
          <w:p>
            <w:pPr>
              <w:pStyle w:val="12"/>
            </w:pPr>
            <w:r>
              <w:t>950.30</w:t>
            </w:r>
          </w:p>
        </w:tc>
        <w:tc>
          <w:tcPr>
            <w:tcW w:w="1361" w:type="dxa"/>
            <w:vAlign w:val="center"/>
          </w:tcPr>
          <w:p>
            <w:pPr>
              <w:pStyle w:val="12"/>
            </w:pPr>
            <w:r>
              <w:t>753.61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192.47</w:t>
            </w:r>
          </w:p>
        </w:tc>
        <w:tc>
          <w:tcPr>
            <w:tcW w:w="1361" w:type="dxa"/>
            <w:vAlign w:val="center"/>
          </w:tcPr>
          <w:p>
            <w:pPr>
              <w:pStyle w:val="12"/>
            </w:pPr>
          </w:p>
        </w:tc>
        <w:tc>
          <w:tcPr>
            <w:tcW w:w="1361" w:type="dxa"/>
            <w:vAlign w:val="center"/>
          </w:tcPr>
          <w:p>
            <w:pPr>
              <w:pStyle w:val="12"/>
            </w:pPr>
            <w:r>
              <w:t>192.47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720.67</w:t>
            </w:r>
          </w:p>
        </w:tc>
        <w:tc>
          <w:tcPr>
            <w:tcW w:w="1361" w:type="dxa"/>
            <w:vAlign w:val="center"/>
          </w:tcPr>
          <w:p>
            <w:pPr>
              <w:pStyle w:val="12"/>
            </w:pPr>
          </w:p>
        </w:tc>
        <w:tc>
          <w:tcPr>
            <w:tcW w:w="1361" w:type="dxa"/>
            <w:vAlign w:val="center"/>
          </w:tcPr>
          <w:p>
            <w:pPr>
              <w:pStyle w:val="12"/>
            </w:pPr>
            <w:r>
              <w:t>720.67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438.12</w:t>
            </w:r>
          </w:p>
        </w:tc>
        <w:tc>
          <w:tcPr>
            <w:tcW w:w="1361" w:type="dxa"/>
            <w:vAlign w:val="center"/>
          </w:tcPr>
          <w:p>
            <w:pPr>
              <w:pStyle w:val="12"/>
            </w:pPr>
          </w:p>
        </w:tc>
        <w:tc>
          <w:tcPr>
            <w:tcW w:w="1361" w:type="dxa"/>
            <w:vAlign w:val="center"/>
          </w:tcPr>
          <w:p>
            <w:pPr>
              <w:pStyle w:val="12"/>
            </w:pPr>
            <w:r>
              <w:t>438.12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438.12</w:t>
            </w:r>
          </w:p>
        </w:tc>
        <w:tc>
          <w:tcPr>
            <w:tcW w:w="1361" w:type="dxa"/>
            <w:vAlign w:val="center"/>
          </w:tcPr>
          <w:p>
            <w:pPr>
              <w:pStyle w:val="12"/>
            </w:pPr>
          </w:p>
        </w:tc>
        <w:tc>
          <w:tcPr>
            <w:tcW w:w="1361" w:type="dxa"/>
            <w:vAlign w:val="center"/>
          </w:tcPr>
          <w:p>
            <w:pPr>
              <w:pStyle w:val="12"/>
            </w:pPr>
            <w:r>
              <w:t>438.12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10312.72</w:t>
            </w:r>
          </w:p>
        </w:tc>
        <w:tc>
          <w:tcPr>
            <w:tcW w:w="1361" w:type="dxa"/>
            <w:vAlign w:val="center"/>
          </w:tcPr>
          <w:p>
            <w:pPr>
              <w:pStyle w:val="12"/>
            </w:pPr>
          </w:p>
        </w:tc>
        <w:tc>
          <w:tcPr>
            <w:tcW w:w="1361" w:type="dxa"/>
            <w:vAlign w:val="center"/>
          </w:tcPr>
          <w:p>
            <w:pPr>
              <w:pStyle w:val="12"/>
            </w:pPr>
            <w:r>
              <w:t>10312.72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10312.72</w:t>
            </w:r>
          </w:p>
        </w:tc>
        <w:tc>
          <w:tcPr>
            <w:tcW w:w="1361" w:type="dxa"/>
            <w:vAlign w:val="center"/>
          </w:tcPr>
          <w:p>
            <w:pPr>
              <w:pStyle w:val="12"/>
            </w:pPr>
          </w:p>
        </w:tc>
        <w:tc>
          <w:tcPr>
            <w:tcW w:w="1361" w:type="dxa"/>
            <w:vAlign w:val="center"/>
          </w:tcPr>
          <w:p>
            <w:pPr>
              <w:pStyle w:val="12"/>
            </w:pPr>
            <w:r>
              <w:t>10312.72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984.00</w:t>
            </w:r>
          </w:p>
        </w:tc>
        <w:tc>
          <w:tcPr>
            <w:tcW w:w="1361" w:type="dxa"/>
            <w:vAlign w:val="center"/>
          </w:tcPr>
          <w:p>
            <w:pPr>
              <w:pStyle w:val="12"/>
            </w:pPr>
          </w:p>
        </w:tc>
        <w:tc>
          <w:tcPr>
            <w:tcW w:w="1361" w:type="dxa"/>
            <w:vAlign w:val="center"/>
          </w:tcPr>
          <w:p>
            <w:pPr>
              <w:pStyle w:val="12"/>
            </w:pPr>
            <w:r>
              <w:t>984.00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2121301</w:t>
            </w:r>
          </w:p>
        </w:tc>
        <w:tc>
          <w:tcPr>
            <w:tcW w:w="4535" w:type="dxa"/>
            <w:vAlign w:val="center"/>
          </w:tcPr>
          <w:p>
            <w:pPr>
              <w:pStyle w:val="13"/>
            </w:pPr>
            <w:r>
              <w:t>城市公共设施</w:t>
            </w:r>
          </w:p>
        </w:tc>
        <w:tc>
          <w:tcPr>
            <w:tcW w:w="1361" w:type="dxa"/>
            <w:vAlign w:val="center"/>
          </w:tcPr>
          <w:p>
            <w:pPr>
              <w:pStyle w:val="12"/>
            </w:pPr>
            <w:r>
              <w:t>984.00</w:t>
            </w:r>
          </w:p>
        </w:tc>
        <w:tc>
          <w:tcPr>
            <w:tcW w:w="1361" w:type="dxa"/>
            <w:vAlign w:val="center"/>
          </w:tcPr>
          <w:p>
            <w:pPr>
              <w:pStyle w:val="12"/>
            </w:pPr>
          </w:p>
        </w:tc>
        <w:tc>
          <w:tcPr>
            <w:tcW w:w="1361" w:type="dxa"/>
            <w:vAlign w:val="center"/>
          </w:tcPr>
          <w:p>
            <w:pPr>
              <w:pStyle w:val="12"/>
            </w:pPr>
            <w:r>
              <w:t>984.00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89.59</w:t>
            </w:r>
          </w:p>
        </w:tc>
        <w:tc>
          <w:tcPr>
            <w:tcW w:w="1361" w:type="dxa"/>
            <w:vAlign w:val="center"/>
          </w:tcPr>
          <w:p>
            <w:pPr>
              <w:pStyle w:val="12"/>
            </w:pPr>
            <w: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89.59</w:t>
            </w:r>
          </w:p>
        </w:tc>
        <w:tc>
          <w:tcPr>
            <w:tcW w:w="1361" w:type="dxa"/>
            <w:vAlign w:val="center"/>
          </w:tcPr>
          <w:p>
            <w:pPr>
              <w:pStyle w:val="12"/>
            </w:pPr>
            <w: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89.59</w:t>
            </w:r>
          </w:p>
        </w:tc>
        <w:tc>
          <w:tcPr>
            <w:tcW w:w="1361" w:type="dxa"/>
            <w:vAlign w:val="center"/>
          </w:tcPr>
          <w:p>
            <w:pPr>
              <w:pStyle w:val="12"/>
            </w:pPr>
            <w:r>
              <w:t>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18485.41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984.00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113.31</w:t>
            </w:r>
          </w:p>
        </w:tc>
        <w:tc>
          <w:tcPr>
            <w:tcW w:w="1474" w:type="dxa"/>
            <w:vAlign w:val="center"/>
          </w:tcPr>
          <w:p>
            <w:pPr>
              <w:pStyle w:val="12"/>
            </w:pPr>
            <w:r>
              <w:t>113.31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4914.62</w:t>
            </w:r>
          </w:p>
        </w:tc>
        <w:tc>
          <w:tcPr>
            <w:tcW w:w="1474" w:type="dxa"/>
            <w:vAlign w:val="center"/>
          </w:tcPr>
          <w:p>
            <w:pPr>
              <w:pStyle w:val="12"/>
            </w:pPr>
            <w:r>
              <w:t>4914.62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14351.89</w:t>
            </w:r>
          </w:p>
        </w:tc>
        <w:tc>
          <w:tcPr>
            <w:tcW w:w="1474" w:type="dxa"/>
            <w:vAlign w:val="center"/>
          </w:tcPr>
          <w:p>
            <w:pPr>
              <w:pStyle w:val="12"/>
            </w:pPr>
            <w:r>
              <w:t>13367.89</w:t>
            </w:r>
          </w:p>
        </w:tc>
        <w:tc>
          <w:tcPr>
            <w:tcW w:w="1474" w:type="dxa"/>
            <w:vAlign w:val="center"/>
          </w:tcPr>
          <w:p>
            <w:pPr>
              <w:pStyle w:val="12"/>
            </w:pPr>
            <w:r>
              <w:t>984.00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89.59</w:t>
            </w:r>
          </w:p>
        </w:tc>
        <w:tc>
          <w:tcPr>
            <w:tcW w:w="1474" w:type="dxa"/>
            <w:vAlign w:val="center"/>
          </w:tcPr>
          <w:p>
            <w:pPr>
              <w:pStyle w:val="12"/>
            </w:pPr>
            <w:r>
              <w:t>89.59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19469.41</w:t>
            </w:r>
          </w:p>
        </w:tc>
        <w:tc>
          <w:tcPr>
            <w:tcW w:w="3402" w:type="dxa"/>
            <w:vAlign w:val="center"/>
          </w:tcPr>
          <w:p>
            <w:pPr>
              <w:pStyle w:val="15"/>
            </w:pPr>
            <w:r>
              <w:t>本年支出合计</w:t>
            </w:r>
          </w:p>
        </w:tc>
        <w:tc>
          <w:tcPr>
            <w:tcW w:w="1474" w:type="dxa"/>
            <w:vAlign w:val="center"/>
          </w:tcPr>
          <w:p>
            <w:pPr>
              <w:pStyle w:val="16"/>
            </w:pPr>
            <w:r>
              <w:t>19469.41</w:t>
            </w:r>
          </w:p>
        </w:tc>
        <w:tc>
          <w:tcPr>
            <w:tcW w:w="1474" w:type="dxa"/>
            <w:vAlign w:val="center"/>
          </w:tcPr>
          <w:p>
            <w:pPr>
              <w:pStyle w:val="16"/>
            </w:pPr>
            <w:r>
              <w:t>18485.41</w:t>
            </w:r>
          </w:p>
        </w:tc>
        <w:tc>
          <w:tcPr>
            <w:tcW w:w="1474" w:type="dxa"/>
            <w:vAlign w:val="center"/>
          </w:tcPr>
          <w:p>
            <w:pPr>
              <w:pStyle w:val="16"/>
            </w:pPr>
            <w:r>
              <w:t>984.00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19469.41</w:t>
            </w:r>
          </w:p>
        </w:tc>
        <w:tc>
          <w:tcPr>
            <w:tcW w:w="3402" w:type="dxa"/>
            <w:vAlign w:val="center"/>
          </w:tcPr>
          <w:p>
            <w:pPr>
              <w:pStyle w:val="15"/>
            </w:pPr>
            <w:r>
              <w:t>支出总计</w:t>
            </w:r>
          </w:p>
        </w:tc>
        <w:tc>
          <w:tcPr>
            <w:tcW w:w="1474" w:type="dxa"/>
            <w:vAlign w:val="center"/>
          </w:tcPr>
          <w:p>
            <w:pPr>
              <w:pStyle w:val="16"/>
            </w:pPr>
            <w:r>
              <w:t>19469.41</w:t>
            </w:r>
          </w:p>
        </w:tc>
        <w:tc>
          <w:tcPr>
            <w:tcW w:w="1474" w:type="dxa"/>
            <w:vAlign w:val="center"/>
          </w:tcPr>
          <w:p>
            <w:pPr>
              <w:pStyle w:val="16"/>
            </w:pPr>
            <w:r>
              <w:t>18485.41</w:t>
            </w:r>
          </w:p>
        </w:tc>
        <w:tc>
          <w:tcPr>
            <w:tcW w:w="1474" w:type="dxa"/>
            <w:vAlign w:val="center"/>
          </w:tcPr>
          <w:p>
            <w:pPr>
              <w:pStyle w:val="16"/>
            </w:pPr>
            <w:r>
              <w:t>984.00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18485.41</w:t>
            </w:r>
          </w:p>
        </w:tc>
        <w:tc>
          <w:tcPr>
            <w:tcW w:w="2551" w:type="dxa"/>
            <w:vAlign w:val="center"/>
          </w:tcPr>
          <w:p>
            <w:pPr>
              <w:pStyle w:val="16"/>
            </w:pPr>
            <w:r>
              <w:t>1153.20</w:t>
            </w:r>
          </w:p>
        </w:tc>
        <w:tc>
          <w:tcPr>
            <w:tcW w:w="2551" w:type="dxa"/>
            <w:vAlign w:val="center"/>
          </w:tcPr>
          <w:p>
            <w:pPr>
              <w:pStyle w:val="16"/>
            </w:pPr>
            <w:r>
              <w:t>17332.21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113.31</w:t>
            </w:r>
          </w:p>
        </w:tc>
        <w:tc>
          <w:tcPr>
            <w:tcW w:w="2551" w:type="dxa"/>
            <w:vAlign w:val="center"/>
          </w:tcPr>
          <w:p>
            <w:pPr>
              <w:pStyle w:val="12"/>
            </w:pPr>
            <w:r>
              <w:t>113.31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113.31</w:t>
            </w:r>
          </w:p>
        </w:tc>
        <w:tc>
          <w:tcPr>
            <w:tcW w:w="2551" w:type="dxa"/>
            <w:vAlign w:val="center"/>
          </w:tcPr>
          <w:p>
            <w:pPr>
              <w:pStyle w:val="12"/>
            </w:pPr>
            <w:r>
              <w:t>113.31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113.31</w:t>
            </w:r>
          </w:p>
        </w:tc>
        <w:tc>
          <w:tcPr>
            <w:tcW w:w="2551" w:type="dxa"/>
            <w:vAlign w:val="center"/>
          </w:tcPr>
          <w:p>
            <w:pPr>
              <w:pStyle w:val="12"/>
            </w:pPr>
            <w:r>
              <w:t>113.31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4914.62</w:t>
            </w:r>
          </w:p>
        </w:tc>
        <w:tc>
          <w:tcPr>
            <w:tcW w:w="2551" w:type="dxa"/>
            <w:vAlign w:val="center"/>
          </w:tcPr>
          <w:p>
            <w:pPr>
              <w:pStyle w:val="12"/>
            </w:pPr>
          </w:p>
        </w:tc>
        <w:tc>
          <w:tcPr>
            <w:tcW w:w="2551" w:type="dxa"/>
            <w:vAlign w:val="center"/>
          </w:tcPr>
          <w:p>
            <w:pPr>
              <w:pStyle w:val="12"/>
            </w:pPr>
            <w:r>
              <w:t>4914.62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4914.62</w:t>
            </w:r>
          </w:p>
        </w:tc>
        <w:tc>
          <w:tcPr>
            <w:tcW w:w="2551" w:type="dxa"/>
            <w:vAlign w:val="center"/>
          </w:tcPr>
          <w:p>
            <w:pPr>
              <w:pStyle w:val="12"/>
            </w:pPr>
          </w:p>
        </w:tc>
        <w:tc>
          <w:tcPr>
            <w:tcW w:w="2551" w:type="dxa"/>
            <w:vAlign w:val="center"/>
          </w:tcPr>
          <w:p>
            <w:pPr>
              <w:pStyle w:val="12"/>
            </w:pPr>
            <w:r>
              <w:t>4914.62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4864.62</w:t>
            </w:r>
          </w:p>
        </w:tc>
        <w:tc>
          <w:tcPr>
            <w:tcW w:w="2551" w:type="dxa"/>
            <w:vAlign w:val="center"/>
          </w:tcPr>
          <w:p>
            <w:pPr>
              <w:pStyle w:val="12"/>
            </w:pPr>
          </w:p>
        </w:tc>
        <w:tc>
          <w:tcPr>
            <w:tcW w:w="2551" w:type="dxa"/>
            <w:vAlign w:val="center"/>
          </w:tcPr>
          <w:p>
            <w:pPr>
              <w:pStyle w:val="12"/>
            </w:pPr>
            <w:r>
              <w:t>4864.62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2110304</w:t>
            </w:r>
          </w:p>
        </w:tc>
        <w:tc>
          <w:tcPr>
            <w:tcW w:w="4535" w:type="dxa"/>
            <w:vAlign w:val="center"/>
          </w:tcPr>
          <w:p>
            <w:pPr>
              <w:pStyle w:val="13"/>
            </w:pPr>
            <w:r>
              <w:t>固体废弃物与化学品</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13367.89</w:t>
            </w:r>
          </w:p>
        </w:tc>
        <w:tc>
          <w:tcPr>
            <w:tcW w:w="2551" w:type="dxa"/>
            <w:vAlign w:val="center"/>
          </w:tcPr>
          <w:p>
            <w:pPr>
              <w:pStyle w:val="12"/>
            </w:pPr>
            <w:r>
              <w:t>950.30</w:t>
            </w:r>
          </w:p>
        </w:tc>
        <w:tc>
          <w:tcPr>
            <w:tcW w:w="2551" w:type="dxa"/>
            <w:vAlign w:val="center"/>
          </w:tcPr>
          <w:p>
            <w:pPr>
              <w:pStyle w:val="12"/>
            </w:pPr>
            <w:r>
              <w:t>12417.59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2617.05</w:t>
            </w:r>
          </w:p>
        </w:tc>
        <w:tc>
          <w:tcPr>
            <w:tcW w:w="2551" w:type="dxa"/>
            <w:vAlign w:val="center"/>
          </w:tcPr>
          <w:p>
            <w:pPr>
              <w:pStyle w:val="12"/>
            </w:pPr>
            <w:r>
              <w:t>950.30</w:t>
            </w:r>
          </w:p>
        </w:tc>
        <w:tc>
          <w:tcPr>
            <w:tcW w:w="2551" w:type="dxa"/>
            <w:vAlign w:val="center"/>
          </w:tcPr>
          <w:p>
            <w:pPr>
              <w:pStyle w:val="12"/>
            </w:pPr>
            <w:r>
              <w:t>1666.75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1703.91</w:t>
            </w:r>
          </w:p>
        </w:tc>
        <w:tc>
          <w:tcPr>
            <w:tcW w:w="2551" w:type="dxa"/>
            <w:vAlign w:val="center"/>
          </w:tcPr>
          <w:p>
            <w:pPr>
              <w:pStyle w:val="12"/>
            </w:pPr>
            <w:r>
              <w:t>950.30</w:t>
            </w:r>
          </w:p>
        </w:tc>
        <w:tc>
          <w:tcPr>
            <w:tcW w:w="2551" w:type="dxa"/>
            <w:vAlign w:val="center"/>
          </w:tcPr>
          <w:p>
            <w:pPr>
              <w:pStyle w:val="12"/>
            </w:pPr>
            <w:r>
              <w:t>753.61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192.47</w:t>
            </w:r>
          </w:p>
        </w:tc>
        <w:tc>
          <w:tcPr>
            <w:tcW w:w="2551" w:type="dxa"/>
            <w:vAlign w:val="center"/>
          </w:tcPr>
          <w:p>
            <w:pPr>
              <w:pStyle w:val="12"/>
            </w:pPr>
          </w:p>
        </w:tc>
        <w:tc>
          <w:tcPr>
            <w:tcW w:w="2551" w:type="dxa"/>
            <w:vAlign w:val="center"/>
          </w:tcPr>
          <w:p>
            <w:pPr>
              <w:pStyle w:val="12"/>
            </w:pPr>
            <w: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720.67</w:t>
            </w:r>
          </w:p>
        </w:tc>
        <w:tc>
          <w:tcPr>
            <w:tcW w:w="2551" w:type="dxa"/>
            <w:vAlign w:val="center"/>
          </w:tcPr>
          <w:p>
            <w:pPr>
              <w:pStyle w:val="12"/>
            </w:pPr>
          </w:p>
        </w:tc>
        <w:tc>
          <w:tcPr>
            <w:tcW w:w="2551" w:type="dxa"/>
            <w:vAlign w:val="center"/>
          </w:tcPr>
          <w:p>
            <w:pPr>
              <w:pStyle w:val="12"/>
            </w:pPr>
            <w:r>
              <w:t>720.67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438.12</w:t>
            </w:r>
          </w:p>
        </w:tc>
        <w:tc>
          <w:tcPr>
            <w:tcW w:w="2551" w:type="dxa"/>
            <w:vAlign w:val="center"/>
          </w:tcPr>
          <w:p>
            <w:pPr>
              <w:pStyle w:val="12"/>
            </w:pPr>
          </w:p>
        </w:tc>
        <w:tc>
          <w:tcPr>
            <w:tcW w:w="2551" w:type="dxa"/>
            <w:vAlign w:val="center"/>
          </w:tcPr>
          <w:p>
            <w:pPr>
              <w:pStyle w:val="12"/>
            </w:pPr>
            <w: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438.12</w:t>
            </w:r>
          </w:p>
        </w:tc>
        <w:tc>
          <w:tcPr>
            <w:tcW w:w="2551" w:type="dxa"/>
            <w:vAlign w:val="center"/>
          </w:tcPr>
          <w:p>
            <w:pPr>
              <w:pStyle w:val="12"/>
            </w:pPr>
          </w:p>
        </w:tc>
        <w:tc>
          <w:tcPr>
            <w:tcW w:w="2551" w:type="dxa"/>
            <w:vAlign w:val="center"/>
          </w:tcPr>
          <w:p>
            <w:pPr>
              <w:pStyle w:val="12"/>
            </w:pPr>
            <w: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10312.72</w:t>
            </w:r>
          </w:p>
        </w:tc>
        <w:tc>
          <w:tcPr>
            <w:tcW w:w="2551" w:type="dxa"/>
            <w:vAlign w:val="center"/>
          </w:tcPr>
          <w:p>
            <w:pPr>
              <w:pStyle w:val="12"/>
            </w:pPr>
          </w:p>
        </w:tc>
        <w:tc>
          <w:tcPr>
            <w:tcW w:w="2551" w:type="dxa"/>
            <w:vAlign w:val="center"/>
          </w:tcPr>
          <w:p>
            <w:pPr>
              <w:pStyle w:val="12"/>
            </w:pPr>
            <w:r>
              <w:t>10312.72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10312.72</w:t>
            </w:r>
          </w:p>
        </w:tc>
        <w:tc>
          <w:tcPr>
            <w:tcW w:w="2551" w:type="dxa"/>
            <w:vAlign w:val="center"/>
          </w:tcPr>
          <w:p>
            <w:pPr>
              <w:pStyle w:val="12"/>
            </w:pPr>
          </w:p>
        </w:tc>
        <w:tc>
          <w:tcPr>
            <w:tcW w:w="2551" w:type="dxa"/>
            <w:vAlign w:val="center"/>
          </w:tcPr>
          <w:p>
            <w:pPr>
              <w:pStyle w:val="12"/>
            </w:pPr>
            <w:r>
              <w:t>10312.72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89.59</w:t>
            </w:r>
          </w:p>
        </w:tc>
        <w:tc>
          <w:tcPr>
            <w:tcW w:w="2551" w:type="dxa"/>
            <w:vAlign w:val="center"/>
          </w:tcPr>
          <w:p>
            <w:pPr>
              <w:pStyle w:val="12"/>
            </w:pPr>
            <w:r>
              <w:t>89.59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89.59</w:t>
            </w:r>
          </w:p>
        </w:tc>
        <w:tc>
          <w:tcPr>
            <w:tcW w:w="2551" w:type="dxa"/>
            <w:vAlign w:val="center"/>
          </w:tcPr>
          <w:p>
            <w:pPr>
              <w:pStyle w:val="12"/>
            </w:pPr>
            <w:r>
              <w:t>89.59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89.59</w:t>
            </w:r>
          </w:p>
        </w:tc>
        <w:tc>
          <w:tcPr>
            <w:tcW w:w="2551" w:type="dxa"/>
            <w:vAlign w:val="center"/>
          </w:tcPr>
          <w:p>
            <w:pPr>
              <w:pStyle w:val="12"/>
            </w:pPr>
            <w:r>
              <w:t>89.59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1153.20</w:t>
            </w:r>
          </w:p>
        </w:tc>
        <w:tc>
          <w:tcPr>
            <w:tcW w:w="2551" w:type="dxa"/>
            <w:vAlign w:val="center"/>
          </w:tcPr>
          <w:p>
            <w:pPr>
              <w:pStyle w:val="16"/>
            </w:pPr>
            <w:r>
              <w:t>1113.12</w:t>
            </w:r>
          </w:p>
        </w:tc>
        <w:tc>
          <w:tcPr>
            <w:tcW w:w="2551" w:type="dxa"/>
            <w:vAlign w:val="center"/>
          </w:tcPr>
          <w:p>
            <w:pPr>
              <w:pStyle w:val="16"/>
            </w:pPr>
            <w:r>
              <w:t>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997.33</w:t>
            </w:r>
          </w:p>
        </w:tc>
        <w:tc>
          <w:tcPr>
            <w:tcW w:w="2551" w:type="dxa"/>
            <w:vAlign w:val="center"/>
          </w:tcPr>
          <w:p>
            <w:pPr>
              <w:pStyle w:val="12"/>
            </w:pPr>
            <w:r>
              <w:t>997.33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359.40</w:t>
            </w:r>
          </w:p>
        </w:tc>
        <w:tc>
          <w:tcPr>
            <w:tcW w:w="2551" w:type="dxa"/>
            <w:vAlign w:val="center"/>
          </w:tcPr>
          <w:p>
            <w:pPr>
              <w:pStyle w:val="12"/>
            </w:pPr>
            <w:r>
              <w:t>359.40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41.66</w:t>
            </w:r>
          </w:p>
        </w:tc>
        <w:tc>
          <w:tcPr>
            <w:tcW w:w="2551" w:type="dxa"/>
            <w:vAlign w:val="center"/>
          </w:tcPr>
          <w:p>
            <w:pPr>
              <w:pStyle w:val="12"/>
            </w:pPr>
            <w:r>
              <w:t>41.66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173.25</w:t>
            </w:r>
          </w:p>
        </w:tc>
        <w:tc>
          <w:tcPr>
            <w:tcW w:w="2551" w:type="dxa"/>
            <w:vAlign w:val="center"/>
          </w:tcPr>
          <w:p>
            <w:pPr>
              <w:pStyle w:val="12"/>
            </w:pPr>
            <w:r>
              <w:t>173.25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219.11</w:t>
            </w:r>
          </w:p>
        </w:tc>
        <w:tc>
          <w:tcPr>
            <w:tcW w:w="2551" w:type="dxa"/>
            <w:vAlign w:val="center"/>
          </w:tcPr>
          <w:p>
            <w:pPr>
              <w:pStyle w:val="12"/>
            </w:pPr>
            <w:r>
              <w:t>219.11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113.31</w:t>
            </w:r>
          </w:p>
        </w:tc>
        <w:tc>
          <w:tcPr>
            <w:tcW w:w="2551" w:type="dxa"/>
            <w:vAlign w:val="center"/>
          </w:tcPr>
          <w:p>
            <w:pPr>
              <w:pStyle w:val="12"/>
            </w:pPr>
            <w:r>
              <w:t>113.31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89.59</w:t>
            </w:r>
          </w:p>
        </w:tc>
        <w:tc>
          <w:tcPr>
            <w:tcW w:w="2551" w:type="dxa"/>
            <w:vAlign w:val="center"/>
          </w:tcPr>
          <w:p>
            <w:pPr>
              <w:pStyle w:val="12"/>
            </w:pPr>
            <w:r>
              <w:t>89.59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1.01</w:t>
            </w:r>
          </w:p>
        </w:tc>
        <w:tc>
          <w:tcPr>
            <w:tcW w:w="2551" w:type="dxa"/>
            <w:vAlign w:val="center"/>
          </w:tcPr>
          <w:p>
            <w:pPr>
              <w:pStyle w:val="12"/>
            </w:pPr>
            <w:r>
              <w:t>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40.08</w:t>
            </w:r>
          </w:p>
        </w:tc>
        <w:tc>
          <w:tcPr>
            <w:tcW w:w="2551" w:type="dxa"/>
            <w:vAlign w:val="center"/>
          </w:tcPr>
          <w:p>
            <w:pPr>
              <w:pStyle w:val="12"/>
            </w:pPr>
          </w:p>
        </w:tc>
        <w:tc>
          <w:tcPr>
            <w:tcW w:w="2551" w:type="dxa"/>
            <w:vAlign w:val="center"/>
          </w:tcPr>
          <w:p>
            <w:pPr>
              <w:pStyle w:val="12"/>
            </w:pPr>
            <w:r>
              <w:t>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3.52</w:t>
            </w:r>
          </w:p>
        </w:tc>
        <w:tc>
          <w:tcPr>
            <w:tcW w:w="2551" w:type="dxa"/>
            <w:vAlign w:val="center"/>
          </w:tcPr>
          <w:p>
            <w:pPr>
              <w:pStyle w:val="12"/>
            </w:pPr>
          </w:p>
        </w:tc>
        <w:tc>
          <w:tcPr>
            <w:tcW w:w="2551" w:type="dxa"/>
            <w:vAlign w:val="center"/>
          </w:tcPr>
          <w:p>
            <w:pPr>
              <w:pStyle w:val="12"/>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9.48</w:t>
            </w:r>
          </w:p>
        </w:tc>
        <w:tc>
          <w:tcPr>
            <w:tcW w:w="2551" w:type="dxa"/>
            <w:vAlign w:val="center"/>
          </w:tcPr>
          <w:p>
            <w:pPr>
              <w:pStyle w:val="12"/>
            </w:pPr>
          </w:p>
        </w:tc>
        <w:tc>
          <w:tcPr>
            <w:tcW w:w="2551" w:type="dxa"/>
            <w:vAlign w:val="center"/>
          </w:tcPr>
          <w:p>
            <w:pPr>
              <w:pStyle w:val="12"/>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3.76</w:t>
            </w:r>
          </w:p>
        </w:tc>
        <w:tc>
          <w:tcPr>
            <w:tcW w:w="2551" w:type="dxa"/>
            <w:vAlign w:val="center"/>
          </w:tcPr>
          <w:p>
            <w:pPr>
              <w:pStyle w:val="12"/>
            </w:pPr>
          </w:p>
        </w:tc>
        <w:tc>
          <w:tcPr>
            <w:tcW w:w="2551" w:type="dxa"/>
            <w:vAlign w:val="center"/>
          </w:tcPr>
          <w:p>
            <w:pPr>
              <w:pStyle w:val="12"/>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7.19</w:t>
            </w:r>
          </w:p>
        </w:tc>
        <w:tc>
          <w:tcPr>
            <w:tcW w:w="2551" w:type="dxa"/>
            <w:vAlign w:val="center"/>
          </w:tcPr>
          <w:p>
            <w:pPr>
              <w:pStyle w:val="12"/>
            </w:pPr>
          </w:p>
        </w:tc>
        <w:tc>
          <w:tcPr>
            <w:tcW w:w="2551" w:type="dxa"/>
            <w:vAlign w:val="center"/>
          </w:tcPr>
          <w:p>
            <w:pPr>
              <w:pStyle w:val="12"/>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8.99</w:t>
            </w:r>
          </w:p>
        </w:tc>
        <w:tc>
          <w:tcPr>
            <w:tcW w:w="2551" w:type="dxa"/>
            <w:vAlign w:val="center"/>
          </w:tcPr>
          <w:p>
            <w:pPr>
              <w:pStyle w:val="12"/>
            </w:pPr>
          </w:p>
        </w:tc>
        <w:tc>
          <w:tcPr>
            <w:tcW w:w="2551" w:type="dxa"/>
            <w:vAlign w:val="center"/>
          </w:tcPr>
          <w:p>
            <w:pPr>
              <w:pStyle w:val="12"/>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115.79</w:t>
            </w:r>
          </w:p>
        </w:tc>
        <w:tc>
          <w:tcPr>
            <w:tcW w:w="2551" w:type="dxa"/>
            <w:vAlign w:val="center"/>
          </w:tcPr>
          <w:p>
            <w:pPr>
              <w:pStyle w:val="12"/>
            </w:pPr>
            <w:r>
              <w:t>115.79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3.42</w:t>
            </w:r>
          </w:p>
        </w:tc>
        <w:tc>
          <w:tcPr>
            <w:tcW w:w="2551" w:type="dxa"/>
            <w:vAlign w:val="center"/>
          </w:tcPr>
          <w:p>
            <w:pPr>
              <w:pStyle w:val="12"/>
            </w:pPr>
            <w:r>
              <w:t>3.42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111.39</w:t>
            </w:r>
          </w:p>
        </w:tc>
        <w:tc>
          <w:tcPr>
            <w:tcW w:w="2551" w:type="dxa"/>
            <w:vAlign w:val="center"/>
          </w:tcPr>
          <w:p>
            <w:pPr>
              <w:pStyle w:val="12"/>
            </w:pPr>
            <w:r>
              <w:t>111.39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984.00</w:t>
            </w:r>
          </w:p>
        </w:tc>
        <w:tc>
          <w:tcPr>
            <w:tcW w:w="2551" w:type="dxa"/>
            <w:vAlign w:val="center"/>
          </w:tcPr>
          <w:p>
            <w:pPr>
              <w:pStyle w:val="16"/>
            </w:pPr>
          </w:p>
        </w:tc>
        <w:tc>
          <w:tcPr>
            <w:tcW w:w="2551" w:type="dxa"/>
            <w:vAlign w:val="center"/>
          </w:tcPr>
          <w:p>
            <w:pPr>
              <w:pStyle w:val="16"/>
            </w:pPr>
            <w: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984.00</w:t>
            </w:r>
          </w:p>
        </w:tc>
        <w:tc>
          <w:tcPr>
            <w:tcW w:w="2551" w:type="dxa"/>
            <w:vAlign w:val="center"/>
          </w:tcPr>
          <w:p>
            <w:pPr>
              <w:pStyle w:val="12"/>
            </w:pPr>
          </w:p>
        </w:tc>
        <w:tc>
          <w:tcPr>
            <w:tcW w:w="2551" w:type="dxa"/>
            <w:vAlign w:val="center"/>
          </w:tcPr>
          <w:p>
            <w:pPr>
              <w:pStyle w:val="12"/>
            </w:pPr>
            <w: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984.00</w:t>
            </w:r>
          </w:p>
        </w:tc>
        <w:tc>
          <w:tcPr>
            <w:tcW w:w="2551" w:type="dxa"/>
            <w:vAlign w:val="center"/>
          </w:tcPr>
          <w:p>
            <w:pPr>
              <w:pStyle w:val="12"/>
            </w:pPr>
          </w:p>
        </w:tc>
        <w:tc>
          <w:tcPr>
            <w:tcW w:w="2551" w:type="dxa"/>
            <w:vAlign w:val="center"/>
          </w:tcPr>
          <w:p>
            <w:pPr>
              <w:pStyle w:val="12"/>
            </w:pPr>
            <w: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2121301</w:t>
            </w:r>
          </w:p>
        </w:tc>
        <w:tc>
          <w:tcPr>
            <w:tcW w:w="4535" w:type="dxa"/>
            <w:vAlign w:val="center"/>
          </w:tcPr>
          <w:p>
            <w:pPr>
              <w:pStyle w:val="13"/>
            </w:pPr>
            <w:r>
              <w:t>城市公共设施</w:t>
            </w:r>
          </w:p>
        </w:tc>
        <w:tc>
          <w:tcPr>
            <w:tcW w:w="2551" w:type="dxa"/>
            <w:vAlign w:val="center"/>
          </w:tcPr>
          <w:p>
            <w:pPr>
              <w:pStyle w:val="12"/>
            </w:pPr>
            <w:r>
              <w:t>984.00</w:t>
            </w:r>
          </w:p>
        </w:tc>
        <w:tc>
          <w:tcPr>
            <w:tcW w:w="2551" w:type="dxa"/>
            <w:vAlign w:val="center"/>
          </w:tcPr>
          <w:p>
            <w:pPr>
              <w:pStyle w:val="12"/>
            </w:pPr>
          </w:p>
        </w:tc>
        <w:tc>
          <w:tcPr>
            <w:tcW w:w="2551" w:type="dxa"/>
            <w:vAlign w:val="center"/>
          </w:tcPr>
          <w:p>
            <w:pPr>
              <w:pStyle w:val="12"/>
            </w:pPr>
            <w:r>
              <w:t>984.00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pPr>
            <w:r>
              <w:rPr>
                <w:w w:val="89"/>
                <w:sz w:val="21"/>
              </w:rPr>
              <w:t>1</w:t>
            </w:r>
          </w:p>
        </w:tc>
        <w:tc>
          <w:tcPr>
            <w:tcW w:w="3798" w:type="dxa"/>
          </w:tcPr>
          <w:p>
            <w:pPr>
              <w:pStyle w:val="34"/>
              <w:spacing w:before="65"/>
              <w:ind w:left="11"/>
              <w:jc w:val="center"/>
            </w:pPr>
            <w:r>
              <w:rPr>
                <w:rFonts w:hint="eastAsia" w:ascii="微软雅黑" w:eastAsia="微软雅黑"/>
                <w:b/>
                <w:sz w:val="21"/>
              </w:rPr>
              <w:t>合计</w:t>
            </w:r>
          </w:p>
        </w:tc>
        <w:tc>
          <w:tcPr>
            <w:tcW w:w="2382" w:type="dxa"/>
          </w:tcPr>
          <w:p>
            <w:pPr>
              <w:pStyle w:val="34"/>
              <w:spacing w:before="65"/>
              <w:ind w:right="88"/>
              <w:jc w:val="right"/>
            </w:pPr>
            <w:r>
              <w:rPr>
                <w:rFonts w:hint="eastAsia" w:ascii="微软雅黑" w:eastAsiaTheme="minorEastAsia"/>
                <w:b/>
                <w:sz w:val="21"/>
              </w:rPr>
              <w:t>6</w:t>
            </w:r>
          </w:p>
        </w:tc>
        <w:tc>
          <w:tcPr>
            <w:tcW w:w="2381" w:type="dxa"/>
          </w:tcPr>
          <w:p>
            <w:pPr>
              <w:pStyle w:val="34"/>
              <w:spacing w:before="65"/>
              <w:ind w:right="88"/>
              <w:jc w:val="right"/>
            </w:pPr>
            <w:r>
              <w:rPr>
                <w:rFonts w:hint="eastAsia" w:ascii="微软雅黑" w:eastAsiaTheme="minorEastAsia"/>
                <w:b/>
                <w:sz w:val="21"/>
              </w:rPr>
              <w:t>6</w:t>
            </w:r>
          </w:p>
        </w:tc>
        <w:tc>
          <w:tcPr>
            <w:tcW w:w="2381" w:type="dxa"/>
          </w:tcPr>
          <w:p>
            <w:pPr>
              <w:pStyle w:val="34"/>
            </w:pPr>
          </w:p>
        </w:tc>
        <w:tc>
          <w:tcPr>
            <w:tcW w:w="2381" w:type="dxa"/>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3"/>
              <w:ind w:left="12"/>
              <w:jc w:val="center"/>
            </w:pPr>
            <w:r>
              <w:rPr>
                <w:w w:val="89"/>
                <w:sz w:val="21"/>
              </w:rPr>
              <w:t>2</w:t>
            </w:r>
          </w:p>
        </w:tc>
        <w:tc>
          <w:tcPr>
            <w:tcW w:w="3798" w:type="dxa"/>
          </w:tcPr>
          <w:p>
            <w:pPr>
              <w:pStyle w:val="34"/>
              <w:spacing w:before="93"/>
              <w:ind w:left="108"/>
            </w:pPr>
            <w:r>
              <w:rPr>
                <w:sz w:val="21"/>
              </w:rPr>
              <w:t>一、因公出国（境）费</w:t>
            </w:r>
          </w:p>
        </w:tc>
        <w:tc>
          <w:tcPr>
            <w:tcW w:w="2382" w:type="dxa"/>
          </w:tcPr>
          <w:p>
            <w:pPr>
              <w:pStyle w:val="34"/>
              <w:spacing w:before="93"/>
              <w:ind w:right="90"/>
              <w:jc w:val="right"/>
            </w:pPr>
          </w:p>
        </w:tc>
        <w:tc>
          <w:tcPr>
            <w:tcW w:w="2381" w:type="dxa"/>
          </w:tcPr>
          <w:p>
            <w:pPr>
              <w:pStyle w:val="34"/>
              <w:spacing w:before="93"/>
              <w:ind w:right="90"/>
              <w:jc w:val="right"/>
            </w:pPr>
          </w:p>
        </w:tc>
        <w:tc>
          <w:tcPr>
            <w:tcW w:w="2381" w:type="dxa"/>
          </w:tcPr>
          <w:p>
            <w:pPr>
              <w:pStyle w:val="34"/>
            </w:pPr>
          </w:p>
        </w:tc>
        <w:tc>
          <w:tcPr>
            <w:tcW w:w="2381" w:type="dxa"/>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pPr>
            <w:r>
              <w:rPr>
                <w:w w:val="89"/>
                <w:sz w:val="21"/>
              </w:rPr>
              <w:t>3</w:t>
            </w:r>
          </w:p>
        </w:tc>
        <w:tc>
          <w:tcPr>
            <w:tcW w:w="3798" w:type="dxa"/>
          </w:tcPr>
          <w:p>
            <w:pPr>
              <w:pStyle w:val="34"/>
              <w:spacing w:before="91"/>
              <w:ind w:left="108"/>
            </w:pPr>
            <w:r>
              <w:rPr>
                <w:sz w:val="21"/>
              </w:rPr>
              <w:t>二、公务用车购置及运维费</w:t>
            </w:r>
          </w:p>
        </w:tc>
        <w:tc>
          <w:tcPr>
            <w:tcW w:w="2382" w:type="dxa"/>
          </w:tcPr>
          <w:p>
            <w:pPr>
              <w:pStyle w:val="34"/>
              <w:spacing w:before="91"/>
              <w:ind w:right="89"/>
              <w:jc w:val="right"/>
            </w:pPr>
          </w:p>
        </w:tc>
        <w:tc>
          <w:tcPr>
            <w:tcW w:w="2381" w:type="dxa"/>
          </w:tcPr>
          <w:p>
            <w:pPr>
              <w:pStyle w:val="34"/>
              <w:spacing w:before="91"/>
              <w:ind w:right="89"/>
              <w:jc w:val="right"/>
            </w:pPr>
          </w:p>
        </w:tc>
        <w:tc>
          <w:tcPr>
            <w:tcW w:w="2381" w:type="dxa"/>
          </w:tcPr>
          <w:p>
            <w:pPr>
              <w:pStyle w:val="34"/>
            </w:pPr>
          </w:p>
        </w:tc>
        <w:tc>
          <w:tcPr>
            <w:tcW w:w="2381" w:type="dxa"/>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4"/>
              <w:ind w:left="12"/>
              <w:jc w:val="center"/>
            </w:pPr>
            <w:r>
              <w:rPr>
                <w:w w:val="89"/>
                <w:sz w:val="21"/>
              </w:rPr>
              <w:t>4</w:t>
            </w:r>
          </w:p>
        </w:tc>
        <w:tc>
          <w:tcPr>
            <w:tcW w:w="3798" w:type="dxa"/>
          </w:tcPr>
          <w:p>
            <w:pPr>
              <w:pStyle w:val="34"/>
              <w:spacing w:before="94"/>
              <w:ind w:left="530"/>
            </w:pPr>
            <w:r>
              <w:rPr>
                <w:sz w:val="21"/>
              </w:rPr>
              <w:t>其中：公务用车购置费</w:t>
            </w:r>
          </w:p>
        </w:tc>
        <w:tc>
          <w:tcPr>
            <w:tcW w:w="2382" w:type="dxa"/>
          </w:tcPr>
          <w:p>
            <w:pPr>
              <w:pStyle w:val="34"/>
            </w:pPr>
          </w:p>
        </w:tc>
        <w:tc>
          <w:tcPr>
            <w:tcW w:w="2381" w:type="dxa"/>
          </w:tcPr>
          <w:p>
            <w:pPr>
              <w:pStyle w:val="34"/>
            </w:pPr>
          </w:p>
        </w:tc>
        <w:tc>
          <w:tcPr>
            <w:tcW w:w="2381" w:type="dxa"/>
          </w:tcPr>
          <w:p>
            <w:pPr>
              <w:pStyle w:val="34"/>
            </w:pPr>
          </w:p>
        </w:tc>
        <w:tc>
          <w:tcPr>
            <w:tcW w:w="2381" w:type="dxa"/>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1"/>
              <w:ind w:left="12"/>
              <w:jc w:val="center"/>
            </w:pPr>
            <w:r>
              <w:rPr>
                <w:w w:val="89"/>
                <w:sz w:val="21"/>
              </w:rPr>
              <w:t>5</w:t>
            </w:r>
          </w:p>
        </w:tc>
        <w:tc>
          <w:tcPr>
            <w:tcW w:w="3798" w:type="dxa"/>
          </w:tcPr>
          <w:p>
            <w:pPr>
              <w:pStyle w:val="34"/>
              <w:spacing w:before="91"/>
              <w:ind w:left="1159"/>
            </w:pPr>
            <w:r>
              <w:rPr>
                <w:sz w:val="21"/>
              </w:rPr>
              <w:t>公务用车运行维护费</w:t>
            </w:r>
          </w:p>
        </w:tc>
        <w:tc>
          <w:tcPr>
            <w:tcW w:w="2382" w:type="dxa"/>
          </w:tcPr>
          <w:p>
            <w:pPr>
              <w:pStyle w:val="34"/>
              <w:spacing w:before="91"/>
              <w:ind w:right="89"/>
              <w:jc w:val="right"/>
            </w:pPr>
          </w:p>
        </w:tc>
        <w:tc>
          <w:tcPr>
            <w:tcW w:w="2381" w:type="dxa"/>
          </w:tcPr>
          <w:p>
            <w:pPr>
              <w:pStyle w:val="34"/>
              <w:spacing w:before="91"/>
              <w:ind w:right="89"/>
              <w:jc w:val="right"/>
            </w:pPr>
          </w:p>
        </w:tc>
        <w:tc>
          <w:tcPr>
            <w:tcW w:w="2381" w:type="dxa"/>
          </w:tcPr>
          <w:p>
            <w:pPr>
              <w:pStyle w:val="34"/>
            </w:pPr>
          </w:p>
        </w:tc>
        <w:tc>
          <w:tcPr>
            <w:tcW w:w="2381" w:type="dxa"/>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4"/>
              <w:spacing w:before="93"/>
              <w:ind w:left="12"/>
              <w:jc w:val="center"/>
            </w:pPr>
            <w:r>
              <w:rPr>
                <w:w w:val="89"/>
                <w:sz w:val="21"/>
              </w:rPr>
              <w:t>6</w:t>
            </w:r>
          </w:p>
        </w:tc>
        <w:tc>
          <w:tcPr>
            <w:tcW w:w="3798" w:type="dxa"/>
          </w:tcPr>
          <w:p>
            <w:pPr>
              <w:pStyle w:val="34"/>
              <w:spacing w:before="93"/>
              <w:ind w:left="108"/>
            </w:pPr>
            <w:r>
              <w:rPr>
                <w:sz w:val="21"/>
              </w:rPr>
              <w:t>三、公务接待费</w:t>
            </w:r>
          </w:p>
        </w:tc>
        <w:tc>
          <w:tcPr>
            <w:tcW w:w="2382" w:type="dxa"/>
          </w:tcPr>
          <w:p>
            <w:pPr>
              <w:pStyle w:val="34"/>
              <w:spacing w:before="93"/>
              <w:ind w:right="89"/>
              <w:jc w:val="right"/>
            </w:pPr>
            <w:r>
              <w:rPr>
                <w:rFonts w:hint="eastAsia" w:eastAsiaTheme="minorEastAsia"/>
                <w:sz w:val="21"/>
              </w:rPr>
              <w:t>4</w:t>
            </w:r>
          </w:p>
        </w:tc>
        <w:tc>
          <w:tcPr>
            <w:tcW w:w="2381" w:type="dxa"/>
          </w:tcPr>
          <w:p>
            <w:pPr>
              <w:pStyle w:val="34"/>
              <w:spacing w:before="93"/>
              <w:ind w:right="89"/>
              <w:jc w:val="right"/>
            </w:pPr>
            <w:r>
              <w:rPr>
                <w:rFonts w:hint="eastAsia" w:eastAsiaTheme="minorEastAsia"/>
                <w:sz w:val="21"/>
              </w:rPr>
              <w:t>4</w:t>
            </w:r>
          </w:p>
        </w:tc>
        <w:tc>
          <w:tcPr>
            <w:tcW w:w="2381" w:type="dxa"/>
          </w:tcPr>
          <w:p>
            <w:pPr>
              <w:pStyle w:val="34"/>
            </w:pPr>
          </w:p>
        </w:tc>
        <w:tc>
          <w:tcPr>
            <w:tcW w:w="2381" w:type="dxa"/>
          </w:tcPr>
          <w:p>
            <w:pPr>
              <w:pStyle w:val="34"/>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沙河市城市管理综合行政执法局2022年部门预算信息公开情况说明</w:t>
      </w:r>
    </w:p>
    <w:p>
      <w:pPr>
        <w:jc w:val="center"/>
      </w:pPr>
      <w:r>
        <w:rPr>
          <w:rFonts w:ascii="方正小标宋_GBK" w:hAnsi="方正小标宋_GBK" w:eastAsia="方正小标宋_GBK" w:cs="方正小标宋_GBK"/>
          <w:color w:val="000000"/>
          <w:sz w:val="44"/>
        </w:rPr>
        <w:t>沙河市城市管理综合行政执法局2022年部门预算信息公开情况说明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预算法》、《地方预决算公开操作规程》和《关于进一步推进预算公开工作的实施意见》规定，现将沙河市城市管理综合行政执法局2022年部门预算公开如下：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pStyle w:val="18"/>
      </w:pPr>
      <w:r>
        <w:t>（二）负责市容环境卫生方面法律、法规、规章规定的行政执法工作并行使行政处罚权。依法强制拆除不符合城市市容标准、环境卫生标准的建筑物或者设施；</w:t>
      </w:r>
    </w:p>
    <w:p>
      <w:pPr>
        <w:pStyle w:val="18"/>
      </w:pPr>
      <w:r>
        <w:t>（三）负责城市绿化管理方面法律、法规、规章规定的行政执法工作并行使行政处罚权；</w:t>
      </w:r>
    </w:p>
    <w:p>
      <w:pPr>
        <w:pStyle w:val="18"/>
      </w:pPr>
      <w:r>
        <w:t>（四）负责城市市政管理方面法律、法规、规章规定的行政执法工作并行使行政处罚权；</w:t>
      </w:r>
    </w:p>
    <w:p>
      <w:pPr>
        <w:pStyle w:val="18"/>
      </w:pPr>
      <w:r>
        <w:t>（五）负责城市环境保护方面的法律、法规、规章规定的行政执法工作，对在市区及有关乡、镇、办、开发区范围内，因堆放、焚烧而产生有毒有害烟尘、恶臭气体物质的行为行使行政处罚权；</w:t>
      </w:r>
    </w:p>
    <w:p>
      <w:pPr>
        <w:pStyle w:val="18"/>
      </w:pPr>
      <w:r>
        <w:t>（六）负责工商行政管理方面法律、法规、规章规定的涉及城市管理方面的行政执法工作，对市区及有关乡、镇、办、开发区道路、公园、广场等公共场所的无照经营行为行使行政处罚权；</w:t>
      </w:r>
    </w:p>
    <w:p>
      <w:pPr>
        <w:pStyle w:val="18"/>
      </w:pPr>
      <w:r>
        <w:t>（七）负责公安交通管理方面法律、法规、规章规定的涉及城市管理方面的行政执法工作，行使行政处罚权；</w:t>
      </w:r>
    </w:p>
    <w:p>
      <w:pPr>
        <w:pStyle w:val="18"/>
      </w:pPr>
      <w:r>
        <w:t>（八）负责城市管理行政执法中的投诉受理、应诉和行政复议工作；</w:t>
      </w:r>
    </w:p>
    <w:p>
      <w:pPr>
        <w:pStyle w:val="18"/>
      </w:pPr>
      <w:r>
        <w:t>（九）负责城市管理行政执法协调工作。牵头组织并协调与城市管理和城管行政执法有联系的乡镇政府、办事处、开发区管委会和市政府有关部门，共同做好城市管理行政执法工作；</w:t>
      </w:r>
    </w:p>
    <w:p>
      <w:pPr>
        <w:pStyle w:val="18"/>
      </w:pPr>
      <w:r>
        <w:t>（十）负责城市环境卫生管理工作。负责城市环境的清扫保洁和城市生活垃圾的清运、污淤水管道清理管理工作；负责城市建筑垃圾的处置和管理工作；负责城市医疗垃圾的处置和管理工作；负责城市消毒杀虫灭鼠工作；负责市区养犬管理工作；负责城市环卫设施建设和维护的管理工作；</w:t>
      </w:r>
    </w:p>
    <w:p>
      <w:pPr>
        <w:pStyle w:val="18"/>
      </w:pPr>
      <w:r>
        <w:t>（十一）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pStyle w:val="18"/>
      </w:pPr>
      <w:r>
        <w:t>（十二）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pStyle w:val="18"/>
      </w:pPr>
      <w:r>
        <w:t>（十三）负责城市市政基础设施管理工作。负责城市市政基础设施，包括道路、桥涵、城市照明设施、地下雨水污水管道维护的管理；负责编制市政公用设施维护资金计划以及到位资金的使用和管理；</w:t>
      </w:r>
    </w:p>
    <w:p>
      <w:pPr>
        <w:pStyle w:val="18"/>
      </w:pPr>
      <w:r>
        <w:t>（十四）参与审查工程建设项目中的有关环境卫生、市政设施、园林绿化、城市排水及市场建设等的设计方案和竣工验收；</w:t>
      </w:r>
    </w:p>
    <w:p>
      <w:pPr>
        <w:pStyle w:val="18"/>
      </w:pPr>
      <w:r>
        <w:t>（十五）承办市政府交办的其它事项。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沙河市城市管理综合行政执法局系统</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沙河市城市管理综合行政执法局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沙河市园林绿化维护中心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沙河市环境卫生服务中心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沙河市市政维护中心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沙河市城乡管理综合执法大队</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沙河市城市照明维护中心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沙河市数字化城管服务中心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沙河市交通管理执法大队</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lang w:eastAsia="zh-CN"/>
              </w:rPr>
            </w:pPr>
            <w:r>
              <w:rPr>
                <w:rFonts w:hint="eastAsia"/>
                <w:lang w:eastAsia="zh-CN"/>
              </w:rPr>
              <w:t>沙河市建筑垃圾服务中心</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按照预算管理有关规定，目前我省部门预算的编制实行综合预算管理，即全部收入和支出都反映在预算中。沙河市城市管理综合行政执法局机关及所属事业单位的收支包含在部门预算中。</w:t>
      </w:r>
    </w:p>
    <w:p>
      <w:pPr>
        <w:pStyle w:val="19"/>
      </w:pPr>
      <w:r>
        <w:t>1、收入说明</w:t>
      </w:r>
    </w:p>
    <w:p>
      <w:pPr>
        <w:pStyle w:val="19"/>
      </w:pPr>
      <w:r>
        <w:t>反映本部门当年全部收入。2022年财政拨款预算收入19469.41万元。</w:t>
      </w:r>
    </w:p>
    <w:p>
      <w:pPr>
        <w:pStyle w:val="19"/>
      </w:pPr>
      <w:r>
        <w:t>2、支出说明</w:t>
      </w:r>
    </w:p>
    <w:p>
      <w:pPr>
        <w:pStyle w:val="19"/>
      </w:pPr>
      <w:r>
        <w:t>2022年支出预算基本支出1906.81万元，为人员经费及正常公用经费，项目支出17562.6万元，主要项目为道路清扫环卫运转经费、城市绿地维护费、市政设施维护费、道路洗扫车及洒水车费用、污水处理厂运行经费、垃圾处理厂运行经费、道路照明经费等。</w:t>
      </w:r>
    </w:p>
    <w:p>
      <w:pPr>
        <w:pStyle w:val="19"/>
      </w:pPr>
      <w:r>
        <w:t>3、比上年增减情况</w:t>
      </w:r>
    </w:p>
    <w:p>
      <w:pPr>
        <w:pStyle w:val="19"/>
      </w:pPr>
      <w:r>
        <w:t>2022年预算收支安排19469.41万元，较2021年预算减少3929.66万元，其中：基本支出增加179.4万元，主要为人员工资调整；项目支出减少4109.06万元，主要为减少了预算项目。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2022年，我局机关运行经费共计安排40.08万元，主要用于办公楼的日常维修、办公用房水电费、办公用房取暖费、日常运行支出。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2022年，我局财政拨款“三公”经费预算安排4万元，其中因公出国（境）费0万元；公务用车购置及运维费0万元（其中：公务用车购置费为0万元，公务用车运维费0万元)；公务接待费4万元。我们本着厉行节约的原则，严格落实中央有关规定，“三公”经费与2021年减少4万元，主要是公务用车运维费划转至公车办。</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城区道路、广场、居民区的清扫保洁，垃圾清运、公厕维护、环卫设施管理等项工作实施精细化、长效化管理，市区公园、广场、游园、街旁绿地、道路绿地实施精细化管理。做好全城区市政排水管网的疏通、清掏及井篦、井盖更换，做好八个抽水泵站的管理及抽水设施的日常操作保养。强化路灯管护，保障照明设施安全、平稳运行。认真贯彻省、市关于推进城市建设的相关要求，对照要求及国家园林城市、省人居环境奖创建标准，依托市场，利用PPP模式进一步做好绿化、亮化、净化、畅化文章，力争营造宜居宜业的城市环境，确保城市承载力和人民群众幸福指数不断提升。</w:t>
      </w:r>
    </w:p>
    <w:p>
      <w:pPr>
        <w:spacing w:line="500" w:lineRule="exact"/>
        <w:ind w:firstLine="560"/>
      </w:pPr>
      <w:r>
        <w:rPr>
          <w:rFonts w:eastAsia="方正仿宋_GBK"/>
          <w:color w:val="000000"/>
          <w:sz w:val="28"/>
        </w:rPr>
        <w:t>（二）分项绩效目标</w:t>
      </w:r>
    </w:p>
    <w:p>
      <w:pPr>
        <w:pStyle w:val="23"/>
      </w:pPr>
      <w:r>
        <w:t>（一）城管监察及稽查大队经费</w:t>
      </w:r>
    </w:p>
    <w:p>
      <w:pPr>
        <w:pStyle w:val="23"/>
      </w:pPr>
    </w:p>
    <w:p>
      <w:pPr>
        <w:pStyle w:val="23"/>
      </w:pPr>
      <w:r>
        <w:t>一、绩效目标： 1、大力实施城市环境长效管理，创新精细化管理机制。</w:t>
      </w:r>
    </w:p>
    <w:p>
      <w:pPr>
        <w:pStyle w:val="23"/>
      </w:pPr>
      <w:r>
        <w:t>2、按照重心下移的要求，积极探索城市管理机制的问题，结合综合整治的标准，将执法的末梢逐步向次干道延伸，进一步增强城管执法的服务意识，调动社会联动、全民参与。</w:t>
      </w:r>
    </w:p>
    <w:p>
      <w:pPr>
        <w:pStyle w:val="23"/>
      </w:pPr>
      <w:r>
        <w:t>二、绩效指标</w:t>
      </w:r>
    </w:p>
    <w:p>
      <w:pPr>
        <w:pStyle w:val="23"/>
      </w:pPr>
      <w:r>
        <w:t> 数量指标  占道经营政治次数，对擅自在城市道路两侧和公共场地摆摊设点，或者未按批准的时间、地点和范围从事有关经营活动的，及时教育纠正或给予行政处罚。  </w:t>
      </w:r>
    </w:p>
    <w:p>
      <w:pPr>
        <w:pStyle w:val="23"/>
      </w:pPr>
      <w:r>
        <w:t>质量指标  积极推进精细化管理制度程度 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  </w:t>
      </w:r>
    </w:p>
    <w:p>
      <w:pPr>
        <w:pStyle w:val="23"/>
      </w:pPr>
      <w:r>
        <w:t> 时效指标  投诉举报案件及时办结率，加大对市长信箱、网络快报、群众来访、来信等工作答复力度，制定整改措施，对群众来电来访，做到“件件有落实，事事有回音”。 </w:t>
      </w:r>
    </w:p>
    <w:p>
      <w:pPr>
        <w:pStyle w:val="23"/>
      </w:pPr>
      <w:r>
        <w:t> 成本指标  资金投入率，到位资金实际投入到城管执法中的比率 </w:t>
      </w:r>
    </w:p>
    <w:p>
      <w:pPr>
        <w:pStyle w:val="23"/>
      </w:pPr>
      <w:r>
        <w:t>社会效益指标  执法队伍建设情况 要做到公正执法、廉洁执法，加强城管执法队伍自身建设，做到依法行政，执法为民。</w:t>
      </w:r>
    </w:p>
    <w:p>
      <w:pPr>
        <w:pStyle w:val="23"/>
      </w:pPr>
      <w:r>
        <w:t>市民满意度 经测评,达到市民满意程度 </w:t>
      </w:r>
    </w:p>
    <w:p>
      <w:pPr>
        <w:pStyle w:val="23"/>
      </w:pPr>
    </w:p>
    <w:p>
      <w:pPr>
        <w:pStyle w:val="23"/>
      </w:pPr>
      <w:r>
        <w:t xml:space="preserve">（二）城管局管理经费 </w:t>
      </w:r>
    </w:p>
    <w:p>
      <w:pPr>
        <w:pStyle w:val="23"/>
      </w:pPr>
    </w:p>
    <w:p>
      <w:pPr>
        <w:pStyle w:val="23"/>
      </w:pPr>
      <w:r>
        <w:t>一、绩效目标 1、保障单位工作顺利进行，为单位业务层面工作奠定良好基础。</w:t>
      </w:r>
    </w:p>
    <w:p>
      <w:pPr>
        <w:pStyle w:val="23"/>
      </w:pPr>
      <w:r>
        <w:t>2、保障日常城市管理工作正常运行，实现相关职能，规范城市管理工作形式，完善城市管理工作制度，统筹全市城市管理工作安排。</w:t>
      </w:r>
    </w:p>
    <w:p>
      <w:pPr>
        <w:pStyle w:val="23"/>
      </w:pPr>
      <w:r>
        <w:t>二、绩效指标</w:t>
      </w:r>
    </w:p>
    <w:p>
      <w:pPr>
        <w:pStyle w:val="23"/>
      </w:pPr>
      <w:r>
        <w:t>数量指标  召开月协调调度会次数，制定城市管理和综合行政执法相关政策、计划并组织实施，监督管理城市管理及综合行政执法各项工作，促进城市管理和市政公用事业发展。召开月协调调度会次数。</w:t>
      </w:r>
    </w:p>
    <w:p>
      <w:pPr>
        <w:pStyle w:val="23"/>
      </w:pPr>
      <w:r>
        <w:t> 质量指标  案件处理率，城市管理、园林绿化、环境卫生、市政设施管理行政处罚、行政复议、行政诉讼的处理案件占应诉案件的比率 </w:t>
      </w:r>
    </w:p>
    <w:p>
      <w:pPr>
        <w:pStyle w:val="23"/>
      </w:pPr>
      <w:r>
        <w:t> 时效指标  案件处理及时率，收到案件后及时受理并且办理完毕的比率  </w:t>
      </w:r>
    </w:p>
    <w:p>
      <w:pPr>
        <w:pStyle w:val="23"/>
      </w:pPr>
      <w:r>
        <w:t>成本指标  资金到位率，实际资金到位比率</w:t>
      </w:r>
    </w:p>
    <w:p>
      <w:pPr>
        <w:pStyle w:val="23"/>
      </w:pPr>
      <w:r>
        <w:t>经济效益指标  资料完整率，工程的施工管理、验收资料完整率，招投标资料占招投标工程的比率 </w:t>
      </w:r>
    </w:p>
    <w:p>
      <w:pPr>
        <w:pStyle w:val="23"/>
      </w:pPr>
      <w:r>
        <w:t>服务对象满意度指标  市民满意度，市民对城管工作满意程度 </w:t>
      </w:r>
    </w:p>
    <w:p>
      <w:pPr>
        <w:pStyle w:val="23"/>
      </w:pPr>
    </w:p>
    <w:p>
      <w:pPr>
        <w:pStyle w:val="23"/>
      </w:pPr>
      <w:r>
        <w:t xml:space="preserve">（三）城管系统管理经费 </w:t>
      </w:r>
    </w:p>
    <w:p>
      <w:pPr>
        <w:pStyle w:val="23"/>
      </w:pPr>
    </w:p>
    <w:p>
      <w:pPr>
        <w:pStyle w:val="23"/>
      </w:pPr>
      <w:r>
        <w:t>一、绩效目标 维持正常经费运转</w:t>
      </w:r>
    </w:p>
    <w:p>
      <w:pPr>
        <w:pStyle w:val="23"/>
      </w:pPr>
      <w:r>
        <w:t>二绩效指标</w:t>
      </w:r>
    </w:p>
    <w:p>
      <w:pPr>
        <w:pStyle w:val="23"/>
      </w:pPr>
      <w:r>
        <w:t>数量指标  业务经费年收入情况，本年业务经费总收入额 </w:t>
      </w:r>
    </w:p>
    <w:p>
      <w:pPr>
        <w:pStyle w:val="23"/>
      </w:pPr>
      <w:r>
        <w:t>  质量指标  业务经费收入完成率，业务经费实际每年收入总额与预算对比 </w:t>
      </w:r>
    </w:p>
    <w:p>
      <w:pPr>
        <w:pStyle w:val="23"/>
      </w:pPr>
      <w:r>
        <w:t>  时效指标  业务经费收入情况时效，实际业务经费收入情况时效 </w:t>
      </w:r>
    </w:p>
    <w:p>
      <w:pPr>
        <w:pStyle w:val="23"/>
      </w:pPr>
      <w:r>
        <w:t> 成本指标 业务经费及时征收率，业务经费及时征收比例 </w:t>
      </w:r>
    </w:p>
    <w:p>
      <w:pPr>
        <w:pStyle w:val="23"/>
      </w:pPr>
      <w:r>
        <w:t>社会效益指标 业务经费年提高率，本年业务经费收入额与上年收入额的比率 </w:t>
      </w:r>
    </w:p>
    <w:p>
      <w:pPr>
        <w:pStyle w:val="23"/>
      </w:pPr>
      <w:r>
        <w:t>服务对象满意度指标  服务对象满意度，服务对象满意度 </w:t>
      </w:r>
    </w:p>
    <w:p>
      <w:pPr>
        <w:pStyle w:val="23"/>
      </w:pPr>
    </w:p>
    <w:p>
      <w:pPr>
        <w:pStyle w:val="23"/>
      </w:pPr>
      <w:r>
        <w:t>（四）城区美化靓化</w:t>
      </w:r>
    </w:p>
    <w:p>
      <w:pPr>
        <w:pStyle w:val="23"/>
      </w:pPr>
    </w:p>
    <w:p>
      <w:pPr>
        <w:pStyle w:val="23"/>
      </w:pPr>
      <w:r>
        <w:t>一、绩效目标 1、为广大市民创造良好生活环境。</w:t>
      </w:r>
    </w:p>
    <w:p>
      <w:pPr>
        <w:pStyle w:val="23"/>
      </w:pPr>
      <w:r>
        <w:t>2、提高市民国庆期间的节日氛围。</w:t>
      </w:r>
    </w:p>
    <w:p>
      <w:pPr>
        <w:pStyle w:val="23"/>
      </w:pPr>
      <w:r>
        <w:t>二、绩效指标</w:t>
      </w:r>
    </w:p>
    <w:p>
      <w:pPr>
        <w:pStyle w:val="23"/>
      </w:pPr>
      <w:r>
        <w:t>数量指标 成品鲜花出圃数量，实际出圃鲜花数量</w:t>
      </w:r>
    </w:p>
    <w:p>
      <w:pPr>
        <w:pStyle w:val="23"/>
      </w:pPr>
      <w:r>
        <w:t> 质量指标 培育鲜花种子出芽率，实际使用育苗基地培育花种出芽比率 </w:t>
      </w:r>
    </w:p>
    <w:p>
      <w:pPr>
        <w:pStyle w:val="23"/>
      </w:pPr>
      <w:r>
        <w:t> 时效指标 资金投入率，实际投入资金的比率 </w:t>
      </w:r>
    </w:p>
    <w:p>
      <w:pPr>
        <w:pStyle w:val="23"/>
      </w:pPr>
      <w:r>
        <w:t> 成本指标 培育鲜花成活率，育苗移栽占总育苗数量比率 </w:t>
      </w:r>
    </w:p>
    <w:p>
      <w:pPr>
        <w:pStyle w:val="23"/>
      </w:pPr>
      <w:r>
        <w:t>经济效益指标 鲜花开放率，开放鲜花占总鲜花的比率 </w:t>
      </w:r>
    </w:p>
    <w:p>
      <w:pPr>
        <w:pStyle w:val="23"/>
      </w:pPr>
      <w:r>
        <w:t xml:space="preserve">服务对象满意度指标 市民满意度，经测评市民满意程度  </w:t>
      </w:r>
    </w:p>
    <w:p>
      <w:pPr>
        <w:pStyle w:val="23"/>
      </w:pPr>
    </w:p>
    <w:p>
      <w:pPr>
        <w:pStyle w:val="23"/>
      </w:pPr>
      <w:r>
        <w:t xml:space="preserve">（五）城市绿地维护费及公园经费 </w:t>
      </w:r>
    </w:p>
    <w:p>
      <w:pPr>
        <w:pStyle w:val="23"/>
      </w:pPr>
    </w:p>
    <w:p>
      <w:pPr>
        <w:pStyle w:val="23"/>
      </w:pPr>
      <w:r>
        <w:t>一、绩效目标 提升城市品</w:t>
      </w:r>
      <w:r>
        <w:rPr>
          <w:rFonts w:hint="eastAsia"/>
          <w:lang w:val="en-US" w:eastAsia="zh-CN"/>
        </w:rPr>
        <w:t>位</w:t>
      </w:r>
      <w:r>
        <w:t>，保障市民休闲设施完善。净化空气改善环境质量、为广大市民提供休闲娱乐场所，打造宜居城市。</w:t>
      </w:r>
    </w:p>
    <w:p>
      <w:pPr>
        <w:pStyle w:val="23"/>
      </w:pPr>
      <w:r>
        <w:t>二、绩效指标</w:t>
      </w:r>
    </w:p>
    <w:p>
      <w:pPr>
        <w:pStyle w:val="23"/>
      </w:pPr>
      <w:r>
        <w:t>数量指标 垃圾清理量，净化空气改善</w:t>
      </w:r>
      <w:r>
        <w:rPr>
          <w:rFonts w:hint="eastAsia"/>
          <w:lang w:val="en-US" w:eastAsia="zh-CN"/>
        </w:rPr>
        <w:t>环</w:t>
      </w:r>
      <w:bookmarkStart w:id="18" w:name="_GoBack"/>
      <w:bookmarkEnd w:id="18"/>
      <w:r>
        <w:t>境质量 </w:t>
      </w:r>
    </w:p>
    <w:p>
      <w:pPr>
        <w:pStyle w:val="23"/>
      </w:pPr>
      <w:r>
        <w:t> 质量指标 草坪及地被植物覆盖率，436.5万平米绿地全覆盖实施精细化管理  </w:t>
      </w:r>
    </w:p>
    <w:p>
      <w:pPr>
        <w:pStyle w:val="23"/>
      </w:pPr>
      <w:r>
        <w:t>时效指标 绿地保洁率，园内绿化树木管护，保持洁净环境卫生  </w:t>
      </w:r>
    </w:p>
    <w:p>
      <w:pPr>
        <w:pStyle w:val="23"/>
      </w:pPr>
      <w:r>
        <w:t>成本指标 资金投入率，保证资金投入率 </w:t>
      </w:r>
    </w:p>
    <w:p>
      <w:pPr>
        <w:pStyle w:val="23"/>
      </w:pPr>
      <w:r>
        <w:t>社会效益指标 园林实施完好率，园内设备设施维护和管理 </w:t>
      </w:r>
    </w:p>
    <w:p>
      <w:pPr>
        <w:pStyle w:val="23"/>
      </w:pPr>
      <w:r>
        <w:t>服务对象满意度指标 市民满意度，给市民提供安全舒适的游园环境 </w:t>
      </w:r>
    </w:p>
    <w:p>
      <w:pPr>
        <w:pStyle w:val="23"/>
      </w:pPr>
    </w:p>
    <w:p>
      <w:pPr>
        <w:pStyle w:val="23"/>
      </w:pPr>
      <w:r>
        <w:t>（六）城指办工作经费</w:t>
      </w:r>
    </w:p>
    <w:p>
      <w:pPr>
        <w:pStyle w:val="23"/>
      </w:pPr>
    </w:p>
    <w:p>
      <w:pPr>
        <w:pStyle w:val="23"/>
      </w:pPr>
      <w:r>
        <w:t>一、绩效目标 切实加快城市建设步伐。全力推动我市城市建设迈上新台阶。</w:t>
      </w:r>
    </w:p>
    <w:p>
      <w:pPr>
        <w:pStyle w:val="23"/>
      </w:pPr>
      <w:r>
        <w:t>二、绩效指标</w:t>
      </w:r>
    </w:p>
    <w:p>
      <w:pPr>
        <w:pStyle w:val="23"/>
      </w:pPr>
      <w:r>
        <w:t>数量指标 召开协调调度会次数，全力推动我市城市建设，召开协调调度会次数。 </w:t>
      </w:r>
    </w:p>
    <w:p>
      <w:pPr>
        <w:pStyle w:val="23"/>
      </w:pPr>
      <w:r>
        <w:t> 质量指标 突发事件处理率，实际处理突发案件的数量占预计数量的比率 </w:t>
      </w:r>
    </w:p>
    <w:p>
      <w:pPr>
        <w:pStyle w:val="23"/>
      </w:pPr>
      <w:r>
        <w:t> 时效指标 突发事件处理及时率，及时处置完成突发事件新闻数量占突发事件新闻数量的比率</w:t>
      </w:r>
    </w:p>
    <w:p>
      <w:pPr>
        <w:pStyle w:val="23"/>
      </w:pPr>
      <w:r>
        <w:t> 成本指标 资金投入率，实际投入资金的比率 </w:t>
      </w:r>
    </w:p>
    <w:p>
      <w:pPr>
        <w:pStyle w:val="23"/>
      </w:pPr>
      <w:r>
        <w:t>社会效益指标 突发事件处理完成率，处置完成突发事件新闻数量的比率 </w:t>
      </w:r>
    </w:p>
    <w:p>
      <w:pPr>
        <w:pStyle w:val="23"/>
      </w:pPr>
      <w:r>
        <w:t>公众满意程度 调查公众满意数占总人数的比率 </w:t>
      </w:r>
    </w:p>
    <w:p>
      <w:pPr>
        <w:pStyle w:val="23"/>
      </w:pPr>
    </w:p>
    <w:p>
      <w:pPr>
        <w:pStyle w:val="23"/>
      </w:pPr>
      <w:r>
        <w:t>（七）环卫道路清扫运转经费</w:t>
      </w:r>
    </w:p>
    <w:p>
      <w:pPr>
        <w:pStyle w:val="23"/>
      </w:pPr>
    </w:p>
    <w:p>
      <w:pPr>
        <w:pStyle w:val="23"/>
      </w:pPr>
      <w:r>
        <w:t>一、绩效目标 1、实现市区清扫道路18小时保洁制度、机械化湿扫率达到70%以上</w:t>
      </w:r>
    </w:p>
    <w:p>
      <w:pPr>
        <w:pStyle w:val="23"/>
      </w:pPr>
      <w:r>
        <w:t>2、解决市区群众如厕难问题；消除城市明点垃圾，提升城市品位。</w:t>
      </w:r>
    </w:p>
    <w:p>
      <w:pPr>
        <w:pStyle w:val="23"/>
      </w:pPr>
      <w:r>
        <w:t>二、绩效指标</w:t>
      </w:r>
    </w:p>
    <w:p>
      <w:pPr>
        <w:pStyle w:val="23"/>
      </w:pPr>
      <w:r>
        <w:t> 数量指标 市区保洁次数，市区每日巡回保洁次数 </w:t>
      </w:r>
    </w:p>
    <w:p>
      <w:pPr>
        <w:pStyle w:val="23"/>
      </w:pPr>
      <w:r>
        <w:t> 质量指标 机械化清扫率，机械化清扫面积占全部清扫面积的比率 </w:t>
      </w:r>
    </w:p>
    <w:p>
      <w:pPr>
        <w:pStyle w:val="23"/>
      </w:pPr>
      <w:r>
        <w:t> 时效指标 道路清扫及时率，市区道路及时清扫的比率 </w:t>
      </w:r>
    </w:p>
    <w:p>
      <w:pPr>
        <w:pStyle w:val="23"/>
      </w:pPr>
      <w:r>
        <w:t> 成本指标 资金投入率，到位资金实际用于道路清扫的比率 </w:t>
      </w:r>
    </w:p>
    <w:p>
      <w:pPr>
        <w:pStyle w:val="23"/>
      </w:pPr>
      <w:r>
        <w:t>经济效益指标 环卫设施完好率，完好环卫设施占全部管护环卫设施的比率 </w:t>
      </w:r>
    </w:p>
    <w:p>
      <w:pPr>
        <w:pStyle w:val="23"/>
      </w:pPr>
      <w:r>
        <w:t> 社会效益指标 市区干净整洁率，达到干净整洁的街道占全部市区街道面积的比例  生态效益指标 市区环境洁净度，城市居民对工作和生活环境满意  </w:t>
      </w:r>
    </w:p>
    <w:p>
      <w:pPr>
        <w:pStyle w:val="23"/>
      </w:pPr>
      <w:r>
        <w:t>可持续性影响 市区环境保持度，使我市更加干净、整洁。我市经济正处在京津冀协同发展的良好时期，环境指标的改善，为经济发展奠定基础。 </w:t>
      </w:r>
    </w:p>
    <w:p>
      <w:pPr>
        <w:pStyle w:val="23"/>
      </w:pPr>
      <w:r>
        <w:t>服务对象满意度指标 市民满意度 市民对市区干净整洁满意满意程度 </w:t>
      </w:r>
    </w:p>
    <w:p>
      <w:pPr>
        <w:pStyle w:val="23"/>
      </w:pPr>
    </w:p>
    <w:p>
      <w:pPr>
        <w:pStyle w:val="23"/>
      </w:pPr>
      <w:r>
        <w:t xml:space="preserve">（八）洗扫车及洒水车费用 </w:t>
      </w:r>
    </w:p>
    <w:p>
      <w:pPr>
        <w:pStyle w:val="23"/>
      </w:pPr>
    </w:p>
    <w:p>
      <w:pPr>
        <w:pStyle w:val="23"/>
      </w:pPr>
      <w:r>
        <w:t>一、绩效目标 1、提高环卫管理效率，改善城区环境。</w:t>
      </w:r>
    </w:p>
    <w:p>
      <w:pPr>
        <w:pStyle w:val="23"/>
      </w:pPr>
      <w:r>
        <w:t>2、提高清扫保洁质量，减少城市道路扬尘，增加环卫设施、提高城市品位。</w:t>
      </w:r>
    </w:p>
    <w:p>
      <w:pPr>
        <w:pStyle w:val="23"/>
      </w:pPr>
      <w:r>
        <w:t>二、绩效指标</w:t>
      </w:r>
    </w:p>
    <w:p>
      <w:pPr>
        <w:pStyle w:val="23"/>
      </w:pPr>
      <w:r>
        <w:t> 数量指标 机械化清扫面积，每月机械化清扫面积总量指标 </w:t>
      </w:r>
    </w:p>
    <w:p>
      <w:pPr>
        <w:pStyle w:val="23"/>
      </w:pPr>
      <w:r>
        <w:t> 质量指标 机械化清扫率，机械化清扫面积占全部清扫面积的比率 </w:t>
      </w:r>
    </w:p>
    <w:p>
      <w:pPr>
        <w:pStyle w:val="23"/>
      </w:pPr>
      <w:r>
        <w:t> 时效指标 年机械化清扫完成率，本年度实际完成机械化清扫的比率 </w:t>
      </w:r>
    </w:p>
    <w:p>
      <w:pPr>
        <w:pStyle w:val="23"/>
      </w:pPr>
      <w:r>
        <w:t> 成本指标 资金到位率，实际到位资金比率 </w:t>
      </w:r>
    </w:p>
    <w:p>
      <w:pPr>
        <w:pStyle w:val="23"/>
      </w:pPr>
      <w:r>
        <w:t>经济效益指标 市区干净整洁率，达到干净整洁的街道占全部市区街道面积的比例 </w:t>
      </w:r>
    </w:p>
    <w:p>
      <w:pPr>
        <w:pStyle w:val="23"/>
      </w:pPr>
      <w:r>
        <w:t> 社会效益指标 车辆完好率，环卫车辆完好，损坏后及时更换或维修 </w:t>
      </w:r>
    </w:p>
    <w:p>
      <w:pPr>
        <w:pStyle w:val="23"/>
      </w:pPr>
      <w:r>
        <w:t xml:space="preserve">服务对象满意度指标 市民满意度，市民满意程度  </w:t>
      </w:r>
    </w:p>
    <w:p>
      <w:pPr>
        <w:pStyle w:val="23"/>
      </w:pPr>
    </w:p>
    <w:p>
      <w:pPr>
        <w:pStyle w:val="23"/>
      </w:pPr>
      <w:r>
        <w:t xml:space="preserve">（九）故河道维护及黑臭水体治理经费 </w:t>
      </w:r>
    </w:p>
    <w:p>
      <w:pPr>
        <w:pStyle w:val="23"/>
      </w:pPr>
    </w:p>
    <w:p>
      <w:pPr>
        <w:pStyle w:val="23"/>
      </w:pPr>
      <w:r>
        <w:t>一、绩效目标 1、对故河道内黑臭水体进行药物治理，确保水质达标；对河面漂浮垃圾、河道周边垃圾及河底淤泥进行全面清理，确保故河道内水域安全；对河道内管道进行疏通，确保故河道水流通畅</w:t>
      </w:r>
    </w:p>
    <w:p>
      <w:pPr>
        <w:pStyle w:val="23"/>
      </w:pPr>
      <w:r>
        <w:t>2、对向故河道乱排乱倒垃圾、填坑造地等违法行为依法依规进行严厉打击；规范故河道采砂秩序，严防砂土资源的流失，确保行洪安全；在重点地段设置安全警示标牌，严防安全事故发生</w:t>
      </w:r>
    </w:p>
    <w:p>
      <w:pPr>
        <w:pStyle w:val="23"/>
      </w:pPr>
      <w:r>
        <w:t>二、绩效指标</w:t>
      </w:r>
    </w:p>
    <w:p>
      <w:pPr>
        <w:pStyle w:val="23"/>
      </w:pPr>
      <w:r>
        <w:t>数量指标 黑臭水体安全维护率，安全维护周次数 </w:t>
      </w:r>
    </w:p>
    <w:p>
      <w:pPr>
        <w:pStyle w:val="23"/>
      </w:pPr>
      <w:r>
        <w:t> 质量指标 故河道黑臭水体达标率，河道周边环境及水质监测合格率 </w:t>
      </w:r>
    </w:p>
    <w:p>
      <w:pPr>
        <w:pStyle w:val="23"/>
      </w:pPr>
      <w:r>
        <w:t> 时效指标 故河道治理完成率，实际完成治理的故河道比率 </w:t>
      </w:r>
    </w:p>
    <w:p>
      <w:pPr>
        <w:pStyle w:val="23"/>
      </w:pPr>
      <w:r>
        <w:t> 成本指标 资金到位率，实际到位资金的比率 ≥98% 《中华人民共和国河道管理条例》，《河北省水利工程管理条例》</w:t>
      </w:r>
    </w:p>
    <w:p>
      <w:pPr>
        <w:pStyle w:val="23"/>
      </w:pPr>
      <w:r>
        <w:t xml:space="preserve"> 经济效益指标 黑臭水体环境达标率，河道周边环境是否达标  </w:t>
      </w:r>
    </w:p>
    <w:p>
      <w:pPr>
        <w:pStyle w:val="23"/>
      </w:pPr>
      <w:r>
        <w:t>满意度指标 服务对象满意度指标，河道周边居民满意度 河道周边居民满意度 </w:t>
      </w:r>
    </w:p>
    <w:p>
      <w:pPr>
        <w:pStyle w:val="23"/>
      </w:pPr>
    </w:p>
    <w:p>
      <w:pPr>
        <w:pStyle w:val="23"/>
      </w:pPr>
    </w:p>
    <w:p>
      <w:pPr>
        <w:pStyle w:val="23"/>
      </w:pPr>
      <w:r>
        <w:t>（十）垃圾处理厂运行经费</w:t>
      </w:r>
    </w:p>
    <w:p>
      <w:pPr>
        <w:pStyle w:val="23"/>
      </w:pPr>
    </w:p>
    <w:p>
      <w:pPr>
        <w:pStyle w:val="23"/>
      </w:pPr>
      <w:r>
        <w:t>一、绩效目标 保障场区污染治理设施运行正常，环境指标达标，做好日常管理维护。实施长态化监督管理，定期做好日常环境监测，确保良好的周边环境。</w:t>
      </w:r>
    </w:p>
    <w:p>
      <w:pPr>
        <w:pStyle w:val="23"/>
      </w:pPr>
      <w:r>
        <w:t>二、绩效指标</w:t>
      </w:r>
    </w:p>
    <w:p>
      <w:pPr>
        <w:pStyle w:val="23"/>
      </w:pPr>
      <w:r>
        <w:t> 数量指标 渗滤液处理，渗滤液日处理能力 </w:t>
      </w:r>
    </w:p>
    <w:p>
      <w:pPr>
        <w:pStyle w:val="23"/>
      </w:pPr>
      <w:r>
        <w:t> 质量指标 环境监测率，场区环境指标监测完成率 </w:t>
      </w:r>
    </w:p>
    <w:p>
      <w:pPr>
        <w:pStyle w:val="23"/>
      </w:pPr>
      <w:r>
        <w:t> 时效指标 各项工作进度完成比例 污染治理设施运行、场区环境监测等工作进度完成比例 </w:t>
      </w:r>
    </w:p>
    <w:p>
      <w:pPr>
        <w:pStyle w:val="23"/>
      </w:pPr>
      <w:r>
        <w:t> 成本指标 运行经费完成投入率，全年运行经费拨付到账和投入使用率</w:t>
      </w:r>
    </w:p>
    <w:p>
      <w:pPr>
        <w:pStyle w:val="23"/>
      </w:pPr>
      <w:r>
        <w:t> 生态效益指标 环境保护，污染治理工作，环境监测工作对周边环境的有效保护、防护率 </w:t>
      </w:r>
    </w:p>
    <w:p>
      <w:pPr>
        <w:pStyle w:val="23"/>
      </w:pPr>
      <w:r>
        <w:t>服务对象满意度指标 周边群众的满意度，通过日常维护管理和污染治理，得到周边群众的满意程度</w:t>
      </w:r>
    </w:p>
    <w:p>
      <w:pPr>
        <w:pStyle w:val="23"/>
      </w:pPr>
    </w:p>
    <w:p>
      <w:pPr>
        <w:pStyle w:val="23"/>
      </w:pPr>
      <w:r>
        <w:t xml:space="preserve">（十一）路灯及设施维护费 </w:t>
      </w:r>
    </w:p>
    <w:p>
      <w:pPr>
        <w:pStyle w:val="23"/>
      </w:pPr>
    </w:p>
    <w:p>
      <w:pPr>
        <w:pStyle w:val="23"/>
      </w:pPr>
      <w:r>
        <w:t>一、绩效目标 1、通过各种管理措施保障照明设施安全、平稳运行，做到主干道亮灯率达到98%；次干道、支路亮灯率达到96%；</w:t>
      </w:r>
    </w:p>
    <w:p>
      <w:pPr>
        <w:pStyle w:val="23"/>
      </w:pPr>
      <w:r>
        <w:t>2、道路照明设施完好率达到95%，更好的完成与照明相关的各项工作。</w:t>
      </w:r>
    </w:p>
    <w:p>
      <w:pPr>
        <w:pStyle w:val="23"/>
      </w:pPr>
      <w:r>
        <w:t>二、绩效指标</w:t>
      </w:r>
    </w:p>
    <w:p>
      <w:pPr>
        <w:pStyle w:val="23"/>
      </w:pPr>
      <w:r>
        <w:t>数量指标 维护维修情况，周维修维护次数 </w:t>
      </w:r>
    </w:p>
    <w:p>
      <w:pPr>
        <w:pStyle w:val="23"/>
      </w:pPr>
      <w:r>
        <w:t> 质量指标 照明设施维护率，实际设施修复情况占全部损坏设施的比率 </w:t>
      </w:r>
    </w:p>
    <w:p>
      <w:pPr>
        <w:pStyle w:val="23"/>
      </w:pPr>
      <w:r>
        <w:t> 时效指标 路灯设施维护时效，实际路灯维护实效 </w:t>
      </w:r>
    </w:p>
    <w:p>
      <w:pPr>
        <w:pStyle w:val="23"/>
      </w:pPr>
      <w:r>
        <w:t> 成本指标 巡查情况，平均每周巡查路灯次数 </w:t>
      </w:r>
    </w:p>
    <w:p>
      <w:pPr>
        <w:pStyle w:val="23"/>
      </w:pPr>
      <w:r>
        <w:t>效果指标 经济效益指标，节能照明产品推广率 节能照明产品占全部路灯的比率 </w:t>
      </w:r>
    </w:p>
    <w:p>
      <w:pPr>
        <w:pStyle w:val="23"/>
      </w:pPr>
      <w:r>
        <w:t> 社会效益指标 路灯亮灯率、完好率，实际路灯亮灯情况、设施完好情况占全部路灯的比率 </w:t>
      </w:r>
    </w:p>
    <w:p>
      <w:pPr>
        <w:pStyle w:val="23"/>
      </w:pPr>
      <w:r>
        <w:t>服务对象满意度指标 市民满意度，市民对路灯设施维护的满意程度 </w:t>
      </w:r>
    </w:p>
    <w:p>
      <w:pPr>
        <w:pStyle w:val="23"/>
      </w:pPr>
    </w:p>
    <w:p>
      <w:pPr>
        <w:pStyle w:val="23"/>
      </w:pPr>
      <w:r>
        <w:t xml:space="preserve">（十二）土壤污染防治和排污自行检测经费 </w:t>
      </w:r>
    </w:p>
    <w:p>
      <w:pPr>
        <w:pStyle w:val="23"/>
      </w:pPr>
    </w:p>
    <w:p>
      <w:pPr>
        <w:pStyle w:val="23"/>
      </w:pPr>
      <w:r>
        <w:t>一、绩效目标 每年聘请第三方公司对垃圾场土壤及时进行监测，确保周边土壤和环境指标良好</w:t>
      </w:r>
    </w:p>
    <w:p>
      <w:pPr>
        <w:pStyle w:val="23"/>
      </w:pPr>
      <w:r>
        <w:t>二、绩效指标</w:t>
      </w:r>
    </w:p>
    <w:p>
      <w:pPr>
        <w:pStyle w:val="23"/>
      </w:pPr>
      <w:r>
        <w:t>数量指标 土壤检测次数，每年对土壤检测的次数 </w:t>
      </w:r>
    </w:p>
    <w:p>
      <w:pPr>
        <w:pStyle w:val="23"/>
      </w:pPr>
      <w:r>
        <w:t> 质量指标 监测内容完成率，土壤污染防治监测和排污自行监测过程中的隐患排查、取样、监测及整改等作业完成率 </w:t>
      </w:r>
    </w:p>
    <w:p>
      <w:pPr>
        <w:pStyle w:val="23"/>
      </w:pPr>
      <w:r>
        <w:t> 时效指标 各项工作进度完成比例，土壤污染监测、场区环境监测等工作进度完成比例 </w:t>
      </w:r>
    </w:p>
    <w:p>
      <w:pPr>
        <w:pStyle w:val="23"/>
      </w:pPr>
      <w:r>
        <w:t> 成本指标 土壤污染防治和排污自行检测完成投入率，土壤污染防治和排污自行检测实际费用与预算费用的比例 </w:t>
      </w:r>
    </w:p>
    <w:p>
      <w:pPr>
        <w:pStyle w:val="23"/>
      </w:pPr>
      <w:r>
        <w:t>生态效益指标 环境保护，污染监测工作，土壤环境监测工作对周边环境的有效保护、防护率 </w:t>
      </w:r>
    </w:p>
    <w:p>
      <w:pPr>
        <w:pStyle w:val="23"/>
      </w:pPr>
      <w:r>
        <w:t xml:space="preserve">服务对象满意度指标 周边群众的满意度，通过土壤污染防治和排污自行监测，得到周边群众的满意程度  </w:t>
      </w:r>
    </w:p>
    <w:p>
      <w:pPr>
        <w:pStyle w:val="23"/>
      </w:pPr>
    </w:p>
    <w:p>
      <w:pPr>
        <w:pStyle w:val="23"/>
      </w:pPr>
      <w:r>
        <w:t xml:space="preserve">（十三）护栏维护费用 </w:t>
      </w:r>
    </w:p>
    <w:p>
      <w:pPr>
        <w:pStyle w:val="23"/>
      </w:pPr>
    </w:p>
    <w:p>
      <w:pPr>
        <w:pStyle w:val="23"/>
      </w:pPr>
      <w:r>
        <w:t>一、绩效目标 确保护栏正常运行，营造良好的市容市貌。</w:t>
      </w:r>
    </w:p>
    <w:p>
      <w:pPr>
        <w:pStyle w:val="23"/>
      </w:pPr>
      <w:r>
        <w:t>二、绩效指标</w:t>
      </w:r>
    </w:p>
    <w:p>
      <w:pPr>
        <w:pStyle w:val="23"/>
      </w:pPr>
      <w:r>
        <w:t>数量指标 道路护栏维护长度，负责城区护栏的维护 </w:t>
      </w:r>
    </w:p>
    <w:p>
      <w:pPr>
        <w:pStyle w:val="23"/>
      </w:pPr>
      <w:r>
        <w:t> 质量指标 护栏完整完好率，确保护栏、太阳能警示柱、立柱、地墩等完整完好的正常运行 </w:t>
      </w:r>
    </w:p>
    <w:p>
      <w:pPr>
        <w:pStyle w:val="23"/>
      </w:pPr>
      <w:r>
        <w:t> 时效指标 护栏维护及时率，对已经损坏的护栏进行更换和维护的时率 </w:t>
      </w:r>
    </w:p>
    <w:p>
      <w:pPr>
        <w:pStyle w:val="23"/>
      </w:pPr>
      <w:r>
        <w:t> 成本指标 资金投入率，收到财政拨款用于维护护栏的比率 </w:t>
      </w:r>
    </w:p>
    <w:p>
      <w:pPr>
        <w:pStyle w:val="23"/>
      </w:pPr>
      <w:r>
        <w:t>经济效益指标 护栏清洗完成率，一个季度2次清洗 </w:t>
      </w:r>
    </w:p>
    <w:p>
      <w:pPr>
        <w:pStyle w:val="23"/>
      </w:pPr>
      <w:r>
        <w:t xml:space="preserve">服务对象满意度指标 市民满意程度，经测评，市民对护栏维护的满意程度  </w:t>
      </w:r>
    </w:p>
    <w:p>
      <w:pPr>
        <w:pStyle w:val="23"/>
      </w:pPr>
    </w:p>
    <w:p>
      <w:pPr>
        <w:pStyle w:val="23"/>
      </w:pPr>
      <w:r>
        <w:t xml:space="preserve">（十四）葛泉污水处理费用 </w:t>
      </w:r>
    </w:p>
    <w:p>
      <w:pPr>
        <w:pStyle w:val="23"/>
      </w:pPr>
    </w:p>
    <w:p>
      <w:pPr>
        <w:pStyle w:val="23"/>
      </w:pPr>
      <w:r>
        <w:t>一、绩效目标 确保污水处理厂正常运转。</w:t>
      </w:r>
    </w:p>
    <w:p>
      <w:pPr>
        <w:pStyle w:val="23"/>
      </w:pPr>
      <w:r>
        <w:t>二、绩效指标</w:t>
      </w:r>
    </w:p>
    <w:p>
      <w:pPr>
        <w:pStyle w:val="23"/>
      </w:pPr>
      <w:r>
        <w:t>数量指标 每日处理污水量，污水处理厂每日处理污水量 </w:t>
      </w:r>
    </w:p>
    <w:p>
      <w:pPr>
        <w:pStyle w:val="23"/>
      </w:pPr>
      <w:r>
        <w:t> 质量指标 污水处理率，实际处理污水的比率 </w:t>
      </w:r>
    </w:p>
    <w:p>
      <w:pPr>
        <w:pStyle w:val="23"/>
      </w:pPr>
      <w:r>
        <w:t> 时效指标 污水处理及时率，污水处理及时率 </w:t>
      </w:r>
    </w:p>
    <w:p>
      <w:pPr>
        <w:pStyle w:val="23"/>
      </w:pPr>
      <w:r>
        <w:t> 成本指标 资金到位率，实际到位资金比率 </w:t>
      </w:r>
    </w:p>
    <w:p>
      <w:pPr>
        <w:pStyle w:val="23"/>
      </w:pPr>
      <w:r>
        <w:t>经济效益指标 生活污水处理率，生活污水处理率 </w:t>
      </w:r>
    </w:p>
    <w:p>
      <w:pPr>
        <w:pStyle w:val="23"/>
      </w:pPr>
      <w:r>
        <w:t>服务对象满意度指标 市民满意度，市民满意度 </w:t>
      </w:r>
    </w:p>
    <w:p>
      <w:pPr>
        <w:pStyle w:val="23"/>
      </w:pPr>
    </w:p>
    <w:p>
      <w:pPr>
        <w:pStyle w:val="23"/>
      </w:pPr>
      <w:r>
        <w:t>（十五）市政设施维护经费</w:t>
      </w:r>
    </w:p>
    <w:p>
      <w:pPr>
        <w:pStyle w:val="23"/>
      </w:pPr>
    </w:p>
    <w:p>
      <w:pPr>
        <w:pStyle w:val="23"/>
      </w:pPr>
      <w:r>
        <w:t>一、绩效目标 1、确保各项市政设施完好及正常运行，及时对城市各条道路、排水进行管护和管理。</w:t>
      </w:r>
    </w:p>
    <w:p>
      <w:pPr>
        <w:pStyle w:val="23"/>
      </w:pPr>
      <w:r>
        <w:t>2、做到城市道路平整、排水畅通，城市雨污水泵站正常运行，提高城市综合效益，塑造城市亮好形象。</w:t>
      </w:r>
    </w:p>
    <w:p>
      <w:pPr>
        <w:pStyle w:val="23"/>
      </w:pPr>
      <w:r>
        <w:t>二、绩效指标</w:t>
      </w:r>
    </w:p>
    <w:p>
      <w:pPr>
        <w:pStyle w:val="23"/>
      </w:pPr>
      <w:r>
        <w:t>数量指标 市政设施管理安全事故数(件)，由于市政设施的无造作或造作不当造成人身伤害、车辆颠覆事故的数量 </w:t>
      </w:r>
    </w:p>
    <w:p>
      <w:pPr>
        <w:pStyle w:val="23"/>
      </w:pPr>
      <w:r>
        <w:t xml:space="preserve"> 质量指标 道路、排水养护管护面积覆盖率，实际管护道路面积、排水长度占全部面积的比率  </w:t>
      </w:r>
    </w:p>
    <w:p>
      <w:pPr>
        <w:pStyle w:val="23"/>
      </w:pPr>
      <w:r>
        <w:t xml:space="preserve"> 时效指标 道路、排水养护管护及时率，对于需要养护管护的道路、排水及时进行养护的比例  </w:t>
      </w:r>
    </w:p>
    <w:p>
      <w:pPr>
        <w:pStyle w:val="23"/>
      </w:pPr>
      <w:r>
        <w:t xml:space="preserve"> 成本指标 资金到位率，财政拨付资金到位的比率  </w:t>
      </w:r>
    </w:p>
    <w:p>
      <w:pPr>
        <w:pStyle w:val="23"/>
      </w:pPr>
      <w:r>
        <w:t>经济效益指标 资金使用率，资金用于市政设施养护管护的比例 </w:t>
      </w:r>
    </w:p>
    <w:p>
      <w:pPr>
        <w:pStyle w:val="23"/>
      </w:pPr>
      <w:r>
        <w:t> 社会效益指标 市政设施完好率，完好市政设施占全部管护市政设施的比率 </w:t>
      </w:r>
    </w:p>
    <w:p>
      <w:pPr>
        <w:pStyle w:val="23"/>
      </w:pPr>
      <w:r>
        <w:t xml:space="preserve"> 生态效益指标 空气质量优良率，城市道路破损造成扬尘的比率  </w:t>
      </w:r>
    </w:p>
    <w:p>
      <w:pPr>
        <w:pStyle w:val="23"/>
      </w:pPr>
      <w:r>
        <w:t xml:space="preserve"> 可持续性影响 市政设施持续发挥作用，城市交通舒适度与城市经济发展水平  </w:t>
      </w:r>
    </w:p>
    <w:p>
      <w:pPr>
        <w:pStyle w:val="23"/>
      </w:pPr>
      <w:r>
        <w:t>服务对象满意度指标 市民满意程度，市民对城市市政设施养护管护的满意程度 </w:t>
      </w:r>
    </w:p>
    <w:p>
      <w:pPr>
        <w:pStyle w:val="23"/>
      </w:pPr>
    </w:p>
    <w:p>
      <w:pPr>
        <w:pStyle w:val="23"/>
      </w:pPr>
      <w:r>
        <w:t xml:space="preserve">（十六）数字城管运行及光纤租赁费 </w:t>
      </w:r>
    </w:p>
    <w:p>
      <w:pPr>
        <w:pStyle w:val="23"/>
      </w:pPr>
    </w:p>
    <w:p>
      <w:pPr>
        <w:pStyle w:val="23"/>
      </w:pPr>
      <w:r>
        <w:t>一、绩效目标 1、提升数字化城管新模式，充分发挥数字化城管系统在城市精细化管理中的重要作用，更多应用新科技手段，提高城市综合管理效能和问题快速发现处置率。</w:t>
      </w:r>
    </w:p>
    <w:p>
      <w:pPr>
        <w:pStyle w:val="23"/>
      </w:pPr>
      <w:r>
        <w:t>2、保证主干网络专线通畅，实现与住建局专网互联互通，满足实时监测、资源共享及政务办公需要。</w:t>
      </w:r>
    </w:p>
    <w:p>
      <w:pPr>
        <w:pStyle w:val="23"/>
      </w:pPr>
      <w:r>
        <w:t>二、绩效指标</w:t>
      </w:r>
    </w:p>
    <w:p>
      <w:pPr>
        <w:pStyle w:val="23"/>
      </w:pPr>
      <w:r>
        <w:t xml:space="preserve">数量指标 巡查市容市貌立案情况，监督员每日巡查市容市貌问题立案的案件量  </w:t>
      </w:r>
    </w:p>
    <w:p>
      <w:pPr>
        <w:pStyle w:val="23"/>
      </w:pPr>
      <w:r>
        <w:t xml:space="preserve"> 质量指标 网络传输速率，单位计划网络传输速度达到100兆，实现百兆桌面。  </w:t>
      </w:r>
    </w:p>
    <w:p>
      <w:pPr>
        <w:pStyle w:val="23"/>
      </w:pPr>
      <w:r>
        <w:t xml:space="preserve"> 时效指标 完成及时率，对于调度各单位应处理的问题，监督并督促其及时处理完成。对于其完成的情况和及时性进行分值评比。  </w:t>
      </w:r>
    </w:p>
    <w:p>
      <w:pPr>
        <w:pStyle w:val="23"/>
      </w:pPr>
      <w:r>
        <w:t xml:space="preserve"> 成本指标 财政资金到位率，实际到位资金与预期需要的资金的比率 </w:t>
      </w:r>
    </w:p>
    <w:p>
      <w:pPr>
        <w:pStyle w:val="23"/>
      </w:pPr>
      <w:r>
        <w:t xml:space="preserve"> 社会效益指标 案件处置率，对于信息监督员发现的问题，调度各单位协调处理，并监督问题的处理完成情况占总问题量的比率  </w:t>
      </w:r>
    </w:p>
    <w:p>
      <w:pPr>
        <w:pStyle w:val="23"/>
      </w:pPr>
      <w:r>
        <w:t xml:space="preserve"> 服务对象满意度指标 市民满意度，市民对数字城管工作的满意程度  </w:t>
      </w:r>
    </w:p>
    <w:p>
      <w:pPr>
        <w:pStyle w:val="23"/>
      </w:pPr>
    </w:p>
    <w:p>
      <w:pPr>
        <w:pStyle w:val="23"/>
      </w:pPr>
      <w:r>
        <w:t xml:space="preserve">（十七）排水许可水质监测经费 </w:t>
      </w:r>
    </w:p>
    <w:p>
      <w:pPr>
        <w:pStyle w:val="23"/>
      </w:pPr>
    </w:p>
    <w:p>
      <w:pPr>
        <w:pStyle w:val="23"/>
      </w:pPr>
      <w:r>
        <w:t>一、绩效目标 1、对全市408家排水许可用户进行水质、水量监测，使排水达到正常标准。</w:t>
      </w:r>
    </w:p>
    <w:p>
      <w:pPr>
        <w:pStyle w:val="23"/>
      </w:pPr>
      <w:r>
        <w:t>2、 保证排水户排水质量、减少排水户私排乱排造成水污染，保证排入污水处理厂水质，减少污水处理费用。</w:t>
      </w:r>
    </w:p>
    <w:p>
      <w:pPr>
        <w:pStyle w:val="23"/>
      </w:pPr>
      <w:r>
        <w:t>二、绩效指标</w:t>
      </w:r>
    </w:p>
    <w:p>
      <w:pPr>
        <w:pStyle w:val="23"/>
      </w:pPr>
      <w:r>
        <w:t xml:space="preserve">数量指标 摸排排水户数，实际摸排的排水户数量  </w:t>
      </w:r>
    </w:p>
    <w:p>
      <w:pPr>
        <w:pStyle w:val="23"/>
      </w:pPr>
      <w:r>
        <w:t xml:space="preserve"> 质量指标 摸排率，实际摸排排水户的数量占总量的比率  </w:t>
      </w:r>
    </w:p>
    <w:p>
      <w:pPr>
        <w:pStyle w:val="23"/>
      </w:pPr>
      <w:r>
        <w:t xml:space="preserve"> 时效指标 年度资金执行率，年度资金执行的比率  </w:t>
      </w:r>
    </w:p>
    <w:p>
      <w:pPr>
        <w:pStyle w:val="23"/>
      </w:pPr>
      <w:r>
        <w:t xml:space="preserve"> 成本指标 资金投入率，财政拨款资金实际用于水质监测的比率  </w:t>
      </w:r>
    </w:p>
    <w:p>
      <w:pPr>
        <w:pStyle w:val="23"/>
      </w:pPr>
      <w:r>
        <w:t xml:space="preserve">经济效益指标 提高污水处理进水质量比率，管控污水处理进水质量，减少污水处理厂处理费用  </w:t>
      </w:r>
    </w:p>
    <w:p>
      <w:pPr>
        <w:pStyle w:val="23"/>
      </w:pPr>
      <w:r>
        <w:t xml:space="preserve"> 社会效益指标 减少排水户超标超量排放比率 管控排水户超标、超量排放，减少排水管道堵塞外溢  </w:t>
      </w:r>
    </w:p>
    <w:p>
      <w:pPr>
        <w:pStyle w:val="23"/>
      </w:pPr>
      <w:r>
        <w:t xml:space="preserve"> 生态效益指标 节能减排，管控排水户超量排放，有效节约水资源，减少水资源浪费  </w:t>
      </w:r>
    </w:p>
    <w:p>
      <w:pPr>
        <w:pStyle w:val="23"/>
      </w:pPr>
      <w:r>
        <w:t xml:space="preserve"> 可持续性影响 排水监测持续发挥作用，管控排水户超标、超量排放，提高污水处理能力，减少污水处理费用，有效节约水资源浪费，保证城市排水管网畅通  </w:t>
      </w:r>
    </w:p>
    <w:p>
      <w:pPr>
        <w:pStyle w:val="23"/>
      </w:pPr>
      <w:r>
        <w:t xml:space="preserve">服务对象满意度指标 市民满意程度，排水用户对此项工作满意度   </w:t>
      </w:r>
    </w:p>
    <w:p>
      <w:pPr>
        <w:pStyle w:val="23"/>
      </w:pPr>
    </w:p>
    <w:p>
      <w:pPr>
        <w:pStyle w:val="23"/>
      </w:pPr>
      <w:r>
        <w:t xml:space="preserve">（十八）污水处理厂运行经费 </w:t>
      </w:r>
    </w:p>
    <w:p>
      <w:pPr>
        <w:pStyle w:val="23"/>
      </w:pPr>
    </w:p>
    <w:p>
      <w:pPr>
        <w:pStyle w:val="23"/>
      </w:pPr>
      <w:r>
        <w:t>一、绩效目标 1、年处理污水35952500立方米 。</w:t>
      </w:r>
    </w:p>
    <w:p>
      <w:pPr>
        <w:pStyle w:val="23"/>
      </w:pPr>
      <w:r>
        <w:t>2、实现全部进厂污水达标排放 。</w:t>
      </w:r>
    </w:p>
    <w:p>
      <w:pPr>
        <w:pStyle w:val="23"/>
      </w:pPr>
      <w:r>
        <w:t>二、绩效指标</w:t>
      </w:r>
    </w:p>
    <w:p>
      <w:pPr>
        <w:pStyle w:val="23"/>
      </w:pPr>
      <w:r>
        <w:t xml:space="preserve">数量指标 月污水处理量，依据水厂设计规模，满负荷进行污水治理总量 </w:t>
      </w:r>
    </w:p>
    <w:p>
      <w:pPr>
        <w:pStyle w:val="23"/>
      </w:pPr>
      <w:r>
        <w:t xml:space="preserve"> 质量指标 水质合格率，依据出水排放标准各项指标执行比率  </w:t>
      </w:r>
    </w:p>
    <w:p>
      <w:pPr>
        <w:pStyle w:val="23"/>
      </w:pPr>
      <w:r>
        <w:t xml:space="preserve"> 时效指标 污水处理全覆盖率，收水范围内污水处理比率  </w:t>
      </w:r>
    </w:p>
    <w:p>
      <w:pPr>
        <w:pStyle w:val="23"/>
      </w:pPr>
      <w:r>
        <w:t xml:space="preserve"> 成本指标 资金到位率，实际资金到位情况  </w:t>
      </w:r>
    </w:p>
    <w:p>
      <w:pPr>
        <w:pStyle w:val="23"/>
      </w:pPr>
      <w:r>
        <w:t xml:space="preserve">经济效益指标 减排量完成率 实现当年污水COD、氨氮减排量，完成率  </w:t>
      </w:r>
    </w:p>
    <w:p>
      <w:pPr>
        <w:pStyle w:val="23"/>
      </w:pPr>
      <w:r>
        <w:t xml:space="preserve">服务对象满意度指标 市民满意度，经测评达到满意的市民比率 </w:t>
      </w:r>
    </w:p>
    <w:p>
      <w:pPr>
        <w:pStyle w:val="23"/>
      </w:pPr>
    </w:p>
    <w:p>
      <w:pPr>
        <w:pStyle w:val="23"/>
      </w:pPr>
      <w:r>
        <w:t xml:space="preserve">（十九）购车 </w:t>
      </w:r>
    </w:p>
    <w:p>
      <w:pPr>
        <w:pStyle w:val="23"/>
      </w:pPr>
    </w:p>
    <w:p>
      <w:pPr>
        <w:pStyle w:val="23"/>
      </w:pPr>
      <w:r>
        <w:t>一、绩效目标 购置作业车辆使工作正常运行。</w:t>
      </w:r>
    </w:p>
    <w:p>
      <w:pPr>
        <w:pStyle w:val="23"/>
      </w:pPr>
      <w:r>
        <w:t>二、绩效指标</w:t>
      </w:r>
    </w:p>
    <w:p>
      <w:pPr>
        <w:pStyle w:val="23"/>
      </w:pPr>
      <w:r>
        <w:t xml:space="preserve">数量指标 购车数量，实际购置车辆及垃圾桶等数量   </w:t>
      </w:r>
    </w:p>
    <w:p>
      <w:pPr>
        <w:pStyle w:val="23"/>
      </w:pPr>
      <w:r>
        <w:t xml:space="preserve"> 质量指标 车辆完好率，收到车辆后检验完好的比率  </w:t>
      </w:r>
    </w:p>
    <w:p>
      <w:pPr>
        <w:pStyle w:val="23"/>
      </w:pPr>
      <w:r>
        <w:t xml:space="preserve"> 时效指标 当年车辆到位率，当年车辆到位比率  </w:t>
      </w:r>
    </w:p>
    <w:p>
      <w:pPr>
        <w:pStyle w:val="23"/>
      </w:pPr>
      <w:r>
        <w:t xml:space="preserve"> 成本指标 资金成本，资金成本  </w:t>
      </w:r>
    </w:p>
    <w:p>
      <w:pPr>
        <w:pStyle w:val="23"/>
      </w:pPr>
      <w:r>
        <w:t xml:space="preserve"> 可持续影响指标 车辆使用年限，车辆使用年限  </w:t>
      </w:r>
    </w:p>
    <w:p>
      <w:pPr>
        <w:pStyle w:val="23"/>
      </w:pPr>
      <w:r>
        <w:t xml:space="preserve">服务对象满意度指标 司机满意度，办理单位满意度   </w:t>
      </w:r>
    </w:p>
    <w:p>
      <w:pPr>
        <w:pStyle w:val="23"/>
      </w:pPr>
    </w:p>
    <w:p>
      <w:pPr>
        <w:pStyle w:val="23"/>
      </w:pPr>
      <w:r>
        <w:t>（二十）购置防汛移动泵车等防汛物资</w:t>
      </w:r>
    </w:p>
    <w:p>
      <w:pPr>
        <w:pStyle w:val="23"/>
      </w:pPr>
    </w:p>
    <w:p>
      <w:pPr>
        <w:pStyle w:val="23"/>
      </w:pPr>
      <w:r>
        <w:t>一、绩效目标 1、 用于加强城市防汛设备抽排能力</w:t>
      </w:r>
    </w:p>
    <w:p>
      <w:pPr>
        <w:pStyle w:val="23"/>
      </w:pPr>
      <w:r>
        <w:t>2、 提高城市汛期防汛设施，确保城区汛期市民的通行安全。</w:t>
      </w:r>
    </w:p>
    <w:p>
      <w:pPr>
        <w:pStyle w:val="23"/>
      </w:pPr>
      <w:r>
        <w:t>二、绩效指标</w:t>
      </w:r>
    </w:p>
    <w:p>
      <w:pPr>
        <w:pStyle w:val="23"/>
      </w:pPr>
      <w:r>
        <w:t xml:space="preserve">数量指标 防汛设备用使用比率，各项防汛设备用于汛期防汛期间的使用数量  </w:t>
      </w:r>
    </w:p>
    <w:p>
      <w:pPr>
        <w:pStyle w:val="23"/>
      </w:pPr>
      <w:r>
        <w:t> 质量指标 设备与点位比率，可移动抽水设备与实际抽排水点位的比率 </w:t>
      </w:r>
    </w:p>
    <w:p>
      <w:pPr>
        <w:pStyle w:val="23"/>
      </w:pPr>
      <w:r>
        <w:t xml:space="preserve"> 时效指标 抽排水时间比率，抽排水时间与积水时间抽排比率  </w:t>
      </w:r>
    </w:p>
    <w:p>
      <w:pPr>
        <w:pStyle w:val="23"/>
      </w:pPr>
      <w:r>
        <w:t xml:space="preserve"> 成本指标 资金到位率，财政拨款资金投入比率  </w:t>
      </w:r>
    </w:p>
    <w:p>
      <w:pPr>
        <w:pStyle w:val="23"/>
      </w:pPr>
      <w:r>
        <w:t xml:space="preserve">社会效益指标 减少积水时间的比率，提高易积水区域的抽排时间比率  </w:t>
      </w:r>
    </w:p>
    <w:p>
      <w:pPr>
        <w:pStyle w:val="23"/>
      </w:pPr>
      <w:r>
        <w:t xml:space="preserve">服务对象满意度指标 市民满意度，市民满意度  </w:t>
      </w:r>
    </w:p>
    <w:p>
      <w:pPr>
        <w:pStyle w:val="23"/>
      </w:pPr>
    </w:p>
    <w:p>
      <w:pPr>
        <w:pStyle w:val="23"/>
      </w:pPr>
      <w:r>
        <w:t xml:space="preserve">（二十一）城市节水工作 </w:t>
      </w:r>
    </w:p>
    <w:p>
      <w:pPr>
        <w:pStyle w:val="23"/>
      </w:pPr>
    </w:p>
    <w:p>
      <w:pPr>
        <w:pStyle w:val="23"/>
      </w:pPr>
      <w:r>
        <w:t>一、绩效目标 1、建立节水财政投入制度，有稳定的年度政府财政投入，能够确保节水基础管理、节水技术推广、节水设施建设与改造、节水型器具普及、节水宣传教育等活动的开展</w:t>
      </w:r>
    </w:p>
    <w:p>
      <w:pPr>
        <w:pStyle w:val="23"/>
      </w:pPr>
      <w:r>
        <w:t>2、政府财政资金用节水方面的投入占本级财政支出的比例≥0.5‰。</w:t>
      </w:r>
    </w:p>
    <w:p>
      <w:pPr>
        <w:pStyle w:val="23"/>
      </w:pPr>
      <w:r>
        <w:t>3、指标在省级和国家级节水型城市创建考核中作为一票否决项</w:t>
      </w:r>
    </w:p>
    <w:p>
      <w:pPr>
        <w:pStyle w:val="23"/>
      </w:pPr>
      <w:r>
        <w:t>二、绩效指标</w:t>
      </w:r>
    </w:p>
    <w:p>
      <w:pPr>
        <w:pStyle w:val="23"/>
      </w:pPr>
      <w:r>
        <w:t xml:space="preserve">数量指标 建立节水财政投入制度，有稳定的年度政府财政投入，能够确保节水基础管理、节水技术推广、节水设施建设与改造、节水型器具普及、节水宣传教育等活动的开展  </w:t>
      </w:r>
    </w:p>
    <w:p>
      <w:pPr>
        <w:pStyle w:val="23"/>
      </w:pPr>
      <w:r>
        <w:t xml:space="preserve"> 质量指标 节水型居民小区覆盖率，节水型居民小区或社区居民户数占城市居民总户数的比例  </w:t>
      </w:r>
    </w:p>
    <w:p>
      <w:pPr>
        <w:pStyle w:val="23"/>
      </w:pPr>
      <w:r>
        <w:t xml:space="preserve"> 时效指标 年度财政资金投入，年度财政资金投入  </w:t>
      </w:r>
    </w:p>
    <w:p>
      <w:pPr>
        <w:pStyle w:val="23"/>
      </w:pPr>
      <w:r>
        <w:t xml:space="preserve"> 成本指标 资金到位率，财政拨付资金到位的比率  </w:t>
      </w:r>
    </w:p>
    <w:p>
      <w:pPr>
        <w:pStyle w:val="23"/>
      </w:pPr>
      <w:r>
        <w:t xml:space="preserve">生态效益指标 再生水利用率，城市再生水利用总量占污水处理总量的比例  </w:t>
      </w:r>
    </w:p>
    <w:p>
      <w:pPr>
        <w:pStyle w:val="23"/>
      </w:pPr>
      <w:r>
        <w:t xml:space="preserve">服务对象满意度指标 市民满意度，市民的满意程度  </w:t>
      </w:r>
    </w:p>
    <w:p>
      <w:pPr>
        <w:pStyle w:val="23"/>
      </w:pPr>
    </w:p>
    <w:p>
      <w:pPr>
        <w:pStyle w:val="23"/>
      </w:pPr>
      <w:r>
        <w:t xml:space="preserve">（二十二）两处建筑垃圾中转存放点运行经费 </w:t>
      </w:r>
    </w:p>
    <w:p>
      <w:pPr>
        <w:pStyle w:val="23"/>
      </w:pPr>
    </w:p>
    <w:p>
      <w:pPr>
        <w:pStyle w:val="23"/>
      </w:pPr>
      <w:r>
        <w:t>一、绩效目标 1、更好解决主城区、城中村及城乡结合部群众产生的零散建筑垃圾存放及处置工作，根治解决建筑垃圾乱倾倒问题。</w:t>
      </w:r>
    </w:p>
    <w:p>
      <w:pPr>
        <w:pStyle w:val="23"/>
      </w:pPr>
      <w:r>
        <w:t>2、打造整齐、整洁、靓丽新城市。</w:t>
      </w:r>
    </w:p>
    <w:p>
      <w:pPr>
        <w:pStyle w:val="23"/>
      </w:pPr>
      <w:r>
        <w:t>二、绩效指标</w:t>
      </w:r>
    </w:p>
    <w:p>
      <w:pPr>
        <w:pStyle w:val="23"/>
      </w:pPr>
      <w:r>
        <w:t xml:space="preserve">数量指标 产生建筑垃圾的存放及正常运营费用，解决主城区、城中村及城乡结合部群众产生的零散建筑垃圾存放及处置工作，在处置建筑垃圾过程中产生的维护运营费用（清运过程中机械装车及降尘抑尘炮雾车等）  </w:t>
      </w:r>
    </w:p>
    <w:p>
      <w:pPr>
        <w:pStyle w:val="23"/>
      </w:pPr>
      <w:r>
        <w:t xml:space="preserve"> 质量指标 建筑垃圾处理率，城区内、城中村、城乡结合部产生的建筑垃圾  </w:t>
      </w:r>
    </w:p>
    <w:p>
      <w:pPr>
        <w:pStyle w:val="23"/>
      </w:pPr>
      <w:r>
        <w:t xml:space="preserve"> 时效指标 建筑垃圾中转存放点建设及运行的及时率，零散建筑垃圾的存放及处置工作的及时  </w:t>
      </w:r>
    </w:p>
    <w:p>
      <w:pPr>
        <w:pStyle w:val="23"/>
      </w:pPr>
      <w:r>
        <w:t xml:space="preserve"> 成本指标 资金到位率，财政拨付资金到位的比率  </w:t>
      </w:r>
    </w:p>
    <w:p>
      <w:pPr>
        <w:pStyle w:val="23"/>
      </w:pPr>
      <w:r>
        <w:t xml:space="preserve">经济效益指标 产生建筑垃圾的存放及正常运营费用，解决主城区、城中村及城乡结合部群众产生的零散建筑垃圾存放及处置工作，在处置建筑垃圾过程中产生的维护运营费用（清运过程中机械装车及降尘抑尘炮雾车等）  </w:t>
      </w:r>
    </w:p>
    <w:p>
      <w:pPr>
        <w:pStyle w:val="23"/>
      </w:pPr>
      <w:r>
        <w:t xml:space="preserve">服务对象满意度指标 市民满意程度，市民对建筑垃圾中转存放点的满意程度   </w:t>
      </w:r>
    </w:p>
    <w:p>
      <w:pPr>
        <w:spacing w:line="500" w:lineRule="exact"/>
        <w:ind w:firstLine="560"/>
      </w:pPr>
      <w:r>
        <w:rPr>
          <w:rFonts w:eastAsia="方正仿宋_GBK"/>
          <w:color w:val="000000"/>
          <w:sz w:val="28"/>
        </w:rPr>
        <w:t>（三）工作保障措施</w:t>
      </w:r>
    </w:p>
    <w:p>
      <w:pPr>
        <w:pStyle w:val="24"/>
      </w:pPr>
      <w:r>
        <w:t>一、</w:t>
      </w:r>
      <w:r>
        <w:tab/>
      </w:r>
      <w:r>
        <w:t>完善制度建设</w:t>
      </w:r>
    </w:p>
    <w:p>
      <w:pPr>
        <w:pStyle w:val="24"/>
      </w:pPr>
      <w:r>
        <w:t>我单位已经制定《沙河市城市管理综合行政执法局财务管理制度》 内包含预算管理制度、收入管理制度、支出管理制度等相关制度，为全年的预算收入支出正常运行奠定基础。</w:t>
      </w:r>
    </w:p>
    <w:p>
      <w:pPr>
        <w:pStyle w:val="24"/>
      </w:pPr>
      <w:r>
        <w:t>二、</w:t>
      </w:r>
      <w:r>
        <w:tab/>
      </w:r>
      <w:r>
        <w:t>加强支出管理</w:t>
      </w:r>
    </w:p>
    <w:p>
      <w:pPr>
        <w:pStyle w:val="24"/>
      </w:pPr>
      <w:r>
        <w:t>通过优化支出结构，加快履行政府采购手续、及时支付资金，按规定及时下达各项预算资金等措施，确保支出进度达标。</w:t>
      </w:r>
    </w:p>
    <w:p>
      <w:pPr>
        <w:pStyle w:val="24"/>
      </w:pPr>
      <w:r>
        <w:t>三、</w:t>
      </w:r>
      <w:r>
        <w:tab/>
      </w:r>
      <w:r>
        <w:t>加强绩效运行监控</w:t>
      </w:r>
    </w:p>
    <w:p>
      <w:pPr>
        <w:pStyle w:val="24"/>
      </w:pPr>
      <w:r>
        <w:t>根据市财政的要求对我单位预算资金进行绩效运行的监控，发现问题及时采取措施，确保绩效目标日期保质实现。</w:t>
      </w:r>
    </w:p>
    <w:p>
      <w:pPr>
        <w:pStyle w:val="24"/>
      </w:pPr>
      <w:r>
        <w:t>四、</w:t>
      </w:r>
      <w:r>
        <w:tab/>
      </w:r>
      <w:r>
        <w:t>做好绩效自评</w:t>
      </w:r>
    </w:p>
    <w:p>
      <w:pPr>
        <w:pStyle w:val="24"/>
      </w:pPr>
      <w:r>
        <w:t>按照本级及省级财政的要求及时开展上年度部门预算绩效自评和重点评价工作，对评价中发现的问题及时整改，调整优化支出结构，提高财政资金使用效益。</w:t>
      </w:r>
    </w:p>
    <w:p>
      <w:pPr>
        <w:pStyle w:val="24"/>
      </w:pPr>
      <w:r>
        <w:t>五、</w:t>
      </w:r>
      <w:r>
        <w:tab/>
      </w:r>
      <w:r>
        <w:t>规范财务资产管理</w:t>
      </w:r>
    </w:p>
    <w:p>
      <w:pPr>
        <w:pStyle w:val="24"/>
      </w:pPr>
      <w:r>
        <w:t>我单位制定的《沙河市城市管理综合行政执法局财务管理制度》中对固定资产的日常管理做出了相应的规定，尽量做到支出合理，物尽其用。</w:t>
      </w:r>
    </w:p>
    <w:p>
      <w:pPr>
        <w:pStyle w:val="24"/>
      </w:pPr>
      <w:r>
        <w:t>六、</w:t>
      </w:r>
      <w:r>
        <w:tab/>
      </w:r>
      <w:r>
        <w:t>加强内部控制</w:t>
      </w:r>
    </w:p>
    <w:p>
      <w:pPr>
        <w:pStyle w:val="24"/>
      </w:pPr>
      <w:r>
        <w:t>加强内部监督制度建设，完善内部控制制度，对绩效运行情况、重大支出决策、资产处置及其他重要经济业务事项的决策和执行进行督导，对会计资料定期进行内部审计，并配合做好审计、财政监督等外部监督工作，确保财政资金安全有效。</w:t>
      </w:r>
    </w:p>
    <w:p>
      <w:pPr>
        <w:pStyle w:val="24"/>
      </w:pPr>
      <w:r>
        <w:t>七、</w:t>
      </w:r>
      <w:r>
        <w:tab/>
      </w:r>
      <w:r>
        <w:t>加强宣传培训调研</w:t>
      </w:r>
    </w:p>
    <w:p>
      <w:pPr>
        <w:pStyle w:val="24"/>
      </w:pPr>
      <w:r>
        <w:t>加强人员培训，提高本部门职工业务素质；加强调研，提出优化财政资金配置、提高资金使用效益的意见建议；利用单位宣传平台加大宣传力度，强化预算绩效管理意识，促进预算绩效管理水平进一步提升。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firstLineChars="200"/>
        <w:rPr>
          <w:rFonts w:hint="eastAsia" w:ascii="方正楷体_GBK" w:hAnsi="方正楷体_GBK" w:cs="方正楷体_GBK" w:eastAsiaTheme="minorEastAsia"/>
          <w:color w:val="000000"/>
          <w:sz w:val="32"/>
          <w:lang w:eastAsia="zh-CN"/>
        </w:rPr>
      </w:pPr>
      <w:r>
        <w:rPr>
          <w:rFonts w:hint="eastAsia" w:ascii="方正楷体_GBK" w:hAnsi="方正楷体_GBK" w:cs="方正楷体_GBK" w:eastAsiaTheme="minorEastAsia"/>
          <w:color w:val="000000"/>
          <w:sz w:val="32"/>
          <w:lang w:eastAsia="zh-CN"/>
        </w:rPr>
        <w:t>无</w:t>
      </w: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1.加强城市环境治理，提高市容管理水平，打造文明、宜居城市。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补助经费发放人数</w:t>
            </w:r>
          </w:p>
        </w:tc>
        <w:tc>
          <w:tcPr>
            <w:tcW w:w="2835" w:type="dxa"/>
            <w:vAlign w:val="center"/>
          </w:tcPr>
          <w:p>
            <w:pPr>
              <w:pStyle w:val="13"/>
            </w:pPr>
            <w:r>
              <w:t>具体领取补助经费的人员数量</w:t>
            </w:r>
          </w:p>
        </w:tc>
        <w:tc>
          <w:tcPr>
            <w:tcW w:w="2551" w:type="dxa"/>
            <w:vAlign w:val="center"/>
          </w:tcPr>
          <w:p>
            <w:pPr>
              <w:pStyle w:val="13"/>
            </w:pPr>
            <w:r>
              <w:t>103人</w:t>
            </w:r>
          </w:p>
        </w:tc>
        <w:tc>
          <w:tcPr>
            <w:tcW w:w="2268" w:type="dxa"/>
            <w:vAlign w:val="center"/>
          </w:tcPr>
          <w:p>
            <w:pPr>
              <w:pStyle w:val="13"/>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补助经费发放率</w:t>
            </w:r>
          </w:p>
        </w:tc>
        <w:tc>
          <w:tcPr>
            <w:tcW w:w="2835" w:type="dxa"/>
            <w:vAlign w:val="center"/>
          </w:tcPr>
          <w:p>
            <w:pPr>
              <w:pStyle w:val="13"/>
            </w:pPr>
            <w:r>
              <w:t>实际发放的补助金额占计划发放的比率</w:t>
            </w:r>
          </w:p>
        </w:tc>
        <w:tc>
          <w:tcPr>
            <w:tcW w:w="2551" w:type="dxa"/>
            <w:vAlign w:val="center"/>
          </w:tcPr>
          <w:p>
            <w:pPr>
              <w:pStyle w:val="13"/>
            </w:pPr>
            <w:r>
              <w:t>100%</w:t>
            </w:r>
          </w:p>
        </w:tc>
        <w:tc>
          <w:tcPr>
            <w:tcW w:w="2268" w:type="dxa"/>
            <w:vAlign w:val="center"/>
          </w:tcPr>
          <w:p>
            <w:pPr>
              <w:pStyle w:val="13"/>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补助经费发放及时率</w:t>
            </w:r>
          </w:p>
        </w:tc>
        <w:tc>
          <w:tcPr>
            <w:tcW w:w="2835" w:type="dxa"/>
            <w:vAlign w:val="center"/>
          </w:tcPr>
          <w:p>
            <w:pPr>
              <w:pStyle w:val="13"/>
            </w:pPr>
            <w:r>
              <w:t>及时发放补助经费的比率</w:t>
            </w:r>
          </w:p>
        </w:tc>
        <w:tc>
          <w:tcPr>
            <w:tcW w:w="2551" w:type="dxa"/>
            <w:vAlign w:val="center"/>
          </w:tcPr>
          <w:p>
            <w:pPr>
              <w:pStyle w:val="13"/>
            </w:pPr>
            <w:r>
              <w:t>≥95%</w:t>
            </w:r>
          </w:p>
        </w:tc>
        <w:tc>
          <w:tcPr>
            <w:tcW w:w="2268" w:type="dxa"/>
            <w:vAlign w:val="center"/>
          </w:tcPr>
          <w:p>
            <w:pPr>
              <w:pStyle w:val="13"/>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2835" w:type="dxa"/>
            <w:vAlign w:val="center"/>
          </w:tcPr>
          <w:p>
            <w:pPr>
              <w:pStyle w:val="13"/>
            </w:pPr>
            <w:r>
              <w:t>实际发放补助经费的数量</w:t>
            </w:r>
          </w:p>
        </w:tc>
        <w:tc>
          <w:tcPr>
            <w:tcW w:w="2551" w:type="dxa"/>
            <w:vAlign w:val="center"/>
          </w:tcPr>
          <w:p>
            <w:pPr>
              <w:pStyle w:val="13"/>
            </w:pPr>
            <w:r>
              <w:t>753.61万元</w:t>
            </w:r>
          </w:p>
        </w:tc>
        <w:tc>
          <w:tcPr>
            <w:tcW w:w="2268" w:type="dxa"/>
            <w:vAlign w:val="center"/>
          </w:tcPr>
          <w:p>
            <w:pPr>
              <w:pStyle w:val="13"/>
            </w:pPr>
            <w:r>
              <w:t>实有情况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领取补助人员生活提高率</w:t>
            </w:r>
          </w:p>
        </w:tc>
        <w:tc>
          <w:tcPr>
            <w:tcW w:w="2835" w:type="dxa"/>
            <w:vAlign w:val="center"/>
          </w:tcPr>
          <w:p>
            <w:pPr>
              <w:pStyle w:val="13"/>
            </w:pPr>
            <w:r>
              <w:t>补助人员较之前在生活、医疗、教育等方面的改善的比率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补助人员生活改善情况</w:t>
            </w:r>
          </w:p>
        </w:tc>
        <w:tc>
          <w:tcPr>
            <w:tcW w:w="2835" w:type="dxa"/>
            <w:vAlign w:val="center"/>
          </w:tcPr>
          <w:p>
            <w:pPr>
              <w:pStyle w:val="13"/>
            </w:pPr>
            <w:r>
              <w:t>补助经费的发放对补助人员生活的改善</w:t>
            </w:r>
          </w:p>
        </w:tc>
        <w:tc>
          <w:tcPr>
            <w:tcW w:w="2551" w:type="dxa"/>
            <w:vAlign w:val="center"/>
          </w:tcPr>
          <w:p>
            <w:pPr>
              <w:pStyle w:val="13"/>
            </w:pPr>
            <w:r>
              <w:t>明显改善</w:t>
            </w:r>
          </w:p>
        </w:tc>
        <w:tc>
          <w:tcPr>
            <w:tcW w:w="2268"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2835" w:type="dxa"/>
            <w:vAlign w:val="center"/>
          </w:tcPr>
          <w:p>
            <w:pPr>
              <w:pStyle w:val="13"/>
            </w:pPr>
            <w:r>
              <w:t>职工满意度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2、城管监察及稽查大队经费绩效目标表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1.大力实施城市环境长效管理，创新精细化管理机制。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占道经营政治次数</w:t>
            </w:r>
          </w:p>
        </w:tc>
        <w:tc>
          <w:tcPr>
            <w:tcW w:w="2835" w:type="dxa"/>
            <w:vAlign w:val="center"/>
          </w:tcPr>
          <w:p>
            <w:pPr>
              <w:pStyle w:val="13"/>
            </w:pPr>
            <w:r>
              <w:t>对擅自在城市道路两侧和公共场地摆摊设点，或者未按批准的时间、地点和范围从事有关经营活动的，及时教育纠正或给予行政处罚。</w:t>
            </w:r>
          </w:p>
        </w:tc>
        <w:tc>
          <w:tcPr>
            <w:tcW w:w="2551" w:type="dxa"/>
            <w:vAlign w:val="center"/>
          </w:tcPr>
          <w:p>
            <w:pPr>
              <w:pStyle w:val="13"/>
            </w:pPr>
            <w:r>
              <w:t>≥1000次</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积极推进精细化管理制度程度</w:t>
            </w:r>
          </w:p>
        </w:tc>
        <w:tc>
          <w:tcPr>
            <w:tcW w:w="2835" w:type="dxa"/>
            <w:vAlign w:val="center"/>
          </w:tcPr>
          <w:p>
            <w:pPr>
              <w:pStyle w:val="13"/>
            </w:pPr>
            <w: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2551" w:type="dxa"/>
            <w:vAlign w:val="center"/>
          </w:tcPr>
          <w:p>
            <w:pPr>
              <w:pStyle w:val="13"/>
            </w:pPr>
            <w:r>
              <w:t>明显提高</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投诉举报案件及时办结率</w:t>
            </w:r>
          </w:p>
        </w:tc>
        <w:tc>
          <w:tcPr>
            <w:tcW w:w="2835" w:type="dxa"/>
            <w:vAlign w:val="center"/>
          </w:tcPr>
          <w:p>
            <w:pPr>
              <w:pStyle w:val="13"/>
            </w:pPr>
            <w:r>
              <w:t>加大对市长信箱、网络快报、群众来访、来信等工作答复力度，制定整改措施，对群众来电来访，做到“件件有落实，事事有回音”。</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到位资金实际投入到城管执法中的比率</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执法队伍建设情况</w:t>
            </w:r>
          </w:p>
        </w:tc>
        <w:tc>
          <w:tcPr>
            <w:tcW w:w="2835" w:type="dxa"/>
            <w:vAlign w:val="center"/>
          </w:tcPr>
          <w:p>
            <w:pPr>
              <w:pStyle w:val="13"/>
            </w:pPr>
            <w:r>
              <w:t>要做到公正执法、廉洁执法，加强城管执法队伍自身建设，做到依法行政，执法为民。</w:t>
            </w:r>
          </w:p>
        </w:tc>
        <w:tc>
          <w:tcPr>
            <w:tcW w:w="2551" w:type="dxa"/>
            <w:vAlign w:val="center"/>
          </w:tcPr>
          <w:p>
            <w:pPr>
              <w:pStyle w:val="13"/>
            </w:pPr>
            <w:r>
              <w:t>≥95%</w:t>
            </w:r>
          </w:p>
        </w:tc>
        <w:tc>
          <w:tcPr>
            <w:tcW w:w="2268" w:type="dxa"/>
            <w:vAlign w:val="center"/>
          </w:tcPr>
          <w:p>
            <w:pPr>
              <w:pStyle w:val="13"/>
            </w:pPr>
            <w:r>
              <w:t>《河北省城市市容和环境卫生条例》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经测评,达到市民满意程度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3、城管局管理经费绩效目标表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召开月协调调度会次数</w:t>
            </w:r>
          </w:p>
        </w:tc>
        <w:tc>
          <w:tcPr>
            <w:tcW w:w="2835" w:type="dxa"/>
            <w:vAlign w:val="center"/>
          </w:tcPr>
          <w:p>
            <w:pPr>
              <w:pStyle w:val="13"/>
            </w:pPr>
            <w:r>
              <w:t>召开月协调调度会次数</w:t>
            </w:r>
          </w:p>
        </w:tc>
        <w:tc>
          <w:tcPr>
            <w:tcW w:w="2551" w:type="dxa"/>
            <w:vAlign w:val="center"/>
          </w:tcPr>
          <w:p>
            <w:pPr>
              <w:pStyle w:val="13"/>
            </w:pPr>
            <w:r>
              <w:t>≥12次</w:t>
            </w:r>
          </w:p>
        </w:tc>
        <w:tc>
          <w:tcPr>
            <w:tcW w:w="2268" w:type="dxa"/>
            <w:vAlign w:val="center"/>
          </w:tcPr>
          <w:p>
            <w:pPr>
              <w:pStyle w:val="13"/>
            </w:pPr>
            <w:r>
              <w:t>统计开展活动次数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案件处理率</w:t>
            </w:r>
          </w:p>
        </w:tc>
        <w:tc>
          <w:tcPr>
            <w:tcW w:w="2835" w:type="dxa"/>
            <w:vAlign w:val="center"/>
          </w:tcPr>
          <w:p>
            <w:pPr>
              <w:pStyle w:val="13"/>
            </w:pPr>
            <w:r>
              <w:t>城市管理、园林绿化、环境卫生、市政设施管理行政处罚、行政复议、行政诉讼的处理案件占应诉案件的比率</w:t>
            </w:r>
          </w:p>
        </w:tc>
        <w:tc>
          <w:tcPr>
            <w:tcW w:w="2551" w:type="dxa"/>
            <w:vAlign w:val="center"/>
          </w:tcPr>
          <w:p>
            <w:pPr>
              <w:pStyle w:val="13"/>
            </w:pPr>
            <w:r>
              <w:t>≥95%</w:t>
            </w:r>
          </w:p>
        </w:tc>
        <w:tc>
          <w:tcPr>
            <w:tcW w:w="2268" w:type="dxa"/>
            <w:vAlign w:val="center"/>
          </w:tcPr>
          <w:p>
            <w:pPr>
              <w:pStyle w:val="13"/>
            </w:pPr>
            <w:r>
              <w:t>日常统计受理次数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案件处理及时率</w:t>
            </w:r>
          </w:p>
        </w:tc>
        <w:tc>
          <w:tcPr>
            <w:tcW w:w="2835" w:type="dxa"/>
            <w:vAlign w:val="center"/>
          </w:tcPr>
          <w:p>
            <w:pPr>
              <w:pStyle w:val="13"/>
            </w:pPr>
            <w:r>
              <w:t>收到案件后及时手里并且办理完毕的比率</w:t>
            </w:r>
          </w:p>
        </w:tc>
        <w:tc>
          <w:tcPr>
            <w:tcW w:w="2551" w:type="dxa"/>
            <w:vAlign w:val="center"/>
          </w:tcPr>
          <w:p>
            <w:pPr>
              <w:pStyle w:val="13"/>
            </w:pPr>
            <w:r>
              <w:t>≥95%</w:t>
            </w:r>
          </w:p>
        </w:tc>
        <w:tc>
          <w:tcPr>
            <w:tcW w:w="2268" w:type="dxa"/>
            <w:vAlign w:val="center"/>
          </w:tcPr>
          <w:p>
            <w:pPr>
              <w:pStyle w:val="13"/>
            </w:pPr>
            <w:r>
              <w:t>日常统计受理次数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实际资金到位比率</w:t>
            </w:r>
          </w:p>
        </w:tc>
        <w:tc>
          <w:tcPr>
            <w:tcW w:w="2551" w:type="dxa"/>
            <w:vAlign w:val="center"/>
          </w:tcPr>
          <w:p>
            <w:pPr>
              <w:pStyle w:val="13"/>
            </w:pPr>
            <w:r>
              <w:t>≥95%</w:t>
            </w:r>
          </w:p>
        </w:tc>
        <w:tc>
          <w:tcPr>
            <w:tcW w:w="2268" w:type="dxa"/>
            <w:vAlign w:val="center"/>
          </w:tcPr>
          <w:p>
            <w:pPr>
              <w:pStyle w:val="13"/>
            </w:pPr>
            <w:r>
              <w:t>预算资金到达情况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资料完整率</w:t>
            </w:r>
          </w:p>
        </w:tc>
        <w:tc>
          <w:tcPr>
            <w:tcW w:w="2835" w:type="dxa"/>
            <w:vAlign w:val="center"/>
          </w:tcPr>
          <w:p>
            <w:pPr>
              <w:pStyle w:val="13"/>
            </w:pPr>
            <w:r>
              <w:t>工程的施工管理、验收资料完整率，招投标资料占招投标工程的比率</w:t>
            </w:r>
          </w:p>
        </w:tc>
        <w:tc>
          <w:tcPr>
            <w:tcW w:w="2551" w:type="dxa"/>
            <w:vAlign w:val="center"/>
          </w:tcPr>
          <w:p>
            <w:pPr>
              <w:pStyle w:val="13"/>
            </w:pPr>
            <w:r>
              <w:t>≥95%</w:t>
            </w:r>
          </w:p>
        </w:tc>
        <w:tc>
          <w:tcPr>
            <w:tcW w:w="2268" w:type="dxa"/>
            <w:vAlign w:val="center"/>
          </w:tcPr>
          <w:p>
            <w:pPr>
              <w:pStyle w:val="13"/>
            </w:pPr>
            <w:r>
              <w:t>资料室合同管理统计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市民对城管工作满意程度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4、城管系统管理经费绩效目标表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1.维持正常的经费运转。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业务经费年收入额</w:t>
            </w:r>
          </w:p>
        </w:tc>
        <w:tc>
          <w:tcPr>
            <w:tcW w:w="2835" w:type="dxa"/>
            <w:vAlign w:val="center"/>
          </w:tcPr>
          <w:p>
            <w:pPr>
              <w:pStyle w:val="13"/>
            </w:pPr>
            <w:r>
              <w:t>每年业务经费的总收入金额</w:t>
            </w:r>
          </w:p>
        </w:tc>
        <w:tc>
          <w:tcPr>
            <w:tcW w:w="2551" w:type="dxa"/>
            <w:vAlign w:val="center"/>
          </w:tcPr>
          <w:p>
            <w:pPr>
              <w:pStyle w:val="13"/>
            </w:pPr>
            <w:r>
              <w:t>≥400万元</w:t>
            </w:r>
          </w:p>
        </w:tc>
        <w:tc>
          <w:tcPr>
            <w:tcW w:w="2268" w:type="dxa"/>
            <w:vAlign w:val="center"/>
          </w:tcPr>
          <w:p>
            <w:pPr>
              <w:pStyle w:val="13"/>
            </w:pPr>
            <w:r>
              <w:t>物价局和财政局收费标准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业务经费收入完成率</w:t>
            </w:r>
          </w:p>
        </w:tc>
        <w:tc>
          <w:tcPr>
            <w:tcW w:w="2835" w:type="dxa"/>
            <w:vAlign w:val="center"/>
          </w:tcPr>
          <w:p>
            <w:pPr>
              <w:pStyle w:val="13"/>
            </w:pPr>
            <w:r>
              <w:t>业务经费实际每年收入总额与预计收入总额之间的比率</w:t>
            </w:r>
          </w:p>
        </w:tc>
        <w:tc>
          <w:tcPr>
            <w:tcW w:w="2551" w:type="dxa"/>
            <w:vAlign w:val="center"/>
          </w:tcPr>
          <w:p>
            <w:pPr>
              <w:pStyle w:val="13"/>
            </w:pPr>
            <w:r>
              <w:t>≥98%</w:t>
            </w:r>
          </w:p>
        </w:tc>
        <w:tc>
          <w:tcPr>
            <w:tcW w:w="2268" w:type="dxa"/>
            <w:vAlign w:val="center"/>
          </w:tcPr>
          <w:p>
            <w:pPr>
              <w:pStyle w:val="13"/>
            </w:pPr>
            <w:r>
              <w:t>与年初预算数比较测算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业务经费收入情况时效</w:t>
            </w:r>
          </w:p>
        </w:tc>
        <w:tc>
          <w:tcPr>
            <w:tcW w:w="2835" w:type="dxa"/>
            <w:vAlign w:val="center"/>
          </w:tcPr>
          <w:p>
            <w:pPr>
              <w:pStyle w:val="13"/>
            </w:pPr>
            <w:r>
              <w:t>实际业务经费收入情况时效</w:t>
            </w:r>
          </w:p>
        </w:tc>
        <w:tc>
          <w:tcPr>
            <w:tcW w:w="2551" w:type="dxa"/>
            <w:vAlign w:val="center"/>
          </w:tcPr>
          <w:p>
            <w:pPr>
              <w:pStyle w:val="13"/>
            </w:pPr>
            <w:r>
              <w:t>2022.1.1-2022.12.31</w:t>
            </w:r>
          </w:p>
        </w:tc>
        <w:tc>
          <w:tcPr>
            <w:tcW w:w="2268" w:type="dxa"/>
            <w:vAlign w:val="center"/>
          </w:tcPr>
          <w:p>
            <w:pPr>
              <w:pStyle w:val="13"/>
            </w:pPr>
            <w:r>
              <w:t>实际时效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业务经费及时征收比例</w:t>
            </w:r>
          </w:p>
        </w:tc>
        <w:tc>
          <w:tcPr>
            <w:tcW w:w="2835" w:type="dxa"/>
            <w:vAlign w:val="center"/>
          </w:tcPr>
          <w:p>
            <w:pPr>
              <w:pStyle w:val="13"/>
            </w:pPr>
            <w:r>
              <w:t>业务经费及时征收比例</w:t>
            </w:r>
          </w:p>
        </w:tc>
        <w:tc>
          <w:tcPr>
            <w:tcW w:w="2551" w:type="dxa"/>
            <w:vAlign w:val="center"/>
          </w:tcPr>
          <w:p>
            <w:pPr>
              <w:pStyle w:val="13"/>
            </w:pPr>
            <w:r>
              <w:t>≥98%</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业务经费年提高率（%）</w:t>
            </w:r>
          </w:p>
        </w:tc>
        <w:tc>
          <w:tcPr>
            <w:tcW w:w="2835" w:type="dxa"/>
            <w:vAlign w:val="center"/>
          </w:tcPr>
          <w:p>
            <w:pPr>
              <w:pStyle w:val="13"/>
            </w:pPr>
            <w:r>
              <w:t>本年业务经费收入额与上年收入额的比率</w:t>
            </w:r>
          </w:p>
        </w:tc>
        <w:tc>
          <w:tcPr>
            <w:tcW w:w="2551" w:type="dxa"/>
            <w:vAlign w:val="center"/>
          </w:tcPr>
          <w:p>
            <w:pPr>
              <w:pStyle w:val="13"/>
            </w:pPr>
            <w:r>
              <w:t>≥50%</w:t>
            </w:r>
          </w:p>
        </w:tc>
        <w:tc>
          <w:tcPr>
            <w:tcW w:w="2268" w:type="dxa"/>
            <w:vAlign w:val="center"/>
          </w:tcPr>
          <w:p>
            <w:pPr>
              <w:pStyle w:val="13"/>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5、城区美化靓化绩效目标表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1.为广大市民创造良好生活环境。提高市民国庆期间的节日氛围。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成品鲜花出圃数量</w:t>
            </w:r>
          </w:p>
        </w:tc>
        <w:tc>
          <w:tcPr>
            <w:tcW w:w="2835" w:type="dxa"/>
            <w:vAlign w:val="center"/>
          </w:tcPr>
          <w:p>
            <w:pPr>
              <w:pStyle w:val="13"/>
            </w:pPr>
            <w:r>
              <w:t>实际出圃鲜花数量</w:t>
            </w:r>
          </w:p>
        </w:tc>
        <w:tc>
          <w:tcPr>
            <w:tcW w:w="2551" w:type="dxa"/>
            <w:vAlign w:val="center"/>
          </w:tcPr>
          <w:p>
            <w:pPr>
              <w:pStyle w:val="13"/>
            </w:pPr>
            <w:r>
              <w:t>≥58000盆</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培育鲜花种子出芽率</w:t>
            </w:r>
          </w:p>
        </w:tc>
        <w:tc>
          <w:tcPr>
            <w:tcW w:w="2835" w:type="dxa"/>
            <w:vAlign w:val="center"/>
          </w:tcPr>
          <w:p>
            <w:pPr>
              <w:pStyle w:val="13"/>
            </w:pPr>
            <w:r>
              <w:t>实际使用育苗基地培育花种出芽比率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资金投入率</w:t>
            </w:r>
          </w:p>
        </w:tc>
        <w:tc>
          <w:tcPr>
            <w:tcW w:w="2835" w:type="dxa"/>
            <w:vAlign w:val="center"/>
          </w:tcPr>
          <w:p>
            <w:pPr>
              <w:pStyle w:val="13"/>
            </w:pPr>
            <w:r>
              <w:t>实际投入资金的比率</w:t>
            </w:r>
          </w:p>
        </w:tc>
        <w:tc>
          <w:tcPr>
            <w:tcW w:w="2551" w:type="dxa"/>
            <w:vAlign w:val="center"/>
          </w:tcPr>
          <w:p>
            <w:pPr>
              <w:pStyle w:val="13"/>
            </w:pPr>
            <w:r>
              <w:t>≥95%</w:t>
            </w:r>
          </w:p>
        </w:tc>
        <w:tc>
          <w:tcPr>
            <w:tcW w:w="2268" w:type="dxa"/>
            <w:vAlign w:val="center"/>
          </w:tcPr>
          <w:p>
            <w:pPr>
              <w:pStyle w:val="13"/>
            </w:pPr>
            <w:r>
              <w:t>实际投入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培育鲜花成活率</w:t>
            </w:r>
          </w:p>
        </w:tc>
        <w:tc>
          <w:tcPr>
            <w:tcW w:w="2835" w:type="dxa"/>
            <w:vAlign w:val="center"/>
          </w:tcPr>
          <w:p>
            <w:pPr>
              <w:pStyle w:val="13"/>
            </w:pPr>
            <w:r>
              <w:t>育苗移栽占总育苗数量比率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鲜花开放率</w:t>
            </w:r>
          </w:p>
        </w:tc>
        <w:tc>
          <w:tcPr>
            <w:tcW w:w="2835" w:type="dxa"/>
            <w:vAlign w:val="center"/>
          </w:tcPr>
          <w:p>
            <w:pPr>
              <w:pStyle w:val="13"/>
            </w:pPr>
            <w:r>
              <w:t>开放鲜花占总鲜花的比率</w:t>
            </w:r>
          </w:p>
        </w:tc>
        <w:tc>
          <w:tcPr>
            <w:tcW w:w="2551" w:type="dxa"/>
            <w:vAlign w:val="center"/>
          </w:tcPr>
          <w:p>
            <w:pPr>
              <w:pStyle w:val="13"/>
            </w:pPr>
            <w:r>
              <w:t>≥95%</w:t>
            </w:r>
          </w:p>
        </w:tc>
        <w:tc>
          <w:tcPr>
            <w:tcW w:w="2268" w:type="dxa"/>
            <w:vAlign w:val="center"/>
          </w:tcPr>
          <w:p>
            <w:pPr>
              <w:pStyle w:val="13"/>
            </w:pPr>
            <w:r>
              <w:t>实际统计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6、城市节水工作及专项规划编制费用绩效目标表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建立节水财政投入制度</w:t>
            </w:r>
          </w:p>
        </w:tc>
        <w:tc>
          <w:tcPr>
            <w:tcW w:w="2835" w:type="dxa"/>
            <w:vAlign w:val="center"/>
          </w:tcPr>
          <w:p>
            <w:pPr>
              <w:pStyle w:val="13"/>
            </w:pPr>
            <w:r>
              <w:t>有稳定的年度政府财政投入，能够确保节水基础管理、节水技术推广、节水设施建设与改造、节水型器具普及、节水宣传教育等活动的开展</w:t>
            </w:r>
          </w:p>
        </w:tc>
        <w:tc>
          <w:tcPr>
            <w:tcW w:w="2551" w:type="dxa"/>
            <w:vAlign w:val="center"/>
          </w:tcPr>
          <w:p>
            <w:pPr>
              <w:pStyle w:val="13"/>
            </w:pPr>
            <w:r>
              <w:t>一票否决</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节水型居民小区</w:t>
            </w:r>
          </w:p>
        </w:tc>
        <w:tc>
          <w:tcPr>
            <w:tcW w:w="2835" w:type="dxa"/>
            <w:vAlign w:val="center"/>
          </w:tcPr>
          <w:p>
            <w:pPr>
              <w:pStyle w:val="13"/>
            </w:pPr>
            <w:r>
              <w:t>节水型居民小区或社区居民数占城市居民总户数的比例</w:t>
            </w:r>
          </w:p>
        </w:tc>
        <w:tc>
          <w:tcPr>
            <w:tcW w:w="2551" w:type="dxa"/>
            <w:vAlign w:val="center"/>
          </w:tcPr>
          <w:p>
            <w:pPr>
              <w:pStyle w:val="13"/>
            </w:pPr>
            <w:r>
              <w:t>≥10%</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年度财政资金投入</w:t>
            </w:r>
          </w:p>
        </w:tc>
        <w:tc>
          <w:tcPr>
            <w:tcW w:w="2835" w:type="dxa"/>
            <w:vAlign w:val="center"/>
          </w:tcPr>
          <w:p>
            <w:pPr>
              <w:pStyle w:val="13"/>
            </w:pPr>
            <w:r>
              <w:t>年度财政资金投入</w:t>
            </w:r>
          </w:p>
        </w:tc>
        <w:tc>
          <w:tcPr>
            <w:tcW w:w="2551" w:type="dxa"/>
            <w:vAlign w:val="center"/>
          </w:tcPr>
          <w:p>
            <w:pPr>
              <w:pStyle w:val="13"/>
            </w:pPr>
            <w:r>
              <w:t>稳定持续投入</w:t>
            </w:r>
          </w:p>
        </w:tc>
        <w:tc>
          <w:tcPr>
            <w:tcW w:w="2268" w:type="dxa"/>
            <w:vAlign w:val="center"/>
          </w:tcPr>
          <w:p>
            <w:pPr>
              <w:pStyle w:val="13"/>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≥95%</w:t>
            </w:r>
          </w:p>
        </w:tc>
        <w:tc>
          <w:tcPr>
            <w:tcW w:w="2268" w:type="dxa"/>
            <w:vAlign w:val="center"/>
          </w:tcPr>
          <w:p>
            <w:pPr>
              <w:pStyle w:val="13"/>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再生水利用率</w:t>
            </w:r>
          </w:p>
        </w:tc>
        <w:tc>
          <w:tcPr>
            <w:tcW w:w="2835" w:type="dxa"/>
            <w:vAlign w:val="center"/>
          </w:tcPr>
          <w:p>
            <w:pPr>
              <w:pStyle w:val="13"/>
            </w:pPr>
            <w:r>
              <w:t>城市再生水利用总量占污水处理总量的比例</w:t>
            </w:r>
          </w:p>
        </w:tc>
        <w:tc>
          <w:tcPr>
            <w:tcW w:w="2551" w:type="dxa"/>
            <w:vAlign w:val="center"/>
          </w:tcPr>
          <w:p>
            <w:pPr>
              <w:pStyle w:val="13"/>
            </w:pPr>
            <w:r>
              <w:t>≥30%</w:t>
            </w:r>
          </w:p>
        </w:tc>
        <w:tc>
          <w:tcPr>
            <w:tcW w:w="2268" w:type="dxa"/>
            <w:vAlign w:val="center"/>
          </w:tcPr>
          <w:p>
            <w:pPr>
              <w:pStyle w:val="13"/>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7、城市绿地维护费及公园经费绩效目标表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1.提升城市品</w:t>
            </w:r>
            <w:r>
              <w:rPr>
                <w:rFonts w:hint="eastAsia"/>
                <w:lang w:val="en-US" w:eastAsia="zh-CN"/>
              </w:rPr>
              <w:t>位</w:t>
            </w:r>
            <w:r>
              <w:t>，保障市民休闲设施完善。净化空气改善环境质量、为广大市民提供休闲娱乐场所，打造宜居城市。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垃圾清理量</w:t>
            </w:r>
          </w:p>
        </w:tc>
        <w:tc>
          <w:tcPr>
            <w:tcW w:w="2835" w:type="dxa"/>
            <w:vAlign w:val="center"/>
          </w:tcPr>
          <w:p>
            <w:pPr>
              <w:pStyle w:val="13"/>
            </w:pPr>
            <w:r>
              <w:t>净化空气改善</w:t>
            </w:r>
            <w:r>
              <w:rPr>
                <w:rFonts w:hint="eastAsia"/>
                <w:lang w:val="en-US" w:eastAsia="zh-CN"/>
              </w:rPr>
              <w:t>环</w:t>
            </w:r>
            <w:r>
              <w:t>境质量</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草坪及地被植物覆盖率</w:t>
            </w:r>
          </w:p>
        </w:tc>
        <w:tc>
          <w:tcPr>
            <w:tcW w:w="2835" w:type="dxa"/>
            <w:vAlign w:val="center"/>
          </w:tcPr>
          <w:p>
            <w:pPr>
              <w:pStyle w:val="13"/>
            </w:pPr>
            <w:r>
              <w:t>436.5万平米绿地全覆盖实施精细化管理</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绿地保洁率</w:t>
            </w:r>
          </w:p>
        </w:tc>
        <w:tc>
          <w:tcPr>
            <w:tcW w:w="2835" w:type="dxa"/>
            <w:vAlign w:val="center"/>
          </w:tcPr>
          <w:p>
            <w:pPr>
              <w:pStyle w:val="13"/>
            </w:pPr>
            <w:r>
              <w:t>园内绿化树木管护，保持洁净环境卫生</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保证资金投入率</w:t>
            </w:r>
          </w:p>
        </w:tc>
        <w:tc>
          <w:tcPr>
            <w:tcW w:w="2551" w:type="dxa"/>
            <w:vAlign w:val="center"/>
          </w:tcPr>
          <w:p>
            <w:pPr>
              <w:pStyle w:val="13"/>
            </w:pPr>
            <w:r>
              <w:t>≥98%</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园林实施完好率</w:t>
            </w:r>
          </w:p>
        </w:tc>
        <w:tc>
          <w:tcPr>
            <w:tcW w:w="2835" w:type="dxa"/>
            <w:vAlign w:val="center"/>
          </w:tcPr>
          <w:p>
            <w:pPr>
              <w:pStyle w:val="13"/>
            </w:pPr>
            <w:r>
              <w:t>园内设备设施维护和管理</w:t>
            </w:r>
          </w:p>
        </w:tc>
        <w:tc>
          <w:tcPr>
            <w:tcW w:w="2551" w:type="dxa"/>
            <w:vAlign w:val="center"/>
          </w:tcPr>
          <w:p>
            <w:pPr>
              <w:pStyle w:val="13"/>
            </w:pPr>
            <w:r>
              <w:t>≥95%</w:t>
            </w:r>
          </w:p>
        </w:tc>
        <w:tc>
          <w:tcPr>
            <w:tcW w:w="2268" w:type="dxa"/>
            <w:vAlign w:val="center"/>
          </w:tcPr>
          <w:p>
            <w:pPr>
              <w:pStyle w:val="13"/>
            </w:pPr>
            <w:r>
              <w:t>河北省城市园林绿化管理办法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给市民提供安全舒适的游园环境</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8、城指办工作经费绩效目标表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1.切实加快城市建设步伐，全力推动我市城市建设迈上新台阶。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召开协调调度会次数</w:t>
            </w:r>
          </w:p>
        </w:tc>
        <w:tc>
          <w:tcPr>
            <w:tcW w:w="2835" w:type="dxa"/>
            <w:vAlign w:val="center"/>
          </w:tcPr>
          <w:p>
            <w:pPr>
              <w:pStyle w:val="13"/>
            </w:pPr>
            <w:r>
              <w:t>全力推动我市城市建设，召开协调调度会次数。</w:t>
            </w:r>
          </w:p>
        </w:tc>
        <w:tc>
          <w:tcPr>
            <w:tcW w:w="2551" w:type="dxa"/>
            <w:vAlign w:val="center"/>
          </w:tcPr>
          <w:p>
            <w:pPr>
              <w:pStyle w:val="13"/>
            </w:pPr>
            <w:r>
              <w:t>≥30次</w:t>
            </w:r>
          </w:p>
        </w:tc>
        <w:tc>
          <w:tcPr>
            <w:tcW w:w="2268" w:type="dxa"/>
            <w:vAlign w:val="center"/>
          </w:tcPr>
          <w:p>
            <w:pPr>
              <w:pStyle w:val="13"/>
            </w:pPr>
            <w:r>
              <w:t>统计开展次数情况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突发事件处理率</w:t>
            </w:r>
          </w:p>
        </w:tc>
        <w:tc>
          <w:tcPr>
            <w:tcW w:w="2835" w:type="dxa"/>
            <w:vAlign w:val="center"/>
          </w:tcPr>
          <w:p>
            <w:pPr>
              <w:pStyle w:val="13"/>
            </w:pPr>
            <w:r>
              <w:t>实际处理突发案件的数量占预计数量的比率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突发事件处理及时率</w:t>
            </w:r>
          </w:p>
        </w:tc>
        <w:tc>
          <w:tcPr>
            <w:tcW w:w="2835" w:type="dxa"/>
            <w:vAlign w:val="center"/>
          </w:tcPr>
          <w:p>
            <w:pPr>
              <w:pStyle w:val="13"/>
            </w:pPr>
            <w:r>
              <w:t>及时处置完成突发事件新闻数量占突发事件新闻数量的比率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实际投入资金的比率</w:t>
            </w:r>
          </w:p>
        </w:tc>
        <w:tc>
          <w:tcPr>
            <w:tcW w:w="2551" w:type="dxa"/>
            <w:vAlign w:val="center"/>
          </w:tcPr>
          <w:p>
            <w:pPr>
              <w:pStyle w:val="13"/>
            </w:pPr>
            <w:r>
              <w:t>≥98%</w:t>
            </w:r>
          </w:p>
        </w:tc>
        <w:tc>
          <w:tcPr>
            <w:tcW w:w="2268" w:type="dxa"/>
            <w:vAlign w:val="center"/>
          </w:tcPr>
          <w:p>
            <w:pPr>
              <w:pStyle w:val="13"/>
            </w:pPr>
            <w:r>
              <w:t>预算资金到达情况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突发事件处理完成率</w:t>
            </w:r>
          </w:p>
        </w:tc>
        <w:tc>
          <w:tcPr>
            <w:tcW w:w="2835" w:type="dxa"/>
            <w:vAlign w:val="center"/>
          </w:tcPr>
          <w:p>
            <w:pPr>
              <w:pStyle w:val="13"/>
            </w:pPr>
            <w:r>
              <w:t>处置完成突发事件新闻数量的比率</w:t>
            </w:r>
          </w:p>
        </w:tc>
        <w:tc>
          <w:tcPr>
            <w:tcW w:w="2551" w:type="dxa"/>
            <w:vAlign w:val="center"/>
          </w:tcPr>
          <w:p>
            <w:pPr>
              <w:pStyle w:val="13"/>
            </w:pPr>
            <w:r>
              <w:t>≥95%</w:t>
            </w:r>
          </w:p>
        </w:tc>
        <w:tc>
          <w:tcPr>
            <w:tcW w:w="2268" w:type="dxa"/>
            <w:vAlign w:val="center"/>
          </w:tcPr>
          <w:p>
            <w:pPr>
              <w:pStyle w:val="13"/>
            </w:pPr>
            <w:r>
              <w:t>日常统计情况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公众满意程度</w:t>
            </w:r>
          </w:p>
        </w:tc>
        <w:tc>
          <w:tcPr>
            <w:tcW w:w="2835" w:type="dxa"/>
            <w:vAlign w:val="center"/>
          </w:tcPr>
          <w:p>
            <w:pPr>
              <w:pStyle w:val="13"/>
            </w:pPr>
            <w:r>
              <w:t>调查公众满意数占总人数的比率</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9、道路清扫环卫运转经费绩效目标表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1.解决市区群众如厕难问题；消除城市明点垃圾，提升城市品位。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市区保洁次数</w:t>
            </w:r>
          </w:p>
        </w:tc>
        <w:tc>
          <w:tcPr>
            <w:tcW w:w="2835" w:type="dxa"/>
            <w:vAlign w:val="center"/>
          </w:tcPr>
          <w:p>
            <w:pPr>
              <w:pStyle w:val="13"/>
            </w:pPr>
            <w:r>
              <w:t>市区每日巡回保洁次数</w:t>
            </w:r>
          </w:p>
        </w:tc>
        <w:tc>
          <w:tcPr>
            <w:tcW w:w="2551" w:type="dxa"/>
            <w:vAlign w:val="center"/>
          </w:tcPr>
          <w:p>
            <w:pPr>
              <w:pStyle w:val="13"/>
            </w:pPr>
            <w:r>
              <w:t>≥3次</w:t>
            </w:r>
          </w:p>
        </w:tc>
        <w:tc>
          <w:tcPr>
            <w:tcW w:w="2268" w:type="dxa"/>
            <w:vAlign w:val="center"/>
          </w:tcPr>
          <w:p>
            <w:pPr>
              <w:pStyle w:val="13"/>
            </w:pPr>
            <w:r>
              <w:t>国务院102文件《河北省城市市容卫生管理办法》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机械化清扫率</w:t>
            </w:r>
          </w:p>
        </w:tc>
        <w:tc>
          <w:tcPr>
            <w:tcW w:w="2835" w:type="dxa"/>
            <w:vAlign w:val="center"/>
          </w:tcPr>
          <w:p>
            <w:pPr>
              <w:pStyle w:val="13"/>
            </w:pPr>
            <w:r>
              <w:t>机械化清扫面积占全部清扫面积的比率</w:t>
            </w:r>
          </w:p>
        </w:tc>
        <w:tc>
          <w:tcPr>
            <w:tcW w:w="2551" w:type="dxa"/>
            <w:vAlign w:val="center"/>
          </w:tcPr>
          <w:p>
            <w:pPr>
              <w:pStyle w:val="13"/>
            </w:pPr>
            <w:r>
              <w:t>≥95%</w:t>
            </w:r>
          </w:p>
        </w:tc>
        <w:tc>
          <w:tcPr>
            <w:tcW w:w="2268" w:type="dxa"/>
            <w:vAlign w:val="center"/>
          </w:tcPr>
          <w:p>
            <w:pPr>
              <w:pStyle w:val="13"/>
            </w:pPr>
            <w:r>
              <w:t>国务院103文件《河北省城市市容卫生管理办法》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道路清扫及时率</w:t>
            </w:r>
          </w:p>
        </w:tc>
        <w:tc>
          <w:tcPr>
            <w:tcW w:w="2835" w:type="dxa"/>
            <w:vAlign w:val="center"/>
          </w:tcPr>
          <w:p>
            <w:pPr>
              <w:pStyle w:val="13"/>
            </w:pPr>
            <w:r>
              <w:t>市区道路及时清扫的比率</w:t>
            </w:r>
          </w:p>
        </w:tc>
        <w:tc>
          <w:tcPr>
            <w:tcW w:w="2551" w:type="dxa"/>
            <w:vAlign w:val="center"/>
          </w:tcPr>
          <w:p>
            <w:pPr>
              <w:pStyle w:val="13"/>
            </w:pPr>
            <w:r>
              <w:t>≥93%</w:t>
            </w:r>
          </w:p>
        </w:tc>
        <w:tc>
          <w:tcPr>
            <w:tcW w:w="2268" w:type="dxa"/>
            <w:vAlign w:val="center"/>
          </w:tcPr>
          <w:p>
            <w:pPr>
              <w:pStyle w:val="13"/>
            </w:pPr>
            <w:r>
              <w:t>国务院104文件《河北省城市市容卫生管理办法》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到位资金实际用于道路清扫的比率</w:t>
            </w:r>
          </w:p>
        </w:tc>
        <w:tc>
          <w:tcPr>
            <w:tcW w:w="2551" w:type="dxa"/>
            <w:vAlign w:val="center"/>
          </w:tcPr>
          <w:p>
            <w:pPr>
              <w:pStyle w:val="13"/>
            </w:pPr>
            <w:r>
              <w:t>≥95%</w:t>
            </w:r>
          </w:p>
        </w:tc>
        <w:tc>
          <w:tcPr>
            <w:tcW w:w="2268" w:type="dxa"/>
            <w:vAlign w:val="center"/>
          </w:tcPr>
          <w:p>
            <w:pPr>
              <w:pStyle w:val="13"/>
            </w:pPr>
            <w:r>
              <w:t>国务院105文件《河北省城市市容卫生管理办法》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环卫设施完好率</w:t>
            </w:r>
          </w:p>
        </w:tc>
        <w:tc>
          <w:tcPr>
            <w:tcW w:w="2835" w:type="dxa"/>
            <w:vAlign w:val="center"/>
          </w:tcPr>
          <w:p>
            <w:pPr>
              <w:pStyle w:val="13"/>
            </w:pPr>
            <w:r>
              <w:t>完好环卫设施占全部管护环卫设施的比率</w:t>
            </w:r>
          </w:p>
        </w:tc>
        <w:tc>
          <w:tcPr>
            <w:tcW w:w="2551" w:type="dxa"/>
            <w:vAlign w:val="center"/>
          </w:tcPr>
          <w:p>
            <w:pPr>
              <w:pStyle w:val="13"/>
            </w:pPr>
            <w:r>
              <w:t>≥92%</w:t>
            </w:r>
          </w:p>
        </w:tc>
        <w:tc>
          <w:tcPr>
            <w:tcW w:w="2268" w:type="dxa"/>
            <w:vAlign w:val="center"/>
          </w:tcPr>
          <w:p>
            <w:pPr>
              <w:pStyle w:val="13"/>
            </w:pPr>
            <w:r>
              <w:t>国务院106文件《河北省城市市容卫生管理办法》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市区干净整洁率</w:t>
            </w:r>
          </w:p>
        </w:tc>
        <w:tc>
          <w:tcPr>
            <w:tcW w:w="2835" w:type="dxa"/>
            <w:vAlign w:val="center"/>
          </w:tcPr>
          <w:p>
            <w:pPr>
              <w:pStyle w:val="13"/>
            </w:pPr>
            <w:r>
              <w:t>达到干净整洁的街道占全部市区街道面积的比例</w:t>
            </w:r>
          </w:p>
        </w:tc>
        <w:tc>
          <w:tcPr>
            <w:tcW w:w="2551" w:type="dxa"/>
            <w:vAlign w:val="center"/>
          </w:tcPr>
          <w:p>
            <w:pPr>
              <w:pStyle w:val="13"/>
            </w:pPr>
            <w:r>
              <w:t>≥95%</w:t>
            </w:r>
          </w:p>
        </w:tc>
        <w:tc>
          <w:tcPr>
            <w:tcW w:w="2268" w:type="dxa"/>
            <w:vAlign w:val="center"/>
          </w:tcPr>
          <w:p>
            <w:pPr>
              <w:pStyle w:val="13"/>
            </w:pPr>
            <w:r>
              <w:t>国务院107文件《河北省城市市容卫生管理办法》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市区环境洁净度</w:t>
            </w:r>
          </w:p>
        </w:tc>
        <w:tc>
          <w:tcPr>
            <w:tcW w:w="2835" w:type="dxa"/>
            <w:vAlign w:val="center"/>
          </w:tcPr>
          <w:p>
            <w:pPr>
              <w:pStyle w:val="13"/>
            </w:pPr>
            <w:r>
              <w:t>城市居民对工作和生活环境满意</w:t>
            </w:r>
          </w:p>
        </w:tc>
        <w:tc>
          <w:tcPr>
            <w:tcW w:w="2551" w:type="dxa"/>
            <w:vAlign w:val="center"/>
          </w:tcPr>
          <w:p>
            <w:pPr>
              <w:pStyle w:val="13"/>
            </w:pPr>
            <w:r>
              <w:t>≥95%</w:t>
            </w:r>
          </w:p>
        </w:tc>
        <w:tc>
          <w:tcPr>
            <w:tcW w:w="2268" w:type="dxa"/>
            <w:vAlign w:val="center"/>
          </w:tcPr>
          <w:p>
            <w:pPr>
              <w:pStyle w:val="13"/>
            </w:pPr>
            <w:r>
              <w:t>国务院108文件《河北省城市市容卫生管理办法》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市民对市区干净整洁满意满意程度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10、葛泉污水处理费用绩效目标表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1.确保污水处理厂正常运转。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每日处理污水量</w:t>
            </w:r>
          </w:p>
        </w:tc>
        <w:tc>
          <w:tcPr>
            <w:tcW w:w="2835" w:type="dxa"/>
            <w:vAlign w:val="center"/>
          </w:tcPr>
          <w:p>
            <w:pPr>
              <w:pStyle w:val="13"/>
            </w:pPr>
            <w:r>
              <w:t>污水处理厂每日处理污水量</w:t>
            </w:r>
          </w:p>
        </w:tc>
        <w:tc>
          <w:tcPr>
            <w:tcW w:w="2551" w:type="dxa"/>
            <w:vAlign w:val="center"/>
          </w:tcPr>
          <w:p>
            <w:pPr>
              <w:pStyle w:val="13"/>
            </w:pPr>
            <w:r>
              <w:t>≥2500平方米</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污水处理率</w:t>
            </w:r>
          </w:p>
        </w:tc>
        <w:tc>
          <w:tcPr>
            <w:tcW w:w="2835" w:type="dxa"/>
            <w:vAlign w:val="center"/>
          </w:tcPr>
          <w:p>
            <w:pPr>
              <w:pStyle w:val="13"/>
            </w:pPr>
            <w:r>
              <w:t>实际处理污水的比率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污水处理及时率</w:t>
            </w:r>
          </w:p>
        </w:tc>
        <w:tc>
          <w:tcPr>
            <w:tcW w:w="2835" w:type="dxa"/>
            <w:vAlign w:val="center"/>
          </w:tcPr>
          <w:p>
            <w:pPr>
              <w:pStyle w:val="13"/>
            </w:pPr>
            <w:r>
              <w:t>污水处理及时率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实际到位资金比率</w:t>
            </w:r>
          </w:p>
        </w:tc>
        <w:tc>
          <w:tcPr>
            <w:tcW w:w="2551" w:type="dxa"/>
            <w:vAlign w:val="center"/>
          </w:tcPr>
          <w:p>
            <w:pPr>
              <w:pStyle w:val="13"/>
            </w:pPr>
            <w:r>
              <w:t>≥95%</w:t>
            </w:r>
          </w:p>
        </w:tc>
        <w:tc>
          <w:tcPr>
            <w:tcW w:w="2268" w:type="dxa"/>
            <w:vAlign w:val="center"/>
          </w:tcPr>
          <w:p>
            <w:pPr>
              <w:pStyle w:val="13"/>
            </w:pPr>
            <w:r>
              <w:t>预算资金拨付情况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生活污水处理率</w:t>
            </w:r>
          </w:p>
        </w:tc>
        <w:tc>
          <w:tcPr>
            <w:tcW w:w="2835" w:type="dxa"/>
            <w:vAlign w:val="center"/>
          </w:tcPr>
          <w:p>
            <w:pPr>
              <w:pStyle w:val="13"/>
            </w:pPr>
            <w:r>
              <w:t>生活污水处理率</w:t>
            </w:r>
          </w:p>
        </w:tc>
        <w:tc>
          <w:tcPr>
            <w:tcW w:w="2551" w:type="dxa"/>
            <w:vAlign w:val="center"/>
          </w:tcPr>
          <w:p>
            <w:pPr>
              <w:pStyle w:val="13"/>
            </w:pPr>
            <w:r>
              <w:t>≥90%</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11、购车绩效目标表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1.进一步加大大气污染治理工作。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购车数量</w:t>
            </w:r>
          </w:p>
        </w:tc>
        <w:tc>
          <w:tcPr>
            <w:tcW w:w="2835" w:type="dxa"/>
            <w:vAlign w:val="center"/>
          </w:tcPr>
          <w:p>
            <w:pPr>
              <w:pStyle w:val="13"/>
            </w:pPr>
            <w:r>
              <w:t>实际购置车辆及垃圾桶等数量</w:t>
            </w:r>
          </w:p>
        </w:tc>
        <w:tc>
          <w:tcPr>
            <w:tcW w:w="2551" w:type="dxa"/>
            <w:vAlign w:val="center"/>
          </w:tcPr>
          <w:p>
            <w:pPr>
              <w:pStyle w:val="13"/>
            </w:pPr>
            <w:r>
              <w:t>≥2870辆或个</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车辆完好率</w:t>
            </w:r>
          </w:p>
        </w:tc>
        <w:tc>
          <w:tcPr>
            <w:tcW w:w="2835" w:type="dxa"/>
            <w:vAlign w:val="center"/>
          </w:tcPr>
          <w:p>
            <w:pPr>
              <w:pStyle w:val="13"/>
            </w:pPr>
            <w:r>
              <w:t>收到车辆后检验完好的比率</w:t>
            </w:r>
          </w:p>
        </w:tc>
        <w:tc>
          <w:tcPr>
            <w:tcW w:w="2551" w:type="dxa"/>
            <w:vAlign w:val="center"/>
          </w:tcPr>
          <w:p>
            <w:pPr>
              <w:pStyle w:val="13"/>
            </w:pPr>
            <w:r>
              <w:t>100%</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当年车辆到位率</w:t>
            </w:r>
          </w:p>
        </w:tc>
        <w:tc>
          <w:tcPr>
            <w:tcW w:w="2835" w:type="dxa"/>
            <w:vAlign w:val="center"/>
          </w:tcPr>
          <w:p>
            <w:pPr>
              <w:pStyle w:val="13"/>
            </w:pPr>
            <w:r>
              <w:t>当年车辆到位比率</w:t>
            </w:r>
          </w:p>
        </w:tc>
        <w:tc>
          <w:tcPr>
            <w:tcW w:w="2551" w:type="dxa"/>
            <w:vAlign w:val="center"/>
          </w:tcPr>
          <w:p>
            <w:pPr>
              <w:pStyle w:val="13"/>
            </w:pPr>
            <w:r>
              <w:t>≥80%</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2068.6万元</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车辆使用年限</w:t>
            </w:r>
          </w:p>
        </w:tc>
        <w:tc>
          <w:tcPr>
            <w:tcW w:w="2835" w:type="dxa"/>
            <w:vAlign w:val="center"/>
          </w:tcPr>
          <w:p>
            <w:pPr>
              <w:pStyle w:val="13"/>
            </w:pPr>
            <w:r>
              <w:t>车辆使用年限</w:t>
            </w:r>
          </w:p>
        </w:tc>
        <w:tc>
          <w:tcPr>
            <w:tcW w:w="2551" w:type="dxa"/>
            <w:vAlign w:val="center"/>
          </w:tcPr>
          <w:p>
            <w:pPr>
              <w:pStyle w:val="13"/>
            </w:pPr>
            <w:r>
              <w:t>≥8年</w:t>
            </w:r>
          </w:p>
        </w:tc>
        <w:tc>
          <w:tcPr>
            <w:tcW w:w="2268" w:type="dxa"/>
            <w:vAlign w:val="center"/>
          </w:tcPr>
          <w:p>
            <w:pPr>
              <w:pStyle w:val="13"/>
            </w:pPr>
            <w:r>
              <w:t>《沙河市购置新能源作业车辆项目合同书》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司机满意度</w:t>
            </w:r>
          </w:p>
        </w:tc>
        <w:tc>
          <w:tcPr>
            <w:tcW w:w="2835" w:type="dxa"/>
            <w:vAlign w:val="center"/>
          </w:tcPr>
          <w:p>
            <w:pPr>
              <w:pStyle w:val="13"/>
            </w:pPr>
            <w:r>
              <w:t>办理单位满意度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12、购置防汛移动泵车等防汛物资绩效目标表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1.用于加强城市防汛设备抽排能力，提高城市汛期防汛设施，确保城区汛期市民的通行安全。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防汛设备用使用比率</w:t>
            </w:r>
          </w:p>
        </w:tc>
        <w:tc>
          <w:tcPr>
            <w:tcW w:w="2835" w:type="dxa"/>
            <w:vAlign w:val="center"/>
          </w:tcPr>
          <w:p>
            <w:pPr>
              <w:pStyle w:val="13"/>
            </w:pPr>
            <w:r>
              <w:t>各项防汛设备用于汛期防汛期间的使用数量</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设备与点位比率</w:t>
            </w:r>
          </w:p>
        </w:tc>
        <w:tc>
          <w:tcPr>
            <w:tcW w:w="2835" w:type="dxa"/>
            <w:vAlign w:val="center"/>
          </w:tcPr>
          <w:p>
            <w:pPr>
              <w:pStyle w:val="13"/>
            </w:pPr>
            <w:r>
              <w:t>可移动抽水设备与实际抽排水点位的比率</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抽排水时间比率</w:t>
            </w:r>
          </w:p>
        </w:tc>
        <w:tc>
          <w:tcPr>
            <w:tcW w:w="2835" w:type="dxa"/>
            <w:vAlign w:val="center"/>
          </w:tcPr>
          <w:p>
            <w:pPr>
              <w:pStyle w:val="13"/>
            </w:pPr>
            <w:r>
              <w:t>抽排水时间与积水时间抽排比率</w:t>
            </w:r>
          </w:p>
        </w:tc>
        <w:tc>
          <w:tcPr>
            <w:tcW w:w="2551" w:type="dxa"/>
            <w:vAlign w:val="center"/>
          </w:tcPr>
          <w:p>
            <w:pPr>
              <w:pStyle w:val="13"/>
            </w:pPr>
            <w:r>
              <w:t>≥95%</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财政拨款资金投入比率</w:t>
            </w:r>
          </w:p>
        </w:tc>
        <w:tc>
          <w:tcPr>
            <w:tcW w:w="2551" w:type="dxa"/>
            <w:vAlign w:val="center"/>
          </w:tcPr>
          <w:p>
            <w:pPr>
              <w:pStyle w:val="13"/>
            </w:pPr>
            <w:r>
              <w:t>100%</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减少积水时间的比率</w:t>
            </w:r>
          </w:p>
        </w:tc>
        <w:tc>
          <w:tcPr>
            <w:tcW w:w="2835" w:type="dxa"/>
            <w:vAlign w:val="center"/>
          </w:tcPr>
          <w:p>
            <w:pPr>
              <w:pStyle w:val="13"/>
            </w:pPr>
            <w:r>
              <w:t>提高易积水区域的抽排时间比率</w:t>
            </w:r>
          </w:p>
        </w:tc>
        <w:tc>
          <w:tcPr>
            <w:tcW w:w="2551" w:type="dxa"/>
            <w:vAlign w:val="center"/>
          </w:tcPr>
          <w:p>
            <w:pPr>
              <w:pStyle w:val="13"/>
            </w:pPr>
            <w:r>
              <w:t>≥95%</w:t>
            </w:r>
          </w:p>
        </w:tc>
        <w:tc>
          <w:tcPr>
            <w:tcW w:w="2268" w:type="dxa"/>
            <w:vAlign w:val="center"/>
          </w:tcPr>
          <w:p>
            <w:pPr>
              <w:pStyle w:val="13"/>
            </w:pPr>
            <w:r>
              <w:t>关于拨付购置防汛移动泵车等防汛物资费用的请示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市民满意度</w:t>
            </w:r>
          </w:p>
        </w:tc>
        <w:tc>
          <w:tcPr>
            <w:tcW w:w="2551" w:type="dxa"/>
            <w:vAlign w:val="center"/>
          </w:tcPr>
          <w:p>
            <w:pPr>
              <w:pStyle w:val="13"/>
            </w:pPr>
            <w:r>
              <w:t>≥98%</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13、故河道维护及黑臭水体治理经费绩效目标表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黑臭水体安全维护率</w:t>
            </w:r>
          </w:p>
        </w:tc>
        <w:tc>
          <w:tcPr>
            <w:tcW w:w="2835" w:type="dxa"/>
            <w:vAlign w:val="center"/>
          </w:tcPr>
          <w:p>
            <w:pPr>
              <w:pStyle w:val="13"/>
            </w:pPr>
            <w:r>
              <w:t>安全维护周次数</w:t>
            </w:r>
          </w:p>
        </w:tc>
        <w:tc>
          <w:tcPr>
            <w:tcW w:w="2551" w:type="dxa"/>
            <w:vAlign w:val="center"/>
          </w:tcPr>
          <w:p>
            <w:pPr>
              <w:pStyle w:val="13"/>
            </w:pPr>
            <w:r>
              <w:t>≥7次</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故河道黑臭水体达标率</w:t>
            </w:r>
          </w:p>
        </w:tc>
        <w:tc>
          <w:tcPr>
            <w:tcW w:w="2835" w:type="dxa"/>
            <w:vAlign w:val="center"/>
          </w:tcPr>
          <w:p>
            <w:pPr>
              <w:pStyle w:val="13"/>
            </w:pPr>
            <w:r>
              <w:t>河道周边环境及水质监测合格率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故河道治理完成率</w:t>
            </w:r>
          </w:p>
        </w:tc>
        <w:tc>
          <w:tcPr>
            <w:tcW w:w="2835" w:type="dxa"/>
            <w:vAlign w:val="center"/>
          </w:tcPr>
          <w:p>
            <w:pPr>
              <w:pStyle w:val="13"/>
            </w:pPr>
            <w:r>
              <w:t>实际完成治理的故河道比率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实际到位资金的比率</w:t>
            </w:r>
          </w:p>
        </w:tc>
        <w:tc>
          <w:tcPr>
            <w:tcW w:w="2551" w:type="dxa"/>
            <w:vAlign w:val="center"/>
          </w:tcPr>
          <w:p>
            <w:pPr>
              <w:pStyle w:val="13"/>
            </w:pPr>
            <w:r>
              <w:t>≥98%</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黑臭水体环境达标率</w:t>
            </w:r>
          </w:p>
        </w:tc>
        <w:tc>
          <w:tcPr>
            <w:tcW w:w="2835" w:type="dxa"/>
            <w:vAlign w:val="center"/>
          </w:tcPr>
          <w:p>
            <w:pPr>
              <w:pStyle w:val="13"/>
            </w:pPr>
            <w:r>
              <w:t>河道周边环境是否达标</w:t>
            </w:r>
          </w:p>
        </w:tc>
        <w:tc>
          <w:tcPr>
            <w:tcW w:w="2551" w:type="dxa"/>
            <w:vAlign w:val="center"/>
          </w:tcPr>
          <w:p>
            <w:pPr>
              <w:pStyle w:val="13"/>
            </w:pPr>
            <w:r>
              <w:t>≥95%</w:t>
            </w:r>
          </w:p>
        </w:tc>
        <w:tc>
          <w:tcPr>
            <w:tcW w:w="2268" w:type="dxa"/>
            <w:vAlign w:val="center"/>
          </w:tcPr>
          <w:p>
            <w:pPr>
              <w:pStyle w:val="13"/>
            </w:pPr>
            <w:r>
              <w:t>《中华人民共和国河道管理条例》，《河北省水利工程管理条例》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河道周边居民满意度</w:t>
            </w:r>
          </w:p>
        </w:tc>
        <w:tc>
          <w:tcPr>
            <w:tcW w:w="2835" w:type="dxa"/>
            <w:vAlign w:val="center"/>
          </w:tcPr>
          <w:p>
            <w:pPr>
              <w:pStyle w:val="13"/>
            </w:pPr>
            <w:r>
              <w:t>河道周边居民满意度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14、护栏维修费用绩效目标表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1.确保护栏正常运行，营造良好的市容市貌。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道路护栏维护长度</w:t>
            </w:r>
          </w:p>
        </w:tc>
        <w:tc>
          <w:tcPr>
            <w:tcW w:w="2835" w:type="dxa"/>
            <w:vAlign w:val="center"/>
          </w:tcPr>
          <w:p>
            <w:pPr>
              <w:pStyle w:val="13"/>
            </w:pPr>
            <w:r>
              <w:t>负责城区护栏的维护</w:t>
            </w:r>
          </w:p>
        </w:tc>
        <w:tc>
          <w:tcPr>
            <w:tcW w:w="2551" w:type="dxa"/>
            <w:vAlign w:val="center"/>
          </w:tcPr>
          <w:p>
            <w:pPr>
              <w:pStyle w:val="13"/>
            </w:pPr>
            <w:r>
              <w:t>4452米</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护栏完整完好率</w:t>
            </w:r>
          </w:p>
        </w:tc>
        <w:tc>
          <w:tcPr>
            <w:tcW w:w="2835" w:type="dxa"/>
            <w:vAlign w:val="center"/>
          </w:tcPr>
          <w:p>
            <w:pPr>
              <w:pStyle w:val="13"/>
            </w:pPr>
            <w:r>
              <w:t>确保护栏、太阳能警示柱、立柱、地墩等完整完好的正常运行</w:t>
            </w:r>
          </w:p>
        </w:tc>
        <w:tc>
          <w:tcPr>
            <w:tcW w:w="2551" w:type="dxa"/>
            <w:vAlign w:val="center"/>
          </w:tcPr>
          <w:p>
            <w:pPr>
              <w:pStyle w:val="13"/>
            </w:pPr>
            <w:r>
              <w:t>≥95%</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护栏维护及时率</w:t>
            </w:r>
          </w:p>
        </w:tc>
        <w:tc>
          <w:tcPr>
            <w:tcW w:w="2835" w:type="dxa"/>
            <w:vAlign w:val="center"/>
          </w:tcPr>
          <w:p>
            <w:pPr>
              <w:pStyle w:val="13"/>
            </w:pPr>
            <w:r>
              <w:t>对已经损坏的护栏进行更换和维护的时率</w:t>
            </w:r>
          </w:p>
        </w:tc>
        <w:tc>
          <w:tcPr>
            <w:tcW w:w="2551" w:type="dxa"/>
            <w:vAlign w:val="center"/>
          </w:tcPr>
          <w:p>
            <w:pPr>
              <w:pStyle w:val="13"/>
            </w:pPr>
            <w:r>
              <w:t>≥95%</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收到财政拨款用于维护护栏的比率</w:t>
            </w:r>
          </w:p>
        </w:tc>
        <w:tc>
          <w:tcPr>
            <w:tcW w:w="2551" w:type="dxa"/>
            <w:vAlign w:val="center"/>
          </w:tcPr>
          <w:p>
            <w:pPr>
              <w:pStyle w:val="13"/>
            </w:pPr>
            <w:r>
              <w:t>100%</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护栏清洗完成率</w:t>
            </w:r>
          </w:p>
        </w:tc>
        <w:tc>
          <w:tcPr>
            <w:tcW w:w="2835" w:type="dxa"/>
            <w:vAlign w:val="center"/>
          </w:tcPr>
          <w:p>
            <w:pPr>
              <w:pStyle w:val="13"/>
            </w:pPr>
            <w:r>
              <w:t>一个季度2次清洗</w:t>
            </w:r>
          </w:p>
        </w:tc>
        <w:tc>
          <w:tcPr>
            <w:tcW w:w="2551" w:type="dxa"/>
            <w:vAlign w:val="center"/>
          </w:tcPr>
          <w:p>
            <w:pPr>
              <w:pStyle w:val="13"/>
            </w:pPr>
            <w:r>
              <w:t>100%</w:t>
            </w:r>
          </w:p>
        </w:tc>
        <w:tc>
          <w:tcPr>
            <w:tcW w:w="2268" w:type="dxa"/>
            <w:vAlign w:val="center"/>
          </w:tcPr>
          <w:p>
            <w:pPr>
              <w:pStyle w:val="13"/>
            </w:pPr>
            <w:r>
              <w:t>沙河市城市管理综合行政执法局关于拨付更换人民大街护栏太阳能警示柱及护栏年维修费用请示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经测评，市民对护栏维护的满意程度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15、垃圾处理厂运行经费绩效目标表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1.保障场区污染治理设施运行正常，环境指标达标，做好日常管理维护。实施长态化监督管理，定期做好日常环境监测，确保良好的周边环境。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渗滤液处理</w:t>
            </w:r>
          </w:p>
        </w:tc>
        <w:tc>
          <w:tcPr>
            <w:tcW w:w="2835" w:type="dxa"/>
            <w:vAlign w:val="center"/>
          </w:tcPr>
          <w:p>
            <w:pPr>
              <w:pStyle w:val="13"/>
            </w:pPr>
            <w:r>
              <w:t>渗滤液日处理能力</w:t>
            </w:r>
          </w:p>
        </w:tc>
        <w:tc>
          <w:tcPr>
            <w:tcW w:w="2551" w:type="dxa"/>
            <w:vAlign w:val="center"/>
          </w:tcPr>
          <w:p>
            <w:pPr>
              <w:pStyle w:val="13"/>
            </w:pPr>
            <w:r>
              <w:t>50立方米</w:t>
            </w:r>
          </w:p>
        </w:tc>
        <w:tc>
          <w:tcPr>
            <w:tcW w:w="2268" w:type="dxa"/>
            <w:vAlign w:val="center"/>
          </w:tcPr>
          <w:p>
            <w:pPr>
              <w:pStyle w:val="13"/>
            </w:pPr>
            <w:r>
              <w:t>运行记录</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环境监测率</w:t>
            </w:r>
          </w:p>
        </w:tc>
        <w:tc>
          <w:tcPr>
            <w:tcW w:w="2835" w:type="dxa"/>
            <w:vAlign w:val="center"/>
          </w:tcPr>
          <w:p>
            <w:pPr>
              <w:pStyle w:val="13"/>
            </w:pPr>
            <w:r>
              <w:t>场区环境指标监测完成率</w:t>
            </w:r>
          </w:p>
        </w:tc>
        <w:tc>
          <w:tcPr>
            <w:tcW w:w="2551" w:type="dxa"/>
            <w:vAlign w:val="center"/>
          </w:tcPr>
          <w:p>
            <w:pPr>
              <w:pStyle w:val="13"/>
            </w:pPr>
            <w:r>
              <w:t>100%</w:t>
            </w:r>
          </w:p>
        </w:tc>
        <w:tc>
          <w:tcPr>
            <w:tcW w:w="2268" w:type="dxa"/>
            <w:vAlign w:val="center"/>
          </w:tcPr>
          <w:p>
            <w:pPr>
              <w:pStyle w:val="13"/>
            </w:pPr>
            <w:r>
              <w:t>监测报告实际完成情况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各项工作进度完成比例</w:t>
            </w:r>
          </w:p>
        </w:tc>
        <w:tc>
          <w:tcPr>
            <w:tcW w:w="2835" w:type="dxa"/>
            <w:vAlign w:val="center"/>
          </w:tcPr>
          <w:p>
            <w:pPr>
              <w:pStyle w:val="13"/>
            </w:pPr>
            <w:r>
              <w:t>污染治理设施运行、场区环境监测等工作进度完成比例</w:t>
            </w:r>
          </w:p>
        </w:tc>
        <w:tc>
          <w:tcPr>
            <w:tcW w:w="2551" w:type="dxa"/>
            <w:vAlign w:val="center"/>
          </w:tcPr>
          <w:p>
            <w:pPr>
              <w:pStyle w:val="13"/>
            </w:pPr>
            <w:r>
              <w:t>100%</w:t>
            </w:r>
          </w:p>
        </w:tc>
        <w:tc>
          <w:tcPr>
            <w:tcW w:w="2268" w:type="dxa"/>
            <w:vAlign w:val="center"/>
          </w:tcPr>
          <w:p>
            <w:pPr>
              <w:pStyle w:val="13"/>
            </w:pPr>
            <w:r>
              <w:t>运行情况完成进度实际考察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运行经费完成投入率</w:t>
            </w:r>
          </w:p>
        </w:tc>
        <w:tc>
          <w:tcPr>
            <w:tcW w:w="2835" w:type="dxa"/>
            <w:vAlign w:val="center"/>
          </w:tcPr>
          <w:p>
            <w:pPr>
              <w:pStyle w:val="13"/>
            </w:pPr>
            <w:r>
              <w:t>全年运行经费拨付到账和投入使用率</w:t>
            </w:r>
          </w:p>
        </w:tc>
        <w:tc>
          <w:tcPr>
            <w:tcW w:w="2551" w:type="dxa"/>
            <w:vAlign w:val="center"/>
          </w:tcPr>
          <w:p>
            <w:pPr>
              <w:pStyle w:val="13"/>
            </w:pPr>
            <w:r>
              <w:t>100%</w:t>
            </w:r>
          </w:p>
        </w:tc>
        <w:tc>
          <w:tcPr>
            <w:tcW w:w="2268" w:type="dxa"/>
            <w:vAlign w:val="center"/>
          </w:tcPr>
          <w:p>
            <w:pPr>
              <w:pStyle w:val="13"/>
            </w:pPr>
            <w:r>
              <w:t>经费投入账目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w:t>
            </w:r>
          </w:p>
        </w:tc>
        <w:tc>
          <w:tcPr>
            <w:tcW w:w="2835" w:type="dxa"/>
            <w:vAlign w:val="center"/>
          </w:tcPr>
          <w:p>
            <w:pPr>
              <w:pStyle w:val="13"/>
            </w:pPr>
            <w:r>
              <w:t>污染治理工作，环境监测工作对周边环境的有效保护、防护率</w:t>
            </w:r>
          </w:p>
        </w:tc>
        <w:tc>
          <w:tcPr>
            <w:tcW w:w="2551" w:type="dxa"/>
            <w:vAlign w:val="center"/>
          </w:tcPr>
          <w:p>
            <w:pPr>
              <w:pStyle w:val="13"/>
            </w:pPr>
            <w:r>
              <w:t>≥95%</w:t>
            </w:r>
          </w:p>
        </w:tc>
        <w:tc>
          <w:tcPr>
            <w:tcW w:w="2268" w:type="dxa"/>
            <w:vAlign w:val="center"/>
          </w:tcPr>
          <w:p>
            <w:pPr>
              <w:pStyle w:val="13"/>
            </w:pPr>
            <w:r>
              <w:t>监测报告数据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周边群众的满意度</w:t>
            </w:r>
          </w:p>
        </w:tc>
        <w:tc>
          <w:tcPr>
            <w:tcW w:w="2835" w:type="dxa"/>
            <w:vAlign w:val="center"/>
          </w:tcPr>
          <w:p>
            <w:pPr>
              <w:pStyle w:val="13"/>
            </w:pPr>
            <w:r>
              <w:t>通过日常维护管理和污染治理，得到周边群众的满意程度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16、两处建筑垃圾中转存放点运行经费绩效目标表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1.更好解决主城区、城中村及城乡结合部群众产生的零散建筑垃圾存放及处置工作，根治解决建筑垃圾乱倾倒问题。打造整齐、整洁、靓丽新城市。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产生建筑垃圾的存放及正常运营费用</w:t>
            </w:r>
          </w:p>
        </w:tc>
        <w:tc>
          <w:tcPr>
            <w:tcW w:w="2835" w:type="dxa"/>
            <w:vAlign w:val="center"/>
          </w:tcPr>
          <w:p>
            <w:pPr>
              <w:pStyle w:val="13"/>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建筑垃圾处理率</w:t>
            </w:r>
          </w:p>
        </w:tc>
        <w:tc>
          <w:tcPr>
            <w:tcW w:w="2835" w:type="dxa"/>
            <w:vAlign w:val="center"/>
          </w:tcPr>
          <w:p>
            <w:pPr>
              <w:pStyle w:val="13"/>
            </w:pPr>
            <w:r>
              <w:t>城区内、城中村、城乡结合部产生的建筑垃圾</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建筑垃圾中转存放点建设及运行的及时率</w:t>
            </w:r>
          </w:p>
        </w:tc>
        <w:tc>
          <w:tcPr>
            <w:tcW w:w="2835" w:type="dxa"/>
            <w:vAlign w:val="center"/>
          </w:tcPr>
          <w:p>
            <w:pPr>
              <w:pStyle w:val="13"/>
            </w:pPr>
            <w:r>
              <w:t>零散建筑垃圾的存放及处置工作的及时</w:t>
            </w:r>
          </w:p>
        </w:tc>
        <w:tc>
          <w:tcPr>
            <w:tcW w:w="2551" w:type="dxa"/>
            <w:vAlign w:val="center"/>
          </w:tcPr>
          <w:p>
            <w:pPr>
              <w:pStyle w:val="13"/>
            </w:pPr>
            <w:r>
              <w:t>≥95%</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产生建筑垃圾的存放及正常运营费用</w:t>
            </w:r>
          </w:p>
        </w:tc>
        <w:tc>
          <w:tcPr>
            <w:tcW w:w="2835" w:type="dxa"/>
            <w:vAlign w:val="center"/>
          </w:tcPr>
          <w:p>
            <w:pPr>
              <w:pStyle w:val="13"/>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pPr>
              <w:pStyle w:val="13"/>
            </w:pPr>
            <w:r>
              <w:t>100%</w:t>
            </w:r>
          </w:p>
        </w:tc>
        <w:tc>
          <w:tcPr>
            <w:tcW w:w="2268" w:type="dxa"/>
            <w:vAlign w:val="center"/>
          </w:tcPr>
          <w:p>
            <w:pPr>
              <w:pStyle w:val="13"/>
            </w:pPr>
            <w:r>
              <w:t>《关于在全市范围内开展环境卫生大整治和冬春季爱国卫生运动的实施方案》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市民对建筑垃圾中转存放点的满意程度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17、路灯及设施维护费绩效目标表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1.道路照明设施完好率到达95%,更好的完成与照明相关的各项工作。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维护维修情况</w:t>
            </w:r>
          </w:p>
        </w:tc>
        <w:tc>
          <w:tcPr>
            <w:tcW w:w="2835" w:type="dxa"/>
            <w:vAlign w:val="center"/>
          </w:tcPr>
          <w:p>
            <w:pPr>
              <w:pStyle w:val="13"/>
            </w:pPr>
            <w:r>
              <w:t>周维修维护次数</w:t>
            </w:r>
          </w:p>
        </w:tc>
        <w:tc>
          <w:tcPr>
            <w:tcW w:w="2551" w:type="dxa"/>
            <w:vAlign w:val="center"/>
          </w:tcPr>
          <w:p>
            <w:pPr>
              <w:pStyle w:val="13"/>
            </w:pPr>
            <w:r>
              <w:t>≥7次</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照明设施维护率</w:t>
            </w:r>
          </w:p>
        </w:tc>
        <w:tc>
          <w:tcPr>
            <w:tcW w:w="2835" w:type="dxa"/>
            <w:vAlign w:val="center"/>
          </w:tcPr>
          <w:p>
            <w:pPr>
              <w:pStyle w:val="13"/>
            </w:pPr>
            <w:r>
              <w:t>实际设施修复情况占全部损坏设施的比率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路灯设施维护时效</w:t>
            </w:r>
          </w:p>
        </w:tc>
        <w:tc>
          <w:tcPr>
            <w:tcW w:w="2835" w:type="dxa"/>
            <w:vAlign w:val="center"/>
          </w:tcPr>
          <w:p>
            <w:pPr>
              <w:pStyle w:val="13"/>
            </w:pPr>
            <w:r>
              <w:t>实际路灯维护实效</w:t>
            </w:r>
          </w:p>
        </w:tc>
        <w:tc>
          <w:tcPr>
            <w:tcW w:w="2551" w:type="dxa"/>
            <w:vAlign w:val="center"/>
          </w:tcPr>
          <w:p>
            <w:pPr>
              <w:pStyle w:val="13"/>
            </w:pPr>
            <w:r>
              <w:t>2022.1.1-2022.12.31</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巡查情况</w:t>
            </w:r>
          </w:p>
        </w:tc>
        <w:tc>
          <w:tcPr>
            <w:tcW w:w="2835" w:type="dxa"/>
            <w:vAlign w:val="center"/>
          </w:tcPr>
          <w:p>
            <w:pPr>
              <w:pStyle w:val="13"/>
            </w:pPr>
            <w:r>
              <w:t>平均每周巡查路灯次数</w:t>
            </w:r>
          </w:p>
        </w:tc>
        <w:tc>
          <w:tcPr>
            <w:tcW w:w="2551" w:type="dxa"/>
            <w:vAlign w:val="center"/>
          </w:tcPr>
          <w:p>
            <w:pPr>
              <w:pStyle w:val="13"/>
            </w:pPr>
            <w:r>
              <w:t>≥7次</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节能照明产品推广率</w:t>
            </w:r>
          </w:p>
        </w:tc>
        <w:tc>
          <w:tcPr>
            <w:tcW w:w="2835" w:type="dxa"/>
            <w:vAlign w:val="center"/>
          </w:tcPr>
          <w:p>
            <w:pPr>
              <w:pStyle w:val="13"/>
            </w:pPr>
            <w:r>
              <w:t>节能照明产品占全部路灯的比率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路灯亮灯率、完好率</w:t>
            </w:r>
          </w:p>
        </w:tc>
        <w:tc>
          <w:tcPr>
            <w:tcW w:w="2835" w:type="dxa"/>
            <w:vAlign w:val="center"/>
          </w:tcPr>
          <w:p>
            <w:pPr>
              <w:pStyle w:val="13"/>
            </w:pPr>
            <w:r>
              <w:t>实际路灯亮灯情况、设施完好情况占全部路灯的比率</w:t>
            </w:r>
          </w:p>
        </w:tc>
        <w:tc>
          <w:tcPr>
            <w:tcW w:w="2551" w:type="dxa"/>
            <w:vAlign w:val="center"/>
          </w:tcPr>
          <w:p>
            <w:pPr>
              <w:pStyle w:val="13"/>
            </w:pPr>
            <w:r>
              <w:t>≥95%</w:t>
            </w:r>
          </w:p>
        </w:tc>
        <w:tc>
          <w:tcPr>
            <w:tcW w:w="2268" w:type="dxa"/>
            <w:vAlign w:val="center"/>
          </w:tcPr>
          <w:p>
            <w:pPr>
              <w:pStyle w:val="13"/>
            </w:pPr>
            <w:r>
              <w:t>河北省住房城乡建设厅《河北省城市照明规定》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市民对路灯设施维护的满意程度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18、排水许可水质检测经费绩效目标表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摸排排水户数</w:t>
            </w:r>
          </w:p>
        </w:tc>
        <w:tc>
          <w:tcPr>
            <w:tcW w:w="2835" w:type="dxa"/>
            <w:vAlign w:val="center"/>
          </w:tcPr>
          <w:p>
            <w:pPr>
              <w:pStyle w:val="13"/>
            </w:pPr>
            <w:r>
              <w:t>实际摸排的排水户数量</w:t>
            </w:r>
          </w:p>
        </w:tc>
        <w:tc>
          <w:tcPr>
            <w:tcW w:w="2551" w:type="dxa"/>
            <w:vAlign w:val="center"/>
          </w:tcPr>
          <w:p>
            <w:pPr>
              <w:pStyle w:val="13"/>
            </w:pPr>
            <w:r>
              <w:t>408户</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摸排率</w:t>
            </w:r>
          </w:p>
        </w:tc>
        <w:tc>
          <w:tcPr>
            <w:tcW w:w="2835" w:type="dxa"/>
            <w:vAlign w:val="center"/>
          </w:tcPr>
          <w:p>
            <w:pPr>
              <w:pStyle w:val="13"/>
            </w:pPr>
            <w:r>
              <w:t>实际摸排排水户的数量占总量的比率</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2835" w:type="dxa"/>
            <w:vAlign w:val="center"/>
          </w:tcPr>
          <w:p>
            <w:pPr>
              <w:pStyle w:val="13"/>
            </w:pPr>
            <w:r>
              <w:t>年度资金执行的比率</w:t>
            </w:r>
          </w:p>
        </w:tc>
        <w:tc>
          <w:tcPr>
            <w:tcW w:w="2551" w:type="dxa"/>
            <w:vAlign w:val="center"/>
          </w:tcPr>
          <w:p>
            <w:pPr>
              <w:pStyle w:val="13"/>
            </w:pPr>
            <w:r>
              <w:t>100%</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资金投入率</w:t>
            </w:r>
          </w:p>
        </w:tc>
        <w:tc>
          <w:tcPr>
            <w:tcW w:w="2835" w:type="dxa"/>
            <w:vAlign w:val="center"/>
          </w:tcPr>
          <w:p>
            <w:pPr>
              <w:pStyle w:val="13"/>
            </w:pPr>
            <w:r>
              <w:t>财政拨款资金实际用于水质监测的比率</w:t>
            </w:r>
          </w:p>
        </w:tc>
        <w:tc>
          <w:tcPr>
            <w:tcW w:w="2551" w:type="dxa"/>
            <w:vAlign w:val="center"/>
          </w:tcPr>
          <w:p>
            <w:pPr>
              <w:pStyle w:val="13"/>
            </w:pPr>
            <w:r>
              <w:t>100%</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提高污水处理进水质量比率</w:t>
            </w:r>
          </w:p>
        </w:tc>
        <w:tc>
          <w:tcPr>
            <w:tcW w:w="2835" w:type="dxa"/>
            <w:vAlign w:val="center"/>
          </w:tcPr>
          <w:p>
            <w:pPr>
              <w:pStyle w:val="13"/>
            </w:pPr>
            <w:r>
              <w:t>管控污水处理进水质量，减少污水处理厂处理费用</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减少排水户超标超量排放比率</w:t>
            </w:r>
          </w:p>
        </w:tc>
        <w:tc>
          <w:tcPr>
            <w:tcW w:w="2835" w:type="dxa"/>
            <w:vAlign w:val="center"/>
          </w:tcPr>
          <w:p>
            <w:pPr>
              <w:pStyle w:val="13"/>
            </w:pPr>
            <w:r>
              <w:t>管控排水户超标、超量排放，减少排水管道堵塞外溢</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2835" w:type="dxa"/>
            <w:vAlign w:val="center"/>
          </w:tcPr>
          <w:p>
            <w:pPr>
              <w:pStyle w:val="13"/>
            </w:pPr>
            <w:r>
              <w:t>管控排水户超量排放，有效节约水资源，减少水资源浪费</w:t>
            </w:r>
          </w:p>
        </w:tc>
        <w:tc>
          <w:tcPr>
            <w:tcW w:w="2551" w:type="dxa"/>
            <w:vAlign w:val="center"/>
          </w:tcPr>
          <w:p>
            <w:pPr>
              <w:pStyle w:val="13"/>
            </w:pPr>
            <w:r>
              <w:t>≥95%</w:t>
            </w:r>
          </w:p>
        </w:tc>
        <w:tc>
          <w:tcPr>
            <w:tcW w:w="2268" w:type="dxa"/>
            <w:vAlign w:val="center"/>
          </w:tcPr>
          <w:p>
            <w:pPr>
              <w:pStyle w:val="13"/>
            </w:pPr>
            <w:r>
              <w:t>《城镇排水与污水处理条例》、《河北省城镇排水与污水处理管理办法》、《邢台市污水排入排水管网许可管理实施细则》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排水用户对此项工作满意度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19、市政设施维护经费绩效目标表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1.做到城市道路平整、排水畅通，城市雨污水泵站正常运行，提高城市综合效益，塑造城市亮好形象。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市政设施管理安全事故数(件)</w:t>
            </w:r>
          </w:p>
        </w:tc>
        <w:tc>
          <w:tcPr>
            <w:tcW w:w="2835" w:type="dxa"/>
            <w:vAlign w:val="center"/>
          </w:tcPr>
          <w:p>
            <w:pPr>
              <w:pStyle w:val="13"/>
            </w:pPr>
            <w:r>
              <w:t>由于市政设施的无造作或造作不当造成人身伤害、车辆颠覆事故的数量</w:t>
            </w:r>
          </w:p>
        </w:tc>
        <w:tc>
          <w:tcPr>
            <w:tcW w:w="2551" w:type="dxa"/>
            <w:vAlign w:val="center"/>
          </w:tcPr>
          <w:p>
            <w:pPr>
              <w:pStyle w:val="13"/>
            </w:pPr>
            <w:r>
              <w:t>&lt;1件</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道路、排水养护管护面积覆盖率</w:t>
            </w:r>
          </w:p>
        </w:tc>
        <w:tc>
          <w:tcPr>
            <w:tcW w:w="2835" w:type="dxa"/>
            <w:vAlign w:val="center"/>
          </w:tcPr>
          <w:p>
            <w:pPr>
              <w:pStyle w:val="13"/>
            </w:pPr>
            <w:r>
              <w:t>实际管护道路面积、排水长度占全部面积的比率</w:t>
            </w:r>
          </w:p>
        </w:tc>
        <w:tc>
          <w:tcPr>
            <w:tcW w:w="2551" w:type="dxa"/>
            <w:vAlign w:val="center"/>
          </w:tcPr>
          <w:p>
            <w:pPr>
              <w:pStyle w:val="13"/>
            </w:pPr>
            <w:r>
              <w:t>100%</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道路、排水养护管护及时率</w:t>
            </w:r>
          </w:p>
        </w:tc>
        <w:tc>
          <w:tcPr>
            <w:tcW w:w="2835" w:type="dxa"/>
            <w:vAlign w:val="center"/>
          </w:tcPr>
          <w:p>
            <w:pPr>
              <w:pStyle w:val="13"/>
            </w:pPr>
            <w:r>
              <w:t>对于需要养护管护的道路、排水及时进行养护的比例</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财政拨付资金到位的比率</w:t>
            </w:r>
          </w:p>
        </w:tc>
        <w:tc>
          <w:tcPr>
            <w:tcW w:w="2551" w:type="dxa"/>
            <w:vAlign w:val="center"/>
          </w:tcPr>
          <w:p>
            <w:pPr>
              <w:pStyle w:val="13"/>
            </w:pPr>
            <w:r>
              <w:t>100%</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资金使用率</w:t>
            </w:r>
          </w:p>
        </w:tc>
        <w:tc>
          <w:tcPr>
            <w:tcW w:w="2835" w:type="dxa"/>
            <w:vAlign w:val="center"/>
          </w:tcPr>
          <w:p>
            <w:pPr>
              <w:pStyle w:val="13"/>
            </w:pPr>
            <w:r>
              <w:t>资金用于市政设施养护管护的比例</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市政设施完好率</w:t>
            </w:r>
          </w:p>
        </w:tc>
        <w:tc>
          <w:tcPr>
            <w:tcW w:w="2835" w:type="dxa"/>
            <w:vAlign w:val="center"/>
          </w:tcPr>
          <w:p>
            <w:pPr>
              <w:pStyle w:val="13"/>
            </w:pPr>
            <w:r>
              <w:t>完好市政设施占全部管护市政设施的比率</w:t>
            </w:r>
          </w:p>
        </w:tc>
        <w:tc>
          <w:tcPr>
            <w:tcW w:w="2551" w:type="dxa"/>
            <w:vAlign w:val="center"/>
          </w:tcPr>
          <w:p>
            <w:pPr>
              <w:pStyle w:val="13"/>
            </w:pPr>
            <w:r>
              <w:t>≤5%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空气质量优良率</w:t>
            </w:r>
          </w:p>
        </w:tc>
        <w:tc>
          <w:tcPr>
            <w:tcW w:w="2835" w:type="dxa"/>
            <w:vAlign w:val="center"/>
          </w:tcPr>
          <w:p>
            <w:pPr>
              <w:pStyle w:val="13"/>
            </w:pPr>
            <w:r>
              <w:t>城市道路破损造成扬尘的比率</w:t>
            </w:r>
          </w:p>
        </w:tc>
        <w:tc>
          <w:tcPr>
            <w:tcW w:w="2551" w:type="dxa"/>
            <w:vAlign w:val="center"/>
          </w:tcPr>
          <w:p>
            <w:pPr>
              <w:pStyle w:val="13"/>
            </w:pPr>
            <w:r>
              <w:t>≥95%</w:t>
            </w:r>
          </w:p>
        </w:tc>
        <w:tc>
          <w:tcPr>
            <w:tcW w:w="2268" w:type="dxa"/>
            <w:vAlign w:val="center"/>
          </w:tcPr>
          <w:p>
            <w:pPr>
              <w:pStyle w:val="13"/>
            </w:pPr>
            <w:r>
              <w:t>《市政工程设施养护维护估算指标》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市民满意程度</w:t>
            </w:r>
          </w:p>
        </w:tc>
        <w:tc>
          <w:tcPr>
            <w:tcW w:w="2835" w:type="dxa"/>
            <w:vAlign w:val="center"/>
          </w:tcPr>
          <w:p>
            <w:pPr>
              <w:pStyle w:val="13"/>
            </w:pPr>
            <w:r>
              <w:t>市民对城市市政设施养护管护的满意程度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20、数字城管运行及光纤租赁费绩效目标表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1.提升数字化城管新模式，充分发挥数字化城管系统在城市精细化管理中的重要作用，更多应用新科技手段，提高城市综合管理效能和问题快速发现处置率。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巡查市容市貌立案情况</w:t>
            </w:r>
          </w:p>
        </w:tc>
        <w:tc>
          <w:tcPr>
            <w:tcW w:w="2835" w:type="dxa"/>
            <w:vAlign w:val="center"/>
          </w:tcPr>
          <w:p>
            <w:pPr>
              <w:pStyle w:val="13"/>
            </w:pPr>
            <w:r>
              <w:t>监督员每日巡查市容市貌问题立案的案件量</w:t>
            </w:r>
          </w:p>
        </w:tc>
        <w:tc>
          <w:tcPr>
            <w:tcW w:w="2551" w:type="dxa"/>
            <w:vAlign w:val="center"/>
          </w:tcPr>
          <w:p>
            <w:pPr>
              <w:pStyle w:val="13"/>
            </w:pPr>
            <w:r>
              <w:t>≥25次</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网络传输速率</w:t>
            </w:r>
          </w:p>
        </w:tc>
        <w:tc>
          <w:tcPr>
            <w:tcW w:w="2835" w:type="dxa"/>
            <w:vAlign w:val="center"/>
          </w:tcPr>
          <w:p>
            <w:pPr>
              <w:pStyle w:val="13"/>
            </w:pPr>
            <w:r>
              <w:t>单位计划网络传输速度达到100兆，实现百兆桌面。</w:t>
            </w:r>
          </w:p>
        </w:tc>
        <w:tc>
          <w:tcPr>
            <w:tcW w:w="2551" w:type="dxa"/>
            <w:vAlign w:val="center"/>
          </w:tcPr>
          <w:p>
            <w:pPr>
              <w:pStyle w:val="13"/>
            </w:pPr>
            <w:r>
              <w:t>≥90MB/S</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对于调度各单位应处理的问题，监督并督促其及时处理完成。对于其完成的情况和及时性进行分值评比。</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财政资金到位率</w:t>
            </w:r>
          </w:p>
        </w:tc>
        <w:tc>
          <w:tcPr>
            <w:tcW w:w="2835" w:type="dxa"/>
            <w:vAlign w:val="center"/>
          </w:tcPr>
          <w:p>
            <w:pPr>
              <w:pStyle w:val="13"/>
            </w:pPr>
            <w:r>
              <w:t>实际到位资金与预期需要的资金的比率</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案件处置率</w:t>
            </w:r>
          </w:p>
        </w:tc>
        <w:tc>
          <w:tcPr>
            <w:tcW w:w="2835" w:type="dxa"/>
            <w:vAlign w:val="center"/>
          </w:tcPr>
          <w:p>
            <w:pPr>
              <w:pStyle w:val="13"/>
            </w:pPr>
            <w:r>
              <w:t>对于信息监督员发现的问题，调度各单位协调处理，并监督问题的处理完成情况占总问题量的比率</w:t>
            </w:r>
          </w:p>
        </w:tc>
        <w:tc>
          <w:tcPr>
            <w:tcW w:w="2551" w:type="dxa"/>
            <w:vAlign w:val="center"/>
          </w:tcPr>
          <w:p>
            <w:pPr>
              <w:pStyle w:val="13"/>
            </w:pPr>
            <w:r>
              <w:t>≥90%</w:t>
            </w:r>
          </w:p>
        </w:tc>
        <w:tc>
          <w:tcPr>
            <w:tcW w:w="2268" w:type="dxa"/>
            <w:vAlign w:val="center"/>
          </w:tcPr>
          <w:p>
            <w:pPr>
              <w:pStyle w:val="13"/>
            </w:pPr>
            <w:r>
              <w:t>《河北省人民政府关于进一步深化城市管理体制改革的意见　》冀政（2009）113号，《数字化城市管理模式建设导则(试行）》（冀建城（2009）119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市民对数字城管工作的满意程度</w:t>
            </w:r>
          </w:p>
        </w:tc>
        <w:tc>
          <w:tcPr>
            <w:tcW w:w="2551" w:type="dxa"/>
            <w:vAlign w:val="center"/>
          </w:tcPr>
          <w:p>
            <w:pPr>
              <w:pStyle w:val="13"/>
            </w:pPr>
            <w:r>
              <w:t>≥90%</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21、土壤污染防治和排污自行检测经费绩效目标表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1.开展土壤污染隐患排查及土壤环境自行监测工作，制定土壤环境自行监测工作方案，并进行土壤样品检测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土壤监测频次</w:t>
            </w:r>
          </w:p>
        </w:tc>
        <w:tc>
          <w:tcPr>
            <w:tcW w:w="2835" w:type="dxa"/>
            <w:vAlign w:val="center"/>
          </w:tcPr>
          <w:p>
            <w:pPr>
              <w:pStyle w:val="13"/>
            </w:pPr>
            <w:r>
              <w:t>每年进行一次土壤监测</w:t>
            </w:r>
          </w:p>
        </w:tc>
        <w:tc>
          <w:tcPr>
            <w:tcW w:w="2551" w:type="dxa"/>
            <w:vAlign w:val="center"/>
          </w:tcPr>
          <w:p>
            <w:pPr>
              <w:pStyle w:val="13"/>
            </w:pPr>
            <w:r>
              <w:t>1次</w:t>
            </w:r>
          </w:p>
        </w:tc>
        <w:tc>
          <w:tcPr>
            <w:tcW w:w="2268" w:type="dxa"/>
            <w:vAlign w:val="center"/>
          </w:tcPr>
          <w:p>
            <w:pPr>
              <w:pStyle w:val="13"/>
            </w:pPr>
            <w:r>
              <w:t>监测文件及报告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监测内容完成率</w:t>
            </w:r>
          </w:p>
        </w:tc>
        <w:tc>
          <w:tcPr>
            <w:tcW w:w="2835" w:type="dxa"/>
            <w:vAlign w:val="center"/>
          </w:tcPr>
          <w:p>
            <w:pPr>
              <w:pStyle w:val="13"/>
            </w:pPr>
            <w:r>
              <w:t>土壤污染防治监测和排污自行监测过程中的隐患排查、取样、监测及整改等作业完成率</w:t>
            </w:r>
          </w:p>
        </w:tc>
        <w:tc>
          <w:tcPr>
            <w:tcW w:w="2551" w:type="dxa"/>
            <w:vAlign w:val="center"/>
          </w:tcPr>
          <w:p>
            <w:pPr>
              <w:pStyle w:val="13"/>
            </w:pPr>
            <w:r>
              <w:t>≥98%</w:t>
            </w:r>
          </w:p>
        </w:tc>
        <w:tc>
          <w:tcPr>
            <w:tcW w:w="2268" w:type="dxa"/>
            <w:vAlign w:val="center"/>
          </w:tcPr>
          <w:p>
            <w:pPr>
              <w:pStyle w:val="13"/>
            </w:pPr>
            <w:r>
              <w:t>监测报告实际完成情况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土壤监测进度完成率</w:t>
            </w:r>
          </w:p>
        </w:tc>
        <w:tc>
          <w:tcPr>
            <w:tcW w:w="2835" w:type="dxa"/>
            <w:vAlign w:val="center"/>
          </w:tcPr>
          <w:p>
            <w:pPr>
              <w:pStyle w:val="13"/>
            </w:pPr>
            <w:r>
              <w:t>土壤污染监测、场区环境监测等工作进度完成比例</w:t>
            </w:r>
          </w:p>
        </w:tc>
        <w:tc>
          <w:tcPr>
            <w:tcW w:w="2551" w:type="dxa"/>
            <w:vAlign w:val="center"/>
          </w:tcPr>
          <w:p>
            <w:pPr>
              <w:pStyle w:val="13"/>
            </w:pPr>
            <w:r>
              <w:t>≥98%</w:t>
            </w:r>
          </w:p>
        </w:tc>
        <w:tc>
          <w:tcPr>
            <w:tcW w:w="2268" w:type="dxa"/>
            <w:vAlign w:val="center"/>
          </w:tcPr>
          <w:p>
            <w:pPr>
              <w:pStyle w:val="13"/>
            </w:pPr>
            <w:r>
              <w:t>运行情况完成进度实际考察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监测费用比例</w:t>
            </w:r>
          </w:p>
        </w:tc>
        <w:tc>
          <w:tcPr>
            <w:tcW w:w="2835" w:type="dxa"/>
            <w:vAlign w:val="center"/>
          </w:tcPr>
          <w:p>
            <w:pPr>
              <w:pStyle w:val="13"/>
            </w:pPr>
            <w:r>
              <w:t>土壤污染防治和排污自行检测实际费用与预算费用的比例</w:t>
            </w:r>
          </w:p>
        </w:tc>
        <w:tc>
          <w:tcPr>
            <w:tcW w:w="2551" w:type="dxa"/>
            <w:vAlign w:val="center"/>
          </w:tcPr>
          <w:p>
            <w:pPr>
              <w:pStyle w:val="13"/>
            </w:pPr>
            <w:r>
              <w:t>100%</w:t>
            </w:r>
          </w:p>
        </w:tc>
        <w:tc>
          <w:tcPr>
            <w:tcW w:w="2268" w:type="dxa"/>
            <w:vAlign w:val="center"/>
          </w:tcPr>
          <w:p>
            <w:pPr>
              <w:pStyle w:val="13"/>
            </w:pPr>
            <w:r>
              <w:t>财政预算及审计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w:t>
            </w:r>
          </w:p>
        </w:tc>
        <w:tc>
          <w:tcPr>
            <w:tcW w:w="2835" w:type="dxa"/>
            <w:vAlign w:val="center"/>
          </w:tcPr>
          <w:p>
            <w:pPr>
              <w:pStyle w:val="13"/>
            </w:pPr>
            <w:r>
              <w:t>污染监测工作，土壤环境监测工作对周边环境的有效保护、防护率</w:t>
            </w:r>
          </w:p>
        </w:tc>
        <w:tc>
          <w:tcPr>
            <w:tcW w:w="2551" w:type="dxa"/>
            <w:vAlign w:val="center"/>
          </w:tcPr>
          <w:p>
            <w:pPr>
              <w:pStyle w:val="13"/>
            </w:pPr>
            <w:r>
              <w:t>≥95%</w:t>
            </w:r>
          </w:p>
        </w:tc>
        <w:tc>
          <w:tcPr>
            <w:tcW w:w="2268" w:type="dxa"/>
            <w:vAlign w:val="center"/>
          </w:tcPr>
          <w:p>
            <w:pPr>
              <w:pStyle w:val="13"/>
            </w:pPr>
            <w:r>
              <w:t>监测报告数据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通过土壤污染防治和排污自行监测，得到周边群众的满意程度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22、污水处理厂运行经费绩效目标表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1.实现全部进厂污水达标排放 。</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月污水处理量</w:t>
            </w:r>
          </w:p>
        </w:tc>
        <w:tc>
          <w:tcPr>
            <w:tcW w:w="2835" w:type="dxa"/>
            <w:vAlign w:val="center"/>
          </w:tcPr>
          <w:p>
            <w:pPr>
              <w:pStyle w:val="13"/>
            </w:pPr>
            <w:r>
              <w:t>依据水厂设计规模，满负荷进行污水治理总量</w:t>
            </w:r>
          </w:p>
        </w:tc>
        <w:tc>
          <w:tcPr>
            <w:tcW w:w="2551" w:type="dxa"/>
            <w:vAlign w:val="center"/>
          </w:tcPr>
          <w:p>
            <w:pPr>
              <w:pStyle w:val="13"/>
            </w:pPr>
            <w:r>
              <w:t>94000吨</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水质合格率</w:t>
            </w:r>
          </w:p>
        </w:tc>
        <w:tc>
          <w:tcPr>
            <w:tcW w:w="2835" w:type="dxa"/>
            <w:vAlign w:val="center"/>
          </w:tcPr>
          <w:p>
            <w:pPr>
              <w:pStyle w:val="13"/>
            </w:pPr>
            <w:r>
              <w:t>依据出水排放标准各项指标执行比率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污水处理全覆盖率</w:t>
            </w:r>
          </w:p>
        </w:tc>
        <w:tc>
          <w:tcPr>
            <w:tcW w:w="2835" w:type="dxa"/>
            <w:vAlign w:val="center"/>
          </w:tcPr>
          <w:p>
            <w:pPr>
              <w:pStyle w:val="13"/>
            </w:pPr>
            <w:r>
              <w:t>收水范围内污水处理比率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实际资金到位情况</w:t>
            </w:r>
          </w:p>
        </w:tc>
        <w:tc>
          <w:tcPr>
            <w:tcW w:w="2551" w:type="dxa"/>
            <w:vAlign w:val="center"/>
          </w:tcPr>
          <w:p>
            <w:pPr>
              <w:pStyle w:val="13"/>
            </w:pPr>
            <w:r>
              <w:t>≥95%</w:t>
            </w:r>
          </w:p>
        </w:tc>
        <w:tc>
          <w:tcPr>
            <w:tcW w:w="2268" w:type="dxa"/>
            <w:vAlign w:val="center"/>
          </w:tcPr>
          <w:p>
            <w:pPr>
              <w:pStyle w:val="13"/>
            </w:pPr>
            <w:r>
              <w:t>预算资金拨付情况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减排量完成率</w:t>
            </w:r>
          </w:p>
        </w:tc>
        <w:tc>
          <w:tcPr>
            <w:tcW w:w="2835" w:type="dxa"/>
            <w:vAlign w:val="center"/>
          </w:tcPr>
          <w:p>
            <w:pPr>
              <w:pStyle w:val="13"/>
            </w:pPr>
            <w:r>
              <w:t>实现当年污水COD、氨氮减排量，完成率</w:t>
            </w:r>
          </w:p>
        </w:tc>
        <w:tc>
          <w:tcPr>
            <w:tcW w:w="2551" w:type="dxa"/>
            <w:vAlign w:val="center"/>
          </w:tcPr>
          <w:p>
            <w:pPr>
              <w:pStyle w:val="13"/>
            </w:pPr>
            <w:r>
              <w:t>≥95%</w:t>
            </w:r>
          </w:p>
        </w:tc>
        <w:tc>
          <w:tcPr>
            <w:tcW w:w="2268" w:type="dxa"/>
            <w:vAlign w:val="center"/>
          </w:tcPr>
          <w:p>
            <w:pPr>
              <w:pStyle w:val="13"/>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经测评达到满意的市民比率</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23、洗扫车及洒水车运行经费绩效目标表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1.提高清扫保洁质量，减少城市道路扬尘，增加环卫设施、提高城市品位。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机械化清扫面积 </w:t>
            </w:r>
          </w:p>
        </w:tc>
        <w:tc>
          <w:tcPr>
            <w:tcW w:w="2835" w:type="dxa"/>
            <w:vAlign w:val="center"/>
          </w:tcPr>
          <w:p>
            <w:pPr>
              <w:pStyle w:val="13"/>
            </w:pPr>
            <w:r>
              <w:t>每月机械化清扫面积总量指标</w:t>
            </w:r>
          </w:p>
        </w:tc>
        <w:tc>
          <w:tcPr>
            <w:tcW w:w="2551" w:type="dxa"/>
            <w:vAlign w:val="center"/>
          </w:tcPr>
          <w:p>
            <w:pPr>
              <w:pStyle w:val="13"/>
            </w:pPr>
            <w:r>
              <w:t>≥560万平方米</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机械化清扫率</w:t>
            </w:r>
          </w:p>
        </w:tc>
        <w:tc>
          <w:tcPr>
            <w:tcW w:w="2835" w:type="dxa"/>
            <w:vAlign w:val="center"/>
          </w:tcPr>
          <w:p>
            <w:pPr>
              <w:pStyle w:val="13"/>
            </w:pPr>
            <w:r>
              <w:t>机械化清扫面积占全部清扫面积的比率</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年机械化清扫完成率</w:t>
            </w:r>
          </w:p>
        </w:tc>
        <w:tc>
          <w:tcPr>
            <w:tcW w:w="2835" w:type="dxa"/>
            <w:vAlign w:val="center"/>
          </w:tcPr>
          <w:p>
            <w:pPr>
              <w:pStyle w:val="13"/>
            </w:pPr>
            <w:r>
              <w:t>本年度实际完成机械化清扫的比率</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2835" w:type="dxa"/>
            <w:vAlign w:val="center"/>
          </w:tcPr>
          <w:p>
            <w:pPr>
              <w:pStyle w:val="13"/>
            </w:pPr>
            <w:r>
              <w:t>实际到位资金比率</w:t>
            </w:r>
          </w:p>
        </w:tc>
        <w:tc>
          <w:tcPr>
            <w:tcW w:w="2551" w:type="dxa"/>
            <w:vAlign w:val="center"/>
          </w:tcPr>
          <w:p>
            <w:pPr>
              <w:pStyle w:val="13"/>
            </w:pPr>
            <w:r>
              <w:t>100%</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市区干净整洁率</w:t>
            </w:r>
          </w:p>
        </w:tc>
        <w:tc>
          <w:tcPr>
            <w:tcW w:w="2835" w:type="dxa"/>
            <w:vAlign w:val="center"/>
          </w:tcPr>
          <w:p>
            <w:pPr>
              <w:pStyle w:val="13"/>
            </w:pPr>
            <w:r>
              <w:t>达到干净整洁的街道占全部市区街道面积的比例</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车辆完好率</w:t>
            </w:r>
          </w:p>
        </w:tc>
        <w:tc>
          <w:tcPr>
            <w:tcW w:w="2835" w:type="dxa"/>
            <w:vAlign w:val="center"/>
          </w:tcPr>
          <w:p>
            <w:pPr>
              <w:pStyle w:val="13"/>
            </w:pPr>
            <w:r>
              <w:t>环卫车辆完好，损坏后及时更换或维修</w:t>
            </w:r>
          </w:p>
        </w:tc>
        <w:tc>
          <w:tcPr>
            <w:tcW w:w="2551" w:type="dxa"/>
            <w:vAlign w:val="center"/>
          </w:tcPr>
          <w:p>
            <w:pPr>
              <w:pStyle w:val="13"/>
            </w:pPr>
            <w:r>
              <w:t>≥95%</w:t>
            </w:r>
          </w:p>
        </w:tc>
        <w:tc>
          <w:tcPr>
            <w:tcW w:w="2268" w:type="dxa"/>
            <w:vAlign w:val="center"/>
          </w:tcPr>
          <w:p>
            <w:pPr>
              <w:pStyle w:val="13"/>
            </w:pPr>
            <w:r>
              <w:t>《河北省城市市容和环境卫生管理办法》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2835" w:type="dxa"/>
            <w:vAlign w:val="center"/>
          </w:tcPr>
          <w:p>
            <w:pPr>
              <w:pStyle w:val="13"/>
            </w:pPr>
            <w:r>
              <w:t>市民满意程度</w:t>
            </w:r>
          </w:p>
        </w:tc>
        <w:tc>
          <w:tcPr>
            <w:tcW w:w="2551" w:type="dxa"/>
            <w:vAlign w:val="center"/>
          </w:tcPr>
          <w:p>
            <w:pPr>
              <w:pStyle w:val="13"/>
            </w:pPr>
            <w:r>
              <w:t>≥95%</w:t>
            </w:r>
          </w:p>
        </w:tc>
        <w:tc>
          <w:tcPr>
            <w:tcW w:w="2268" w:type="dxa"/>
            <w:vAlign w:val="center"/>
          </w:tcPr>
          <w:p>
            <w:pPr>
              <w:pStyle w:val="13"/>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2022年，沙河市城市管理综合行政执法局安排政府采购预算0.00万元。具体内容见下表。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沙河市城市管理综合行政执法局（含所属单位）上年末固定资产金额为3909.18万元（详见下表）。本年度拟购置固定资产总额为0.00万元。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178沙河市城市管理综合行政执法局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3909.18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4982.20</w:t>
            </w:r>
          </w:p>
        </w:tc>
        <w:tc>
          <w:tcPr>
            <w:tcW w:w="2835" w:type="dxa"/>
            <w:vAlign w:val="center"/>
          </w:tcPr>
          <w:p>
            <w:pPr>
              <w:pStyle w:val="12"/>
            </w:pPr>
            <w:r>
              <w:t>401.39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4925.20</w:t>
            </w:r>
          </w:p>
        </w:tc>
        <w:tc>
          <w:tcPr>
            <w:tcW w:w="2835" w:type="dxa"/>
            <w:vAlign w:val="center"/>
          </w:tcPr>
          <w:p>
            <w:pPr>
              <w:pStyle w:val="12"/>
            </w:pPr>
            <w:r>
              <w:t>392.04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105</w:t>
            </w:r>
          </w:p>
        </w:tc>
        <w:tc>
          <w:tcPr>
            <w:tcW w:w="2835" w:type="dxa"/>
            <w:vAlign w:val="center"/>
          </w:tcPr>
          <w:p>
            <w:pPr>
              <w:pStyle w:val="12"/>
            </w:pPr>
            <w:r>
              <w:t>3237.54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270.25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JmZDg0MjFiMTYwOGM1NWVmYWVlZDQ3NzRmYjU4OGEifQ=="/>
  </w:docVars>
  <w:rsids>
    <w:rsidRoot w:val="00D5770D"/>
    <w:rsid w:val="00032A99"/>
    <w:rsid w:val="000605B9"/>
    <w:rsid w:val="00131B72"/>
    <w:rsid w:val="00151FAE"/>
    <w:rsid w:val="001A43C0"/>
    <w:rsid w:val="001C1D06"/>
    <w:rsid w:val="002239F5"/>
    <w:rsid w:val="0023697A"/>
    <w:rsid w:val="0029158A"/>
    <w:rsid w:val="002B7FF6"/>
    <w:rsid w:val="00310304"/>
    <w:rsid w:val="003B0CF9"/>
    <w:rsid w:val="004D0A2F"/>
    <w:rsid w:val="004D13E9"/>
    <w:rsid w:val="0050356E"/>
    <w:rsid w:val="0056398C"/>
    <w:rsid w:val="005F0B55"/>
    <w:rsid w:val="006218C7"/>
    <w:rsid w:val="0063597A"/>
    <w:rsid w:val="00675089"/>
    <w:rsid w:val="00706B86"/>
    <w:rsid w:val="00726131"/>
    <w:rsid w:val="00753C04"/>
    <w:rsid w:val="008921D1"/>
    <w:rsid w:val="0089284C"/>
    <w:rsid w:val="008E696B"/>
    <w:rsid w:val="008E75CB"/>
    <w:rsid w:val="0094491A"/>
    <w:rsid w:val="00945C97"/>
    <w:rsid w:val="00980918"/>
    <w:rsid w:val="009B2E53"/>
    <w:rsid w:val="009B4408"/>
    <w:rsid w:val="00A405CD"/>
    <w:rsid w:val="00A428B0"/>
    <w:rsid w:val="00A5021D"/>
    <w:rsid w:val="00AB3159"/>
    <w:rsid w:val="00AE4A1C"/>
    <w:rsid w:val="00AE7876"/>
    <w:rsid w:val="00B47250"/>
    <w:rsid w:val="00D5770D"/>
    <w:rsid w:val="00DD6690"/>
    <w:rsid w:val="00E35824"/>
    <w:rsid w:val="00E5690A"/>
    <w:rsid w:val="00F3060F"/>
    <w:rsid w:val="00FA32D3"/>
    <w:rsid w:val="00FC4374"/>
    <w:rsid w:val="00FF6ECE"/>
    <w:rsid w:val="020479AF"/>
    <w:rsid w:val="04ED46E1"/>
    <w:rsid w:val="25D52D09"/>
    <w:rsid w:val="2D214B5B"/>
    <w:rsid w:val="2E6B08CF"/>
    <w:rsid w:val="2F776BDF"/>
    <w:rsid w:val="377E2F0C"/>
    <w:rsid w:val="393A4F06"/>
    <w:rsid w:val="449F6225"/>
    <w:rsid w:val="54181B5C"/>
    <w:rsid w:val="62D52620"/>
    <w:rsid w:val="62F029CF"/>
    <w:rsid w:val="63863D2E"/>
    <w:rsid w:val="66FC044B"/>
    <w:rsid w:val="67701D71"/>
    <w:rsid w:val="731A410A"/>
    <w:rsid w:val="73994A11"/>
    <w:rsid w:val="76714140"/>
    <w:rsid w:val="7A2F6530"/>
    <w:rsid w:val="7E0E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4"/>
    <w:basedOn w:val="1"/>
    <w:next w:val="1"/>
    <w:link w:val="36"/>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4">
    <w:name w:val="header"/>
    <w:basedOn w:val="1"/>
    <w:link w:val="37"/>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jc w:val="both"/>
    </w:pPr>
    <w:rPr>
      <w:rFonts w:ascii="Arial Unicode MS" w:hAnsi="Arial Unicode MS" w:eastAsia="Arial Unicode MS" w:cs="Arial Unicode MS"/>
      <w:sz w:val="18"/>
      <w:szCs w:val="22"/>
      <w:lang w:val="zh-CN" w:eastAsia="zh-CN" w:bidi="zh-CN"/>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paragraph" w:customStyle="1" w:styleId="34">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character" w:customStyle="1" w:styleId="35">
    <w:name w:val="正文文本 Char"/>
    <w:basedOn w:val="7"/>
    <w:link w:val="3"/>
    <w:qFormat/>
    <w:uiPriority w:val="1"/>
    <w:rPr>
      <w:rFonts w:ascii="方正仿宋_GBK" w:hAnsi="方正仿宋_GBK" w:eastAsia="方正仿宋_GBK" w:cs="方正仿宋_GBK"/>
      <w:sz w:val="28"/>
      <w:szCs w:val="28"/>
      <w:lang w:val="zh-CN" w:bidi="zh-CN"/>
    </w:rPr>
  </w:style>
  <w:style w:type="character" w:customStyle="1" w:styleId="36">
    <w:name w:val="标题 4 Char"/>
    <w:basedOn w:val="7"/>
    <w:link w:val="2"/>
    <w:qFormat/>
    <w:uiPriority w:val="1"/>
    <w:rPr>
      <w:rFonts w:ascii="黑体" w:hAnsi="黑体" w:eastAsia="黑体" w:cs="黑体"/>
      <w:sz w:val="32"/>
      <w:szCs w:val="32"/>
      <w:lang w:val="zh-CN" w:bidi="zh-CN"/>
    </w:rPr>
  </w:style>
  <w:style w:type="character" w:customStyle="1" w:styleId="37">
    <w:name w:val="页眉 Char"/>
    <w:basedOn w:val="7"/>
    <w:link w:val="4"/>
    <w:qFormat/>
    <w:uiPriority w:val="0"/>
    <w:rPr>
      <w:rFonts w:ascii="Arial Unicode MS" w:hAnsi="Arial Unicode MS" w:eastAsia="Arial Unicode MS" w:cs="Arial Unicode MS"/>
      <w:sz w:val="18"/>
      <w:szCs w:val="22"/>
      <w:lang w:val="zh-CN" w:bidi="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0" Type="http://schemas.openxmlformats.org/officeDocument/2006/relationships/fontTable" Target="fontTable.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2022-03-10T08:54:25Z</dcterms:created>
  <dcterms:modified xsi:type="dcterms:W3CDTF">2022-03-10T00:54:25Z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2022-03-10T08:54:47Z</dcterms:created>
  <dcterms:modified xsi:type="dcterms:W3CDTF">2022-03-10T00:54:47Z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2022-03-10T08:54:46Z</dcterms:created>
  <dcterms:modified xsi:type="dcterms:W3CDTF">2022-03-10T00:54:46Z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2022-03-10T08:54:44Z</dcterms:created>
  <dcterms:modified xsi:type="dcterms:W3CDTF">2022-03-10T00:54:44Z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2022-03-10T08:54:42Z</dcterms:created>
  <dcterms:modified xsi:type="dcterms:W3CDTF">2022-03-10T00:54:42Z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2022-03-10T08:54:24Z</dcterms:created>
  <dcterms:modified xsi:type="dcterms:W3CDTF">2022-03-10T00:54:24Z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2022-03-10T08:54:37Z</dcterms:created>
  <dcterms:modified xsi:type="dcterms:W3CDTF">2022-03-10T00:54:37Z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2022-03-10T08:54:40Z</dcterms:created>
  <dcterms:modified xsi:type="dcterms:W3CDTF">2022-03-10T00:54:40Z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2022-03-10T08:54:36Z</dcterms:created>
  <dcterms:modified xsi:type="dcterms:W3CDTF">2022-03-10T00:54:36Z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2022-03-10T08:54:38Z</dcterms:created>
  <dcterms:modified xsi:type="dcterms:W3CDTF">2022-03-10T00:54:38Z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2022-03-10T08:54:46Z</dcterms:created>
  <dcterms:modified xsi:type="dcterms:W3CDTF">2022-03-10T00:54:46Z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2022-03-10T08:54:48Z</dcterms:created>
  <dcterms:modified xsi:type="dcterms:W3CDTF">2022-03-10T00:54:48Z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2022-03-10T08:54:25Z</dcterms:created>
  <dcterms:modified xsi:type="dcterms:W3CDTF">2022-03-10T00:54:25Z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2022-03-10T08:54:30Z</dcterms:created>
  <dcterms:modified xsi:type="dcterms:W3CDTF">2022-03-10T00:54:30Z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2022-03-10T08:54:32Z</dcterms:created>
  <dcterms:modified xsi:type="dcterms:W3CDTF">2022-03-10T00:54:32Z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2022-03-10T08:54:47Z</dcterms:created>
  <dcterms:modified xsi:type="dcterms:W3CDTF">2022-03-10T00:54:47Z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2022-03-10T08:54:35Z</dcterms:created>
  <dcterms:modified xsi:type="dcterms:W3CDTF">2022-03-10T00:54:35Z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2022-03-10T08:54:40Z</dcterms:created>
  <dcterms:modified xsi:type="dcterms:W3CDTF">2022-03-10T00:54:40Z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2022-03-10T08:54:33Z</dcterms:created>
  <dcterms:modified xsi:type="dcterms:W3CDTF">2022-03-10T00:54:33Z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2022-03-10T08:54:31Z</dcterms:created>
  <dcterms:modified xsi:type="dcterms:W3CDTF">2022-03-10T00:54:31Z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2022-03-10T08:54:44Z</dcterms:created>
  <dcterms:modified xsi:type="dcterms:W3CDTF">2022-03-10T00:54:44Z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2022-03-10T08:54:26Z</dcterms:created>
  <dcterms:modified xsi:type="dcterms:W3CDTF">2022-03-10T00:54:26Z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2022-03-10T08:54:28Z</dcterms:created>
  <dcterms:modified xsi:type="dcterms:W3CDTF">2022-03-10T00:54:28Z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2022-03-10T08:54:45Z</dcterms:created>
  <dcterms:modified xsi:type="dcterms:W3CDTF">2022-03-10T00:54:45Z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2022-03-10T08:54:27Z</dcterms:created>
  <dcterms:modified xsi:type="dcterms:W3CDTF">2022-03-10T00:54:27Z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2022-03-10T08:54:43Z</dcterms:created>
  <dcterms:modified xsi:type="dcterms:W3CDTF">2022-03-10T00:54:43Z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7D41EE-A977-4090-93D5-EE81B5707E4B}">
  <ds:schemaRefs/>
</ds:datastoreItem>
</file>

<file path=customXml/itemProps10.xml><?xml version="1.0" encoding="utf-8"?>
<ds:datastoreItem xmlns:ds="http://schemas.openxmlformats.org/officeDocument/2006/customXml" ds:itemID="{BBC5D398-6BC4-4FEC-BE68-91011AE4A0C7}">
  <ds:schemaRefs/>
</ds:datastoreItem>
</file>

<file path=customXml/itemProps100.xml><?xml version="1.0" encoding="utf-8"?>
<ds:datastoreItem xmlns:ds="http://schemas.openxmlformats.org/officeDocument/2006/customXml" ds:itemID="{CD973C92-A0E9-4EF3-B8E9-AA4028F29A3D}">
  <ds:schemaRefs/>
</ds:datastoreItem>
</file>

<file path=customXml/itemProps101.xml><?xml version="1.0" encoding="utf-8"?>
<ds:datastoreItem xmlns:ds="http://schemas.openxmlformats.org/officeDocument/2006/customXml" ds:itemID="{99F5ACAE-1186-4F48-92A4-4EBF75333F0E}">
  <ds:schemaRefs/>
</ds:datastoreItem>
</file>

<file path=customXml/itemProps102.xml><?xml version="1.0" encoding="utf-8"?>
<ds:datastoreItem xmlns:ds="http://schemas.openxmlformats.org/officeDocument/2006/customXml" ds:itemID="{56D648A0-4FAF-4FF9-BC99-43B1307AB27F}">
  <ds:schemaRefs/>
</ds:datastoreItem>
</file>

<file path=customXml/itemProps103.xml><?xml version="1.0" encoding="utf-8"?>
<ds:datastoreItem xmlns:ds="http://schemas.openxmlformats.org/officeDocument/2006/customXml" ds:itemID="{3876DDE6-0F46-4D35-8DCC-939225CD16F2}">
  <ds:schemaRefs/>
</ds:datastoreItem>
</file>

<file path=customXml/itemProps104.xml><?xml version="1.0" encoding="utf-8"?>
<ds:datastoreItem xmlns:ds="http://schemas.openxmlformats.org/officeDocument/2006/customXml" ds:itemID="{AB69A87E-AC37-4484-AB57-375AD02AECF2}">
  <ds:schemaRefs/>
</ds:datastoreItem>
</file>

<file path=customXml/itemProps105.xml><?xml version="1.0" encoding="utf-8"?>
<ds:datastoreItem xmlns:ds="http://schemas.openxmlformats.org/officeDocument/2006/customXml" ds:itemID="{F1E1E1CF-B375-4C66-985A-64F5F0EA685C}">
  <ds:schemaRefs/>
</ds:datastoreItem>
</file>

<file path=customXml/itemProps106.xml><?xml version="1.0" encoding="utf-8"?>
<ds:datastoreItem xmlns:ds="http://schemas.openxmlformats.org/officeDocument/2006/customXml" ds:itemID="{FF5A656B-0803-4CA6-B3DF-9594DEB118C1}">
  <ds:schemaRefs/>
</ds:datastoreItem>
</file>

<file path=customXml/itemProps107.xml><?xml version="1.0" encoding="utf-8"?>
<ds:datastoreItem xmlns:ds="http://schemas.openxmlformats.org/officeDocument/2006/customXml" ds:itemID="{AF1047A7-D7D9-45E7-9A8B-A518DD1F352D}">
  <ds:schemaRefs/>
</ds:datastoreItem>
</file>

<file path=customXml/itemProps108.xml><?xml version="1.0" encoding="utf-8"?>
<ds:datastoreItem xmlns:ds="http://schemas.openxmlformats.org/officeDocument/2006/customXml" ds:itemID="{872FE515-9691-4473-9926-8A0CE9BBCAA2}">
  <ds:schemaRefs/>
</ds:datastoreItem>
</file>

<file path=customXml/itemProps109.xml><?xml version="1.0" encoding="utf-8"?>
<ds:datastoreItem xmlns:ds="http://schemas.openxmlformats.org/officeDocument/2006/customXml" ds:itemID="{2B5FE445-ED49-4292-A54A-8449345E9A8C}">
  <ds:schemaRefs/>
</ds:datastoreItem>
</file>

<file path=customXml/itemProps11.xml><?xml version="1.0" encoding="utf-8"?>
<ds:datastoreItem xmlns:ds="http://schemas.openxmlformats.org/officeDocument/2006/customXml" ds:itemID="{27CA7B8D-3834-4F0B-8ADE-1A5AF32B4A20}">
  <ds:schemaRefs/>
</ds:datastoreItem>
</file>

<file path=customXml/itemProps110.xml><?xml version="1.0" encoding="utf-8"?>
<ds:datastoreItem xmlns:ds="http://schemas.openxmlformats.org/officeDocument/2006/customXml" ds:itemID="{B41AB086-C0EA-4FEA-99B5-36DE4F7C993F}">
  <ds:schemaRefs/>
</ds:datastoreItem>
</file>

<file path=customXml/itemProps111.xml><?xml version="1.0" encoding="utf-8"?>
<ds:datastoreItem xmlns:ds="http://schemas.openxmlformats.org/officeDocument/2006/customXml" ds:itemID="{67280EB5-AE14-4D05-8A85-F71CAC6A556B}">
  <ds:schemaRefs/>
</ds:datastoreItem>
</file>

<file path=customXml/itemProps112.xml><?xml version="1.0" encoding="utf-8"?>
<ds:datastoreItem xmlns:ds="http://schemas.openxmlformats.org/officeDocument/2006/customXml" ds:itemID="{D715D02B-6068-4AED-AC87-5DBBAFD15791}">
  <ds:schemaRefs/>
</ds:datastoreItem>
</file>

<file path=customXml/itemProps113.xml><?xml version="1.0" encoding="utf-8"?>
<ds:datastoreItem xmlns:ds="http://schemas.openxmlformats.org/officeDocument/2006/customXml" ds:itemID="{69553488-A657-4791-BDB0-AA5F6CC0532D}">
  <ds:schemaRefs/>
</ds:datastoreItem>
</file>

<file path=customXml/itemProps114.xml><?xml version="1.0" encoding="utf-8"?>
<ds:datastoreItem xmlns:ds="http://schemas.openxmlformats.org/officeDocument/2006/customXml" ds:itemID="{B784836A-458A-40CD-A8AD-6C2AEAA9A138}">
  <ds:schemaRefs/>
</ds:datastoreItem>
</file>

<file path=customXml/itemProps115.xml><?xml version="1.0" encoding="utf-8"?>
<ds:datastoreItem xmlns:ds="http://schemas.openxmlformats.org/officeDocument/2006/customXml" ds:itemID="{22DE97B4-458D-4517-9A99-A8D9062BDDE5}">
  <ds:schemaRefs/>
</ds:datastoreItem>
</file>

<file path=customXml/itemProps116.xml><?xml version="1.0" encoding="utf-8"?>
<ds:datastoreItem xmlns:ds="http://schemas.openxmlformats.org/officeDocument/2006/customXml" ds:itemID="{47704ADF-477D-4A99-90A4-F5FF6EDF2C76}">
  <ds:schemaRefs/>
</ds:datastoreItem>
</file>

<file path=customXml/itemProps117.xml><?xml version="1.0" encoding="utf-8"?>
<ds:datastoreItem xmlns:ds="http://schemas.openxmlformats.org/officeDocument/2006/customXml" ds:itemID="{3CD8D5CC-153C-452F-9A21-61E6F13DBB96}">
  <ds:schemaRefs/>
</ds:datastoreItem>
</file>

<file path=customXml/itemProps118.xml><?xml version="1.0" encoding="utf-8"?>
<ds:datastoreItem xmlns:ds="http://schemas.openxmlformats.org/officeDocument/2006/customXml" ds:itemID="{521AF22C-E15F-4831-8DBF-95446AA272DD}">
  <ds:schemaRefs/>
</ds:datastoreItem>
</file>

<file path=customXml/itemProps119.xml><?xml version="1.0" encoding="utf-8"?>
<ds:datastoreItem xmlns:ds="http://schemas.openxmlformats.org/officeDocument/2006/customXml" ds:itemID="{E40B4EBB-4E5E-4DDF-9F93-CCB7F8CC3D8C}">
  <ds:schemaRefs/>
</ds:datastoreItem>
</file>

<file path=customXml/itemProps12.xml><?xml version="1.0" encoding="utf-8"?>
<ds:datastoreItem xmlns:ds="http://schemas.openxmlformats.org/officeDocument/2006/customXml" ds:itemID="{EC2821A4-825A-426C-A485-557FF95EE5F1}">
  <ds:schemaRefs/>
</ds:datastoreItem>
</file>

<file path=customXml/itemProps120.xml><?xml version="1.0" encoding="utf-8"?>
<ds:datastoreItem xmlns:ds="http://schemas.openxmlformats.org/officeDocument/2006/customXml" ds:itemID="{507E369E-6BAE-4FBD-877D-5BCD4F380700}">
  <ds:schemaRefs/>
</ds:datastoreItem>
</file>

<file path=customXml/itemProps121.xml><?xml version="1.0" encoding="utf-8"?>
<ds:datastoreItem xmlns:ds="http://schemas.openxmlformats.org/officeDocument/2006/customXml" ds:itemID="{CF26FA54-F63D-4D7A-8AE2-5B7B71364E39}">
  <ds:schemaRefs/>
</ds:datastoreItem>
</file>

<file path=customXml/itemProps122.xml><?xml version="1.0" encoding="utf-8"?>
<ds:datastoreItem xmlns:ds="http://schemas.openxmlformats.org/officeDocument/2006/customXml" ds:itemID="{2944028A-FF00-479D-8547-F8DF46BF550D}">
  <ds:schemaRefs/>
</ds:datastoreItem>
</file>

<file path=customXml/itemProps123.xml><?xml version="1.0" encoding="utf-8"?>
<ds:datastoreItem xmlns:ds="http://schemas.openxmlformats.org/officeDocument/2006/customXml" ds:itemID="{21A4F1C6-4AE1-4FB7-BFE3-64CB33B25A11}">
  <ds:schemaRefs/>
</ds:datastoreItem>
</file>

<file path=customXml/itemProps124.xml><?xml version="1.0" encoding="utf-8"?>
<ds:datastoreItem xmlns:ds="http://schemas.openxmlformats.org/officeDocument/2006/customXml" ds:itemID="{A2100513-7F3F-47BB-AF7D-1AC597566A9E}">
  <ds:schemaRefs/>
</ds:datastoreItem>
</file>

<file path=customXml/itemProps125.xml><?xml version="1.0" encoding="utf-8"?>
<ds:datastoreItem xmlns:ds="http://schemas.openxmlformats.org/officeDocument/2006/customXml" ds:itemID="{B30CD505-D5A1-4688-947B-EC61E25B6708}">
  <ds:schemaRefs/>
</ds:datastoreItem>
</file>

<file path=customXml/itemProps126.xml><?xml version="1.0" encoding="utf-8"?>
<ds:datastoreItem xmlns:ds="http://schemas.openxmlformats.org/officeDocument/2006/customXml" ds:itemID="{AA7CC8FD-1734-4E2C-BA11-D44BE32B7EF8}">
  <ds:schemaRefs/>
</ds:datastoreItem>
</file>

<file path=customXml/itemProps127.xml><?xml version="1.0" encoding="utf-8"?>
<ds:datastoreItem xmlns:ds="http://schemas.openxmlformats.org/officeDocument/2006/customXml" ds:itemID="{F948CF2D-C9EC-4E2F-ABC2-E221FEC40E5F}">
  <ds:schemaRefs/>
</ds:datastoreItem>
</file>

<file path=customXml/itemProps128.xml><?xml version="1.0" encoding="utf-8"?>
<ds:datastoreItem xmlns:ds="http://schemas.openxmlformats.org/officeDocument/2006/customXml" ds:itemID="{F48E5C59-F48A-4736-8DB2-A52CAA0E4807}">
  <ds:schemaRefs/>
</ds:datastoreItem>
</file>

<file path=customXml/itemProps129.xml><?xml version="1.0" encoding="utf-8"?>
<ds:datastoreItem xmlns:ds="http://schemas.openxmlformats.org/officeDocument/2006/customXml" ds:itemID="{32AC8870-593E-4B8D-B0F2-FCFB2BD56684}">
  <ds:schemaRefs/>
</ds:datastoreItem>
</file>

<file path=customXml/itemProps13.xml><?xml version="1.0" encoding="utf-8"?>
<ds:datastoreItem xmlns:ds="http://schemas.openxmlformats.org/officeDocument/2006/customXml" ds:itemID="{C92488CC-8DFE-457D-A65B-2F06AF81ED94}">
  <ds:schemaRefs/>
</ds:datastoreItem>
</file>

<file path=customXml/itemProps130.xml><?xml version="1.0" encoding="utf-8"?>
<ds:datastoreItem xmlns:ds="http://schemas.openxmlformats.org/officeDocument/2006/customXml" ds:itemID="{93FB0804-9A4E-48D2-A709-BF4B708C0C4C}">
  <ds:schemaRefs/>
</ds:datastoreItem>
</file>

<file path=customXml/itemProps131.xml><?xml version="1.0" encoding="utf-8"?>
<ds:datastoreItem xmlns:ds="http://schemas.openxmlformats.org/officeDocument/2006/customXml" ds:itemID="{22DE447C-F3AF-4A16-AB01-AB6134451EA2}">
  <ds:schemaRefs/>
</ds:datastoreItem>
</file>

<file path=customXml/itemProps132.xml><?xml version="1.0" encoding="utf-8"?>
<ds:datastoreItem xmlns:ds="http://schemas.openxmlformats.org/officeDocument/2006/customXml" ds:itemID="{FCD6729A-5DDD-4A10-99D9-F29E1E03DB48}">
  <ds:schemaRefs/>
</ds:datastoreItem>
</file>

<file path=customXml/itemProps133.xml><?xml version="1.0" encoding="utf-8"?>
<ds:datastoreItem xmlns:ds="http://schemas.openxmlformats.org/officeDocument/2006/customXml" ds:itemID="{137F69B7-D486-481A-A300-D49D14A92215}">
  <ds:schemaRefs/>
</ds:datastoreItem>
</file>

<file path=customXml/itemProps134.xml><?xml version="1.0" encoding="utf-8"?>
<ds:datastoreItem xmlns:ds="http://schemas.openxmlformats.org/officeDocument/2006/customXml" ds:itemID="{ADD12DE4-0EBA-4619-9A85-F491C07C8FAC}">
  <ds:schemaRefs/>
</ds:datastoreItem>
</file>

<file path=customXml/itemProps14.xml><?xml version="1.0" encoding="utf-8"?>
<ds:datastoreItem xmlns:ds="http://schemas.openxmlformats.org/officeDocument/2006/customXml" ds:itemID="{4211C96F-A60C-418D-8F1E-A061280A2D09}">
  <ds:schemaRefs/>
</ds:datastoreItem>
</file>

<file path=customXml/itemProps15.xml><?xml version="1.0" encoding="utf-8"?>
<ds:datastoreItem xmlns:ds="http://schemas.openxmlformats.org/officeDocument/2006/customXml" ds:itemID="{1EB74D56-7E32-491B-B2DC-99BB6DFC2AF8}">
  <ds:schemaRefs/>
</ds:datastoreItem>
</file>

<file path=customXml/itemProps16.xml><?xml version="1.0" encoding="utf-8"?>
<ds:datastoreItem xmlns:ds="http://schemas.openxmlformats.org/officeDocument/2006/customXml" ds:itemID="{BB2508AF-CE13-4074-A642-274F87213001}">
  <ds:schemaRefs/>
</ds:datastoreItem>
</file>

<file path=customXml/itemProps17.xml><?xml version="1.0" encoding="utf-8"?>
<ds:datastoreItem xmlns:ds="http://schemas.openxmlformats.org/officeDocument/2006/customXml" ds:itemID="{28FFD571-36BE-4401-98B8-83E20EE643A1}">
  <ds:schemaRefs/>
</ds:datastoreItem>
</file>

<file path=customXml/itemProps18.xml><?xml version="1.0" encoding="utf-8"?>
<ds:datastoreItem xmlns:ds="http://schemas.openxmlformats.org/officeDocument/2006/customXml" ds:itemID="{E095E223-F655-43BB-8BDF-778D46CC0333}">
  <ds:schemaRefs/>
</ds:datastoreItem>
</file>

<file path=customXml/itemProps19.xml><?xml version="1.0" encoding="utf-8"?>
<ds:datastoreItem xmlns:ds="http://schemas.openxmlformats.org/officeDocument/2006/customXml" ds:itemID="{7907B486-6507-4E20-ACB4-CE6B2158FB6C}">
  <ds:schemaRefs/>
</ds:datastoreItem>
</file>

<file path=customXml/itemProps2.xml><?xml version="1.0" encoding="utf-8"?>
<ds:datastoreItem xmlns:ds="http://schemas.openxmlformats.org/officeDocument/2006/customXml" ds:itemID="{32B2C1E7-8433-4D89-A10F-098B75339C8E}">
  <ds:schemaRefs/>
</ds:datastoreItem>
</file>

<file path=customXml/itemProps20.xml><?xml version="1.0" encoding="utf-8"?>
<ds:datastoreItem xmlns:ds="http://schemas.openxmlformats.org/officeDocument/2006/customXml" ds:itemID="{035665DC-10B6-4B8A-8D4C-8AF50D8FEDE5}">
  <ds:schemaRefs/>
</ds:datastoreItem>
</file>

<file path=customXml/itemProps21.xml><?xml version="1.0" encoding="utf-8"?>
<ds:datastoreItem xmlns:ds="http://schemas.openxmlformats.org/officeDocument/2006/customXml" ds:itemID="{35F4FE7F-F6FF-4993-861A-E252FB1C31C2}">
  <ds:schemaRefs/>
</ds:datastoreItem>
</file>

<file path=customXml/itemProps22.xml><?xml version="1.0" encoding="utf-8"?>
<ds:datastoreItem xmlns:ds="http://schemas.openxmlformats.org/officeDocument/2006/customXml" ds:itemID="{361541BB-3EFD-4A55-A2D2-19DD1FE14ECC}">
  <ds:schemaRefs/>
</ds:datastoreItem>
</file>

<file path=customXml/itemProps23.xml><?xml version="1.0" encoding="utf-8"?>
<ds:datastoreItem xmlns:ds="http://schemas.openxmlformats.org/officeDocument/2006/customXml" ds:itemID="{8535DD61-3F6D-46B3-B45E-BBDE359BBEE7}">
  <ds:schemaRefs/>
</ds:datastoreItem>
</file>

<file path=customXml/itemProps24.xml><?xml version="1.0" encoding="utf-8"?>
<ds:datastoreItem xmlns:ds="http://schemas.openxmlformats.org/officeDocument/2006/customXml" ds:itemID="{35826D4F-6D89-4AE5-AE45-746401B2F267}">
  <ds:schemaRefs/>
</ds:datastoreItem>
</file>

<file path=customXml/itemProps25.xml><?xml version="1.0" encoding="utf-8"?>
<ds:datastoreItem xmlns:ds="http://schemas.openxmlformats.org/officeDocument/2006/customXml" ds:itemID="{FA6D4D5E-C2FB-4FA5-900E-CF95CDBCC8FF}">
  <ds:schemaRefs/>
</ds:datastoreItem>
</file>

<file path=customXml/itemProps26.xml><?xml version="1.0" encoding="utf-8"?>
<ds:datastoreItem xmlns:ds="http://schemas.openxmlformats.org/officeDocument/2006/customXml" ds:itemID="{948CAD5A-04DA-4C80-84E2-E0C0B53E15B0}">
  <ds:schemaRefs/>
</ds:datastoreItem>
</file>

<file path=customXml/itemProps27.xml><?xml version="1.0" encoding="utf-8"?>
<ds:datastoreItem xmlns:ds="http://schemas.openxmlformats.org/officeDocument/2006/customXml" ds:itemID="{F6FAF8B8-125D-41EB-B6E6-5CE136062404}">
  <ds:schemaRefs/>
</ds:datastoreItem>
</file>

<file path=customXml/itemProps28.xml><?xml version="1.0" encoding="utf-8"?>
<ds:datastoreItem xmlns:ds="http://schemas.openxmlformats.org/officeDocument/2006/customXml" ds:itemID="{ED270F6A-B872-44F0-BAE0-40FE808D6E9C}">
  <ds:schemaRefs/>
</ds:datastoreItem>
</file>

<file path=customXml/itemProps29.xml><?xml version="1.0" encoding="utf-8"?>
<ds:datastoreItem xmlns:ds="http://schemas.openxmlformats.org/officeDocument/2006/customXml" ds:itemID="{97C33420-76EB-4EFA-95D3-84D09A602BC7}">
  <ds:schemaRefs/>
</ds:datastoreItem>
</file>

<file path=customXml/itemProps3.xml><?xml version="1.0" encoding="utf-8"?>
<ds:datastoreItem xmlns:ds="http://schemas.openxmlformats.org/officeDocument/2006/customXml" ds:itemID="{4F121B25-0948-4613-A67D-03E38613F9F2}">
  <ds:schemaRefs/>
</ds:datastoreItem>
</file>

<file path=customXml/itemProps30.xml><?xml version="1.0" encoding="utf-8"?>
<ds:datastoreItem xmlns:ds="http://schemas.openxmlformats.org/officeDocument/2006/customXml" ds:itemID="{3EFEEDF0-0EEF-4A13-8D29-BA55012F7760}">
  <ds:schemaRefs/>
</ds:datastoreItem>
</file>

<file path=customXml/itemProps31.xml><?xml version="1.0" encoding="utf-8"?>
<ds:datastoreItem xmlns:ds="http://schemas.openxmlformats.org/officeDocument/2006/customXml" ds:itemID="{B0DE569D-69C7-455B-B535-3DC5309F034A}">
  <ds:schemaRefs/>
</ds:datastoreItem>
</file>

<file path=customXml/itemProps32.xml><?xml version="1.0" encoding="utf-8"?>
<ds:datastoreItem xmlns:ds="http://schemas.openxmlformats.org/officeDocument/2006/customXml" ds:itemID="{20EDDB54-6487-41C9-B538-4484B300D407}">
  <ds:schemaRefs/>
</ds:datastoreItem>
</file>

<file path=customXml/itemProps33.xml><?xml version="1.0" encoding="utf-8"?>
<ds:datastoreItem xmlns:ds="http://schemas.openxmlformats.org/officeDocument/2006/customXml" ds:itemID="{B26F018D-9B23-464B-9890-DB6ADEB324A3}">
  <ds:schemaRefs/>
</ds:datastoreItem>
</file>

<file path=customXml/itemProps34.xml><?xml version="1.0" encoding="utf-8"?>
<ds:datastoreItem xmlns:ds="http://schemas.openxmlformats.org/officeDocument/2006/customXml" ds:itemID="{5C4504AE-8D54-4611-AF4C-0BE6B53E6B9D}">
  <ds:schemaRefs/>
</ds:datastoreItem>
</file>

<file path=customXml/itemProps35.xml><?xml version="1.0" encoding="utf-8"?>
<ds:datastoreItem xmlns:ds="http://schemas.openxmlformats.org/officeDocument/2006/customXml" ds:itemID="{14114E13-2FCA-4128-A2BF-03C644C08BBD}">
  <ds:schemaRefs/>
</ds:datastoreItem>
</file>

<file path=customXml/itemProps36.xml><?xml version="1.0" encoding="utf-8"?>
<ds:datastoreItem xmlns:ds="http://schemas.openxmlformats.org/officeDocument/2006/customXml" ds:itemID="{60F69E69-055F-4A8C-AD72-3D48EAFA6CF3}">
  <ds:schemaRefs/>
</ds:datastoreItem>
</file>

<file path=customXml/itemProps37.xml><?xml version="1.0" encoding="utf-8"?>
<ds:datastoreItem xmlns:ds="http://schemas.openxmlformats.org/officeDocument/2006/customXml" ds:itemID="{8082ABF3-C68E-494D-9157-5FC8C268D299}">
  <ds:schemaRefs/>
</ds:datastoreItem>
</file>

<file path=customXml/itemProps38.xml><?xml version="1.0" encoding="utf-8"?>
<ds:datastoreItem xmlns:ds="http://schemas.openxmlformats.org/officeDocument/2006/customXml" ds:itemID="{05CADC08-AEAC-422E-A1EA-E9481235BFC2}">
  <ds:schemaRefs/>
</ds:datastoreItem>
</file>

<file path=customXml/itemProps39.xml><?xml version="1.0" encoding="utf-8"?>
<ds:datastoreItem xmlns:ds="http://schemas.openxmlformats.org/officeDocument/2006/customXml" ds:itemID="{5C3B6F13-F2CA-4896-B18E-B3547A4E5832}">
  <ds:schemaRefs/>
</ds:datastoreItem>
</file>

<file path=customXml/itemProps4.xml><?xml version="1.0" encoding="utf-8"?>
<ds:datastoreItem xmlns:ds="http://schemas.openxmlformats.org/officeDocument/2006/customXml" ds:itemID="{16F49B03-2626-41DA-9161-30B6FD787F9D}">
  <ds:schemaRefs/>
</ds:datastoreItem>
</file>

<file path=customXml/itemProps40.xml><?xml version="1.0" encoding="utf-8"?>
<ds:datastoreItem xmlns:ds="http://schemas.openxmlformats.org/officeDocument/2006/customXml" ds:itemID="{7E72BB05-7301-4519-A671-918A668E9F2E}">
  <ds:schemaRefs/>
</ds:datastoreItem>
</file>

<file path=customXml/itemProps41.xml><?xml version="1.0" encoding="utf-8"?>
<ds:datastoreItem xmlns:ds="http://schemas.openxmlformats.org/officeDocument/2006/customXml" ds:itemID="{40B19368-017F-44D1-9095-FE96326BAC48}">
  <ds:schemaRefs/>
</ds:datastoreItem>
</file>

<file path=customXml/itemProps42.xml><?xml version="1.0" encoding="utf-8"?>
<ds:datastoreItem xmlns:ds="http://schemas.openxmlformats.org/officeDocument/2006/customXml" ds:itemID="{79F4C0F2-18EA-4026-B68A-64237D497CC9}">
  <ds:schemaRefs/>
</ds:datastoreItem>
</file>

<file path=customXml/itemProps43.xml><?xml version="1.0" encoding="utf-8"?>
<ds:datastoreItem xmlns:ds="http://schemas.openxmlformats.org/officeDocument/2006/customXml" ds:itemID="{1AC1B12D-0E36-4166-8AB4-AE916EC1FB81}">
  <ds:schemaRefs/>
</ds:datastoreItem>
</file>

<file path=customXml/itemProps44.xml><?xml version="1.0" encoding="utf-8"?>
<ds:datastoreItem xmlns:ds="http://schemas.openxmlformats.org/officeDocument/2006/customXml" ds:itemID="{B0E0D53D-1AC8-495B-828D-AB4D922BCF54}">
  <ds:schemaRefs/>
</ds:datastoreItem>
</file>

<file path=customXml/itemProps45.xml><?xml version="1.0" encoding="utf-8"?>
<ds:datastoreItem xmlns:ds="http://schemas.openxmlformats.org/officeDocument/2006/customXml" ds:itemID="{DFAC9A76-7A23-4608-88D6-446791132AB4}">
  <ds:schemaRefs/>
</ds:datastoreItem>
</file>

<file path=customXml/itemProps46.xml><?xml version="1.0" encoding="utf-8"?>
<ds:datastoreItem xmlns:ds="http://schemas.openxmlformats.org/officeDocument/2006/customXml" ds:itemID="{97D7C7CD-C8A1-4909-8176-0ABF0A4E180A}">
  <ds:schemaRefs/>
</ds:datastoreItem>
</file>

<file path=customXml/itemProps47.xml><?xml version="1.0" encoding="utf-8"?>
<ds:datastoreItem xmlns:ds="http://schemas.openxmlformats.org/officeDocument/2006/customXml" ds:itemID="{ACFE1525-DF75-463E-B397-EB268C506CC9}">
  <ds:schemaRefs/>
</ds:datastoreItem>
</file>

<file path=customXml/itemProps48.xml><?xml version="1.0" encoding="utf-8"?>
<ds:datastoreItem xmlns:ds="http://schemas.openxmlformats.org/officeDocument/2006/customXml" ds:itemID="{C3DA67B8-D4D1-4D1D-9934-860D5B430717}">
  <ds:schemaRefs/>
</ds:datastoreItem>
</file>

<file path=customXml/itemProps49.xml><?xml version="1.0" encoding="utf-8"?>
<ds:datastoreItem xmlns:ds="http://schemas.openxmlformats.org/officeDocument/2006/customXml" ds:itemID="{4689413C-B6AB-4817-9C16-9AF6C061122A}">
  <ds:schemaRefs/>
</ds:datastoreItem>
</file>

<file path=customXml/itemProps5.xml><?xml version="1.0" encoding="utf-8"?>
<ds:datastoreItem xmlns:ds="http://schemas.openxmlformats.org/officeDocument/2006/customXml" ds:itemID="{5C1E2D46-01AB-4469-8A3D-DD9E01DB5BBF}">
  <ds:schemaRefs/>
</ds:datastoreItem>
</file>

<file path=customXml/itemProps50.xml><?xml version="1.0" encoding="utf-8"?>
<ds:datastoreItem xmlns:ds="http://schemas.openxmlformats.org/officeDocument/2006/customXml" ds:itemID="{1D80F129-0970-4DAF-8D16-54A934248564}">
  <ds:schemaRefs/>
</ds:datastoreItem>
</file>

<file path=customXml/itemProps51.xml><?xml version="1.0" encoding="utf-8"?>
<ds:datastoreItem xmlns:ds="http://schemas.openxmlformats.org/officeDocument/2006/customXml" ds:itemID="{6EDB49E5-D98A-45F9-A9EA-C76F7DA2D3D7}">
  <ds:schemaRefs/>
</ds:datastoreItem>
</file>

<file path=customXml/itemProps52.xml><?xml version="1.0" encoding="utf-8"?>
<ds:datastoreItem xmlns:ds="http://schemas.openxmlformats.org/officeDocument/2006/customXml" ds:itemID="{67CC9AD8-C054-403E-A520-2CA243D73341}">
  <ds:schemaRefs/>
</ds:datastoreItem>
</file>

<file path=customXml/itemProps53.xml><?xml version="1.0" encoding="utf-8"?>
<ds:datastoreItem xmlns:ds="http://schemas.openxmlformats.org/officeDocument/2006/customXml" ds:itemID="{32FC3B13-C105-4621-BDE2-E2788BA28A3F}">
  <ds:schemaRefs/>
</ds:datastoreItem>
</file>

<file path=customXml/itemProps54.xml><?xml version="1.0" encoding="utf-8"?>
<ds:datastoreItem xmlns:ds="http://schemas.openxmlformats.org/officeDocument/2006/customXml" ds:itemID="{751F8500-8CB1-4160-8AAE-EBC5390F01B6}">
  <ds:schemaRefs/>
</ds:datastoreItem>
</file>

<file path=customXml/itemProps55.xml><?xml version="1.0" encoding="utf-8"?>
<ds:datastoreItem xmlns:ds="http://schemas.openxmlformats.org/officeDocument/2006/customXml" ds:itemID="{58559804-D9A5-4781-9159-69352B10D508}">
  <ds:schemaRefs/>
</ds:datastoreItem>
</file>

<file path=customXml/itemProps56.xml><?xml version="1.0" encoding="utf-8"?>
<ds:datastoreItem xmlns:ds="http://schemas.openxmlformats.org/officeDocument/2006/customXml" ds:itemID="{5D108217-B2A4-4773-85F2-A078A021FE27}">
  <ds:schemaRefs/>
</ds:datastoreItem>
</file>

<file path=customXml/itemProps57.xml><?xml version="1.0" encoding="utf-8"?>
<ds:datastoreItem xmlns:ds="http://schemas.openxmlformats.org/officeDocument/2006/customXml" ds:itemID="{FE89886F-A1AE-49FF-A186-6FC36315A902}">
  <ds:schemaRefs/>
</ds:datastoreItem>
</file>

<file path=customXml/itemProps58.xml><?xml version="1.0" encoding="utf-8"?>
<ds:datastoreItem xmlns:ds="http://schemas.openxmlformats.org/officeDocument/2006/customXml" ds:itemID="{BBD624E6-8E2E-440F-A503-AECAD6F0735F}">
  <ds:schemaRefs/>
</ds:datastoreItem>
</file>

<file path=customXml/itemProps59.xml><?xml version="1.0" encoding="utf-8"?>
<ds:datastoreItem xmlns:ds="http://schemas.openxmlformats.org/officeDocument/2006/customXml" ds:itemID="{B40B9346-E2A6-414B-817D-D63704653367}">
  <ds:schemaRefs/>
</ds:datastoreItem>
</file>

<file path=customXml/itemProps6.xml><?xml version="1.0" encoding="utf-8"?>
<ds:datastoreItem xmlns:ds="http://schemas.openxmlformats.org/officeDocument/2006/customXml" ds:itemID="{3F09BB7F-1706-4A2B-AB5F-1C300916DB89}">
  <ds:schemaRefs/>
</ds:datastoreItem>
</file>

<file path=customXml/itemProps60.xml><?xml version="1.0" encoding="utf-8"?>
<ds:datastoreItem xmlns:ds="http://schemas.openxmlformats.org/officeDocument/2006/customXml" ds:itemID="{AB962BFD-7D37-4F01-AB53-F217B860F14E}">
  <ds:schemaRefs/>
</ds:datastoreItem>
</file>

<file path=customXml/itemProps61.xml><?xml version="1.0" encoding="utf-8"?>
<ds:datastoreItem xmlns:ds="http://schemas.openxmlformats.org/officeDocument/2006/customXml" ds:itemID="{F1915803-B181-4C60-973E-F5ABEB92A4D4}">
  <ds:schemaRefs/>
</ds:datastoreItem>
</file>

<file path=customXml/itemProps62.xml><?xml version="1.0" encoding="utf-8"?>
<ds:datastoreItem xmlns:ds="http://schemas.openxmlformats.org/officeDocument/2006/customXml" ds:itemID="{3B19B67F-BCA9-4F9D-BF82-2F589AE36F41}">
  <ds:schemaRefs/>
</ds:datastoreItem>
</file>

<file path=customXml/itemProps63.xml><?xml version="1.0" encoding="utf-8"?>
<ds:datastoreItem xmlns:ds="http://schemas.openxmlformats.org/officeDocument/2006/customXml" ds:itemID="{782C76B0-423F-4CFE-BBE9-3A94EBFE671F}">
  <ds:schemaRefs/>
</ds:datastoreItem>
</file>

<file path=customXml/itemProps64.xml><?xml version="1.0" encoding="utf-8"?>
<ds:datastoreItem xmlns:ds="http://schemas.openxmlformats.org/officeDocument/2006/customXml" ds:itemID="{7AAA296E-DBEF-4C21-9D5F-2D86F7DDDF9F}">
  <ds:schemaRefs/>
</ds:datastoreItem>
</file>

<file path=customXml/itemProps65.xml><?xml version="1.0" encoding="utf-8"?>
<ds:datastoreItem xmlns:ds="http://schemas.openxmlformats.org/officeDocument/2006/customXml" ds:itemID="{B30DE8F2-388C-4CFE-BE73-EDC0377E35FD}">
  <ds:schemaRefs/>
</ds:datastoreItem>
</file>

<file path=customXml/itemProps66.xml><?xml version="1.0" encoding="utf-8"?>
<ds:datastoreItem xmlns:ds="http://schemas.openxmlformats.org/officeDocument/2006/customXml" ds:itemID="{965ABDE7-1791-4268-BACC-666824BD8AE3}">
  <ds:schemaRefs/>
</ds:datastoreItem>
</file>

<file path=customXml/itemProps67.xml><?xml version="1.0" encoding="utf-8"?>
<ds:datastoreItem xmlns:ds="http://schemas.openxmlformats.org/officeDocument/2006/customXml" ds:itemID="{0EA44A42-1AE6-48C7-8702-1AA6C468FD5F}">
  <ds:schemaRefs/>
</ds:datastoreItem>
</file>

<file path=customXml/itemProps68.xml><?xml version="1.0" encoding="utf-8"?>
<ds:datastoreItem xmlns:ds="http://schemas.openxmlformats.org/officeDocument/2006/customXml" ds:itemID="{0B64E345-05D5-437D-90B0-B7B2E3CB6A96}">
  <ds:schemaRefs/>
</ds:datastoreItem>
</file>

<file path=customXml/itemProps69.xml><?xml version="1.0" encoding="utf-8"?>
<ds:datastoreItem xmlns:ds="http://schemas.openxmlformats.org/officeDocument/2006/customXml" ds:itemID="{528D635E-B225-4AC3-9F74-56ABA66F1DA2}">
  <ds:schemaRefs/>
</ds:datastoreItem>
</file>

<file path=customXml/itemProps7.xml><?xml version="1.0" encoding="utf-8"?>
<ds:datastoreItem xmlns:ds="http://schemas.openxmlformats.org/officeDocument/2006/customXml" ds:itemID="{89C9D61C-EE93-48C4-9DAB-B8F3EF6B5DEE}">
  <ds:schemaRefs/>
</ds:datastoreItem>
</file>

<file path=customXml/itemProps70.xml><?xml version="1.0" encoding="utf-8"?>
<ds:datastoreItem xmlns:ds="http://schemas.openxmlformats.org/officeDocument/2006/customXml" ds:itemID="{527B6092-91FD-490D-A0F5-8C0CA4F4DB0D}">
  <ds:schemaRefs/>
</ds:datastoreItem>
</file>

<file path=customXml/itemProps71.xml><?xml version="1.0" encoding="utf-8"?>
<ds:datastoreItem xmlns:ds="http://schemas.openxmlformats.org/officeDocument/2006/customXml" ds:itemID="{D4128059-863D-4972-B073-621156D63E5C}">
  <ds:schemaRefs/>
</ds:datastoreItem>
</file>

<file path=customXml/itemProps72.xml><?xml version="1.0" encoding="utf-8"?>
<ds:datastoreItem xmlns:ds="http://schemas.openxmlformats.org/officeDocument/2006/customXml" ds:itemID="{E23BDBAC-7749-46A3-BE3C-598E6C0C41CE}">
  <ds:schemaRefs/>
</ds:datastoreItem>
</file>

<file path=customXml/itemProps73.xml><?xml version="1.0" encoding="utf-8"?>
<ds:datastoreItem xmlns:ds="http://schemas.openxmlformats.org/officeDocument/2006/customXml" ds:itemID="{6FB50692-B913-4A82-BC0A-5DC265C7772E}">
  <ds:schemaRefs/>
</ds:datastoreItem>
</file>

<file path=customXml/itemProps74.xml><?xml version="1.0" encoding="utf-8"?>
<ds:datastoreItem xmlns:ds="http://schemas.openxmlformats.org/officeDocument/2006/customXml" ds:itemID="{0216B1F3-AC7B-467B-A482-A812FE91BD4E}">
  <ds:schemaRefs/>
</ds:datastoreItem>
</file>

<file path=customXml/itemProps75.xml><?xml version="1.0" encoding="utf-8"?>
<ds:datastoreItem xmlns:ds="http://schemas.openxmlformats.org/officeDocument/2006/customXml" ds:itemID="{9B18D4A3-6C30-4E21-8B22-F062A1B1D923}">
  <ds:schemaRefs/>
</ds:datastoreItem>
</file>

<file path=customXml/itemProps76.xml><?xml version="1.0" encoding="utf-8"?>
<ds:datastoreItem xmlns:ds="http://schemas.openxmlformats.org/officeDocument/2006/customXml" ds:itemID="{78105C02-CF95-4277-8516-E1C28B07AFCC}">
  <ds:schemaRefs/>
</ds:datastoreItem>
</file>

<file path=customXml/itemProps77.xml><?xml version="1.0" encoding="utf-8"?>
<ds:datastoreItem xmlns:ds="http://schemas.openxmlformats.org/officeDocument/2006/customXml" ds:itemID="{C58E7DA5-BCC8-4CD3-91BF-5558BAC1F295}">
  <ds:schemaRefs/>
</ds:datastoreItem>
</file>

<file path=customXml/itemProps78.xml><?xml version="1.0" encoding="utf-8"?>
<ds:datastoreItem xmlns:ds="http://schemas.openxmlformats.org/officeDocument/2006/customXml" ds:itemID="{D7F30705-6D9B-4E54-B822-0AF9750FE6CF}">
  <ds:schemaRefs/>
</ds:datastoreItem>
</file>

<file path=customXml/itemProps79.xml><?xml version="1.0" encoding="utf-8"?>
<ds:datastoreItem xmlns:ds="http://schemas.openxmlformats.org/officeDocument/2006/customXml" ds:itemID="{CC113231-3B7D-4650-A9B5-4CECBA875A43}">
  <ds:schemaRefs/>
</ds:datastoreItem>
</file>

<file path=customXml/itemProps8.xml><?xml version="1.0" encoding="utf-8"?>
<ds:datastoreItem xmlns:ds="http://schemas.openxmlformats.org/officeDocument/2006/customXml" ds:itemID="{4FE0921E-84DE-45BA-B398-EDC009D278EE}">
  <ds:schemaRefs/>
</ds:datastoreItem>
</file>

<file path=customXml/itemProps80.xml><?xml version="1.0" encoding="utf-8"?>
<ds:datastoreItem xmlns:ds="http://schemas.openxmlformats.org/officeDocument/2006/customXml" ds:itemID="{1107EA95-FF75-42B8-8BF3-6054C8CD182E}">
  <ds:schemaRefs/>
</ds:datastoreItem>
</file>

<file path=customXml/itemProps81.xml><?xml version="1.0" encoding="utf-8"?>
<ds:datastoreItem xmlns:ds="http://schemas.openxmlformats.org/officeDocument/2006/customXml" ds:itemID="{115B203F-F7AF-4DAB-AB71-66268BF4A786}">
  <ds:schemaRefs/>
</ds:datastoreItem>
</file>

<file path=customXml/itemProps82.xml><?xml version="1.0" encoding="utf-8"?>
<ds:datastoreItem xmlns:ds="http://schemas.openxmlformats.org/officeDocument/2006/customXml" ds:itemID="{2632667B-01DF-4639-BC12-BBF2649DC92A}">
  <ds:schemaRefs/>
</ds:datastoreItem>
</file>

<file path=customXml/itemProps83.xml><?xml version="1.0" encoding="utf-8"?>
<ds:datastoreItem xmlns:ds="http://schemas.openxmlformats.org/officeDocument/2006/customXml" ds:itemID="{14830059-3C91-467F-A395-490696FD5A4D}">
  <ds:schemaRefs/>
</ds:datastoreItem>
</file>

<file path=customXml/itemProps84.xml><?xml version="1.0" encoding="utf-8"?>
<ds:datastoreItem xmlns:ds="http://schemas.openxmlformats.org/officeDocument/2006/customXml" ds:itemID="{461E2B10-D52D-4517-A3F7-861CAF02F338}">
  <ds:schemaRefs/>
</ds:datastoreItem>
</file>

<file path=customXml/itemProps85.xml><?xml version="1.0" encoding="utf-8"?>
<ds:datastoreItem xmlns:ds="http://schemas.openxmlformats.org/officeDocument/2006/customXml" ds:itemID="{B63D03BE-1911-4D0C-96BF-89B63D237941}">
  <ds:schemaRefs/>
</ds:datastoreItem>
</file>

<file path=customXml/itemProps86.xml><?xml version="1.0" encoding="utf-8"?>
<ds:datastoreItem xmlns:ds="http://schemas.openxmlformats.org/officeDocument/2006/customXml" ds:itemID="{905C36E8-D5C5-4501-820B-854228A07C38}">
  <ds:schemaRefs/>
</ds:datastoreItem>
</file>

<file path=customXml/itemProps87.xml><?xml version="1.0" encoding="utf-8"?>
<ds:datastoreItem xmlns:ds="http://schemas.openxmlformats.org/officeDocument/2006/customXml" ds:itemID="{CA94329C-AEBE-4673-8080-29B45ECC39F8}">
  <ds:schemaRefs/>
</ds:datastoreItem>
</file>

<file path=customXml/itemProps88.xml><?xml version="1.0" encoding="utf-8"?>
<ds:datastoreItem xmlns:ds="http://schemas.openxmlformats.org/officeDocument/2006/customXml" ds:itemID="{F4DC0C85-C9B8-46F2-8D1E-F4D38F436446}">
  <ds:schemaRefs/>
</ds:datastoreItem>
</file>

<file path=customXml/itemProps89.xml><?xml version="1.0" encoding="utf-8"?>
<ds:datastoreItem xmlns:ds="http://schemas.openxmlformats.org/officeDocument/2006/customXml" ds:itemID="{71C692F0-7079-4F27-8017-528426C29865}">
  <ds:schemaRefs/>
</ds:datastoreItem>
</file>

<file path=customXml/itemProps9.xml><?xml version="1.0" encoding="utf-8"?>
<ds:datastoreItem xmlns:ds="http://schemas.openxmlformats.org/officeDocument/2006/customXml" ds:itemID="{DDEB7695-0C11-454D-966D-51E59A458B6C}">
  <ds:schemaRefs/>
</ds:datastoreItem>
</file>

<file path=customXml/itemProps90.xml><?xml version="1.0" encoding="utf-8"?>
<ds:datastoreItem xmlns:ds="http://schemas.openxmlformats.org/officeDocument/2006/customXml" ds:itemID="{4F74FAB4-5048-4B05-910C-54F81696B0F7}">
  <ds:schemaRefs/>
</ds:datastoreItem>
</file>

<file path=customXml/itemProps91.xml><?xml version="1.0" encoding="utf-8"?>
<ds:datastoreItem xmlns:ds="http://schemas.openxmlformats.org/officeDocument/2006/customXml" ds:itemID="{8439474F-B08C-40B8-A7AA-0D0B0C10A8EA}">
  <ds:schemaRefs/>
</ds:datastoreItem>
</file>

<file path=customXml/itemProps92.xml><?xml version="1.0" encoding="utf-8"?>
<ds:datastoreItem xmlns:ds="http://schemas.openxmlformats.org/officeDocument/2006/customXml" ds:itemID="{0B630CB0-8C39-49F8-87AB-50570D34D116}">
  <ds:schemaRefs/>
</ds:datastoreItem>
</file>

<file path=customXml/itemProps93.xml><?xml version="1.0" encoding="utf-8"?>
<ds:datastoreItem xmlns:ds="http://schemas.openxmlformats.org/officeDocument/2006/customXml" ds:itemID="{29C9FF82-724A-4501-854E-E5E7EF0630CD}">
  <ds:schemaRefs/>
</ds:datastoreItem>
</file>

<file path=customXml/itemProps94.xml><?xml version="1.0" encoding="utf-8"?>
<ds:datastoreItem xmlns:ds="http://schemas.openxmlformats.org/officeDocument/2006/customXml" ds:itemID="{4D562AD8-13DB-4BD5-9E7E-8D704A15782E}">
  <ds:schemaRefs/>
</ds:datastoreItem>
</file>

<file path=customXml/itemProps95.xml><?xml version="1.0" encoding="utf-8"?>
<ds:datastoreItem xmlns:ds="http://schemas.openxmlformats.org/officeDocument/2006/customXml" ds:itemID="{E14264B4-42A5-4829-B604-B7BE588581B6}">
  <ds:schemaRefs/>
</ds:datastoreItem>
</file>

<file path=customXml/itemProps96.xml><?xml version="1.0" encoding="utf-8"?>
<ds:datastoreItem xmlns:ds="http://schemas.openxmlformats.org/officeDocument/2006/customXml" ds:itemID="{169DA459-E1CA-42C3-AEDC-9CF873934F0D}">
  <ds:schemaRefs/>
</ds:datastoreItem>
</file>

<file path=customXml/itemProps97.xml><?xml version="1.0" encoding="utf-8"?>
<ds:datastoreItem xmlns:ds="http://schemas.openxmlformats.org/officeDocument/2006/customXml" ds:itemID="{12162864-0544-4E1A-B5B8-89D3150EA4A0}">
  <ds:schemaRefs/>
</ds:datastoreItem>
</file>

<file path=customXml/itemProps98.xml><?xml version="1.0" encoding="utf-8"?>
<ds:datastoreItem xmlns:ds="http://schemas.openxmlformats.org/officeDocument/2006/customXml" ds:itemID="{5D246054-3375-482E-8BC3-864F4A12FA59}">
  <ds:schemaRefs/>
</ds:datastoreItem>
</file>

<file path=customXml/itemProps99.xml><?xml version="1.0" encoding="utf-8"?>
<ds:datastoreItem xmlns:ds="http://schemas.openxmlformats.org/officeDocument/2006/customXml" ds:itemID="{3863561C-93B8-43D6-B44E-BB0CEF514E4D}">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23206</Words>
  <Characters>25619</Characters>
  <Lines>224</Lines>
  <Paragraphs>63</Paragraphs>
  <TotalTime>9</TotalTime>
  <ScaleCrop>false</ScaleCrop>
  <LinksUpToDate>false</LinksUpToDate>
  <CharactersWithSpaces>25920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2023-09-04T01:43:00Z</dcterms:created>
  <dc:creator>Administrator</dc:creator>
  <cp:lastModifiedBy>Administrator</cp:lastModifiedBy>
  <dcterms:modified xsi:type="dcterms:W3CDTF">2024-02-04T04:47:03Z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5E3CE2066CF647B7AFC67F55DC02C790</vt:lpwstr>
  </property>
</Properties>
</file>