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934.20</w:t>
            </w:r>
          </w:p>
        </w:tc>
        <w:tc>
          <w:tcPr>
            <w:tcW w:w="4535" w:type="dxa"/>
            <w:vAlign w:val="center"/>
          </w:tcPr>
          <w:p>
            <w:pPr>
              <w:pStyle w:val="13"/>
            </w:pPr>
            <w:r>
              <w:t>一、一般公共服务支出</w:t>
            </w:r>
          </w:p>
        </w:tc>
        <w:tc>
          <w:tcPr>
            <w:tcW w:w="2126" w:type="dxa"/>
            <w:vAlign w:val="center"/>
          </w:tcPr>
          <w:p>
            <w:pPr>
              <w:pStyle w:val="12"/>
            </w:pPr>
            <w:r>
              <w:t>704.90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30.46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pPr>
            <w:r>
              <w:t>934.20</w:t>
            </w:r>
          </w:p>
        </w:tc>
        <w:tc>
          <w:tcPr>
            <w:tcW w:w="4535" w:type="dxa"/>
            <w:vAlign w:val="center"/>
          </w:tcPr>
          <w:p>
            <w:pPr>
              <w:pStyle w:val="15"/>
            </w:pPr>
            <w:r>
              <w:t>本年支出合计</w:t>
            </w:r>
          </w:p>
        </w:tc>
        <w:tc>
          <w:tcPr>
            <w:tcW w:w="2126" w:type="dxa"/>
            <w:vAlign w:val="center"/>
          </w:tcPr>
          <w:p>
            <w:pPr>
              <w:pStyle w:val="16"/>
            </w:pPr>
            <w:r>
              <w:t>934.20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pPr>
            <w:r>
              <w:t>934.20</w:t>
            </w:r>
          </w:p>
        </w:tc>
        <w:tc>
          <w:tcPr>
            <w:tcW w:w="4535" w:type="dxa"/>
            <w:vAlign w:val="center"/>
          </w:tcPr>
          <w:p>
            <w:pPr>
              <w:pStyle w:val="15"/>
            </w:pPr>
            <w:r>
              <w:t>支出总计</w:t>
            </w:r>
          </w:p>
        </w:tc>
        <w:tc>
          <w:tcPr>
            <w:tcW w:w="2126" w:type="dxa"/>
            <w:vAlign w:val="center"/>
          </w:tcPr>
          <w:p>
            <w:pPr>
              <w:pStyle w:val="16"/>
            </w:pPr>
            <w:r>
              <w:t>934.20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934.20</w:t>
            </w:r>
          </w:p>
        </w:tc>
        <w:tc>
          <w:tcPr>
            <w:tcW w:w="1134" w:type="dxa"/>
            <w:vAlign w:val="center"/>
          </w:tcPr>
          <w:p>
            <w:pPr>
              <w:pStyle w:val="16"/>
            </w:pPr>
            <w:r>
              <w:t>934.20</w:t>
            </w:r>
          </w:p>
        </w:tc>
        <w:tc>
          <w:tcPr>
            <w:tcW w:w="1134" w:type="dxa"/>
            <w:vAlign w:val="center"/>
          </w:tcPr>
          <w:p>
            <w:pPr>
              <w:pStyle w:val="16"/>
            </w:pPr>
            <w:r>
              <w:t>934.20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704.90</w:t>
            </w:r>
          </w:p>
        </w:tc>
        <w:tc>
          <w:tcPr>
            <w:tcW w:w="1134" w:type="dxa"/>
            <w:vAlign w:val="center"/>
          </w:tcPr>
          <w:p>
            <w:pPr>
              <w:pStyle w:val="12"/>
            </w:pPr>
            <w:r>
              <w:t>704.90</w:t>
            </w:r>
          </w:p>
        </w:tc>
        <w:tc>
          <w:tcPr>
            <w:tcW w:w="1134" w:type="dxa"/>
            <w:vAlign w:val="center"/>
          </w:tcPr>
          <w:p>
            <w:pPr>
              <w:pStyle w:val="12"/>
            </w:pPr>
            <w:r>
              <w:t>704.90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2010108</w:t>
            </w:r>
          </w:p>
        </w:tc>
        <w:tc>
          <w:tcPr>
            <w:tcW w:w="1559" w:type="dxa"/>
            <w:vAlign w:val="center"/>
          </w:tcPr>
          <w:p>
            <w:pPr>
              <w:pStyle w:val="13"/>
            </w:pPr>
            <w:r>
              <w:t>代表工作</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698.90</w:t>
            </w:r>
          </w:p>
        </w:tc>
        <w:tc>
          <w:tcPr>
            <w:tcW w:w="1134" w:type="dxa"/>
            <w:vAlign w:val="center"/>
          </w:tcPr>
          <w:p>
            <w:pPr>
              <w:pStyle w:val="12"/>
            </w:pPr>
            <w:r>
              <w:t>698.90</w:t>
            </w:r>
          </w:p>
        </w:tc>
        <w:tc>
          <w:tcPr>
            <w:tcW w:w="1134" w:type="dxa"/>
            <w:vAlign w:val="center"/>
          </w:tcPr>
          <w:p>
            <w:pPr>
              <w:pStyle w:val="12"/>
            </w:pPr>
            <w:r>
              <w:t>698.90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698.90</w:t>
            </w:r>
          </w:p>
        </w:tc>
        <w:tc>
          <w:tcPr>
            <w:tcW w:w="1134" w:type="dxa"/>
            <w:vAlign w:val="center"/>
          </w:tcPr>
          <w:p>
            <w:pPr>
              <w:pStyle w:val="12"/>
            </w:pPr>
            <w:r>
              <w:t>698.90</w:t>
            </w:r>
          </w:p>
        </w:tc>
        <w:tc>
          <w:tcPr>
            <w:tcW w:w="1134" w:type="dxa"/>
            <w:vAlign w:val="center"/>
          </w:tcPr>
          <w:p>
            <w:pPr>
              <w:pStyle w:val="12"/>
            </w:pPr>
            <w:r>
              <w:t>698.90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2030607</w:t>
            </w:r>
          </w:p>
        </w:tc>
        <w:tc>
          <w:tcPr>
            <w:tcW w:w="1559" w:type="dxa"/>
            <w:vAlign w:val="center"/>
          </w:tcPr>
          <w:p>
            <w:pPr>
              <w:pStyle w:val="13"/>
            </w:pPr>
            <w:r>
              <w:t>民兵</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r>
              <w:t>9.32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133.32</w:t>
            </w:r>
          </w:p>
        </w:tc>
        <w:tc>
          <w:tcPr>
            <w:tcW w:w="1134" w:type="dxa"/>
            <w:vAlign w:val="center"/>
          </w:tcPr>
          <w:p>
            <w:pPr>
              <w:pStyle w:val="12"/>
            </w:pPr>
            <w:r>
              <w:t>133.32</w:t>
            </w:r>
          </w:p>
        </w:tc>
        <w:tc>
          <w:tcPr>
            <w:tcW w:w="1134" w:type="dxa"/>
            <w:vAlign w:val="center"/>
          </w:tcPr>
          <w:p>
            <w:pPr>
              <w:pStyle w:val="12"/>
            </w:pPr>
            <w:r>
              <w:t>133.32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133.32</w:t>
            </w:r>
          </w:p>
        </w:tc>
        <w:tc>
          <w:tcPr>
            <w:tcW w:w="1134" w:type="dxa"/>
            <w:vAlign w:val="center"/>
          </w:tcPr>
          <w:p>
            <w:pPr>
              <w:pStyle w:val="12"/>
            </w:pPr>
            <w:r>
              <w:t>133.32</w:t>
            </w:r>
          </w:p>
        </w:tc>
        <w:tc>
          <w:tcPr>
            <w:tcW w:w="1134" w:type="dxa"/>
            <w:vAlign w:val="center"/>
          </w:tcPr>
          <w:p>
            <w:pPr>
              <w:pStyle w:val="12"/>
            </w:pPr>
            <w:r>
              <w:t>133.32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133.32</w:t>
            </w:r>
          </w:p>
        </w:tc>
        <w:tc>
          <w:tcPr>
            <w:tcW w:w="1134" w:type="dxa"/>
            <w:vAlign w:val="center"/>
          </w:tcPr>
          <w:p>
            <w:pPr>
              <w:pStyle w:val="12"/>
            </w:pPr>
            <w:r>
              <w:t>133.32</w:t>
            </w:r>
          </w:p>
        </w:tc>
        <w:tc>
          <w:tcPr>
            <w:tcW w:w="1134" w:type="dxa"/>
            <w:vAlign w:val="center"/>
          </w:tcPr>
          <w:p>
            <w:pPr>
              <w:pStyle w:val="12"/>
            </w:pPr>
            <w:r>
              <w:t>133.32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30.46</w:t>
            </w:r>
          </w:p>
        </w:tc>
        <w:tc>
          <w:tcPr>
            <w:tcW w:w="1134" w:type="dxa"/>
            <w:vAlign w:val="center"/>
          </w:tcPr>
          <w:p>
            <w:pPr>
              <w:pStyle w:val="12"/>
            </w:pPr>
            <w:r>
              <w:t>30.46</w:t>
            </w:r>
          </w:p>
        </w:tc>
        <w:tc>
          <w:tcPr>
            <w:tcW w:w="1134" w:type="dxa"/>
            <w:vAlign w:val="center"/>
          </w:tcPr>
          <w:p>
            <w:pPr>
              <w:pStyle w:val="12"/>
            </w:pPr>
            <w:r>
              <w:t>30.46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30.46</w:t>
            </w:r>
          </w:p>
        </w:tc>
        <w:tc>
          <w:tcPr>
            <w:tcW w:w="1134" w:type="dxa"/>
            <w:vAlign w:val="center"/>
          </w:tcPr>
          <w:p>
            <w:pPr>
              <w:pStyle w:val="12"/>
            </w:pPr>
            <w:r>
              <w:t>30.46</w:t>
            </w:r>
          </w:p>
        </w:tc>
        <w:tc>
          <w:tcPr>
            <w:tcW w:w="1134" w:type="dxa"/>
            <w:vAlign w:val="center"/>
          </w:tcPr>
          <w:p>
            <w:pPr>
              <w:pStyle w:val="12"/>
            </w:pPr>
            <w:r>
              <w:t>30.46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30.46</w:t>
            </w:r>
          </w:p>
        </w:tc>
        <w:tc>
          <w:tcPr>
            <w:tcW w:w="1134" w:type="dxa"/>
            <w:vAlign w:val="center"/>
          </w:tcPr>
          <w:p>
            <w:pPr>
              <w:pStyle w:val="12"/>
            </w:pPr>
            <w:r>
              <w:t>30.46</w:t>
            </w:r>
          </w:p>
        </w:tc>
        <w:tc>
          <w:tcPr>
            <w:tcW w:w="1134" w:type="dxa"/>
            <w:vAlign w:val="center"/>
          </w:tcPr>
          <w:p>
            <w:pPr>
              <w:pStyle w:val="12"/>
            </w:pPr>
            <w:r>
              <w:t>30.46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934.20</w:t>
            </w:r>
          </w:p>
        </w:tc>
        <w:tc>
          <w:tcPr>
            <w:tcW w:w="1361" w:type="dxa"/>
            <w:vAlign w:val="center"/>
          </w:tcPr>
          <w:p>
            <w:pPr>
              <w:pStyle w:val="16"/>
            </w:pPr>
            <w:r>
              <w:t>782.56</w:t>
            </w:r>
          </w:p>
        </w:tc>
        <w:tc>
          <w:tcPr>
            <w:tcW w:w="1361" w:type="dxa"/>
            <w:vAlign w:val="center"/>
          </w:tcPr>
          <w:p>
            <w:pPr>
              <w:pStyle w:val="16"/>
            </w:pPr>
            <w:r>
              <w:t>151.64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704.90</w:t>
            </w:r>
          </w:p>
        </w:tc>
        <w:tc>
          <w:tcPr>
            <w:tcW w:w="1361" w:type="dxa"/>
            <w:vAlign w:val="center"/>
          </w:tcPr>
          <w:p>
            <w:pPr>
              <w:pStyle w:val="12"/>
            </w:pPr>
            <w:r>
              <w:t>698.90</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2010108</w:t>
            </w:r>
          </w:p>
        </w:tc>
        <w:tc>
          <w:tcPr>
            <w:tcW w:w="4535" w:type="dxa"/>
            <w:vAlign w:val="center"/>
          </w:tcPr>
          <w:p>
            <w:pPr>
              <w:pStyle w:val="13"/>
            </w:pPr>
            <w:r>
              <w:t>代表工作</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698.90</w:t>
            </w:r>
          </w:p>
        </w:tc>
        <w:tc>
          <w:tcPr>
            <w:tcW w:w="1361" w:type="dxa"/>
            <w:vAlign w:val="center"/>
          </w:tcPr>
          <w:p>
            <w:pPr>
              <w:pStyle w:val="12"/>
            </w:pPr>
            <w:r>
              <w:t>698.90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698.90</w:t>
            </w:r>
          </w:p>
        </w:tc>
        <w:tc>
          <w:tcPr>
            <w:tcW w:w="1361" w:type="dxa"/>
            <w:vAlign w:val="center"/>
          </w:tcPr>
          <w:p>
            <w:pPr>
              <w:pStyle w:val="12"/>
            </w:pPr>
            <w:r>
              <w:t>698.90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2030607</w:t>
            </w:r>
          </w:p>
        </w:tc>
        <w:tc>
          <w:tcPr>
            <w:tcW w:w="4535" w:type="dxa"/>
            <w:vAlign w:val="center"/>
          </w:tcPr>
          <w:p>
            <w:pPr>
              <w:pStyle w:val="13"/>
            </w:pPr>
            <w:r>
              <w:t>民兵</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36.70</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36.70</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36.70</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16.50</w:t>
            </w:r>
          </w:p>
        </w:tc>
        <w:tc>
          <w:tcPr>
            <w:tcW w:w="1361" w:type="dxa"/>
            <w:vAlign w:val="center"/>
          </w:tcPr>
          <w:p>
            <w:pPr>
              <w:pStyle w:val="12"/>
            </w:pPr>
            <w:r>
              <w:t>16.50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16.50</w:t>
            </w:r>
          </w:p>
        </w:tc>
        <w:tc>
          <w:tcPr>
            <w:tcW w:w="1361" w:type="dxa"/>
            <w:vAlign w:val="center"/>
          </w:tcPr>
          <w:p>
            <w:pPr>
              <w:pStyle w:val="12"/>
            </w:pPr>
            <w:r>
              <w:t>16.50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16.50</w:t>
            </w:r>
          </w:p>
        </w:tc>
        <w:tc>
          <w:tcPr>
            <w:tcW w:w="1361" w:type="dxa"/>
            <w:vAlign w:val="center"/>
          </w:tcPr>
          <w:p>
            <w:pPr>
              <w:pStyle w:val="12"/>
            </w:pPr>
            <w:r>
              <w:t>16.50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r>
              <w:t>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133.32</w:t>
            </w:r>
          </w:p>
        </w:tc>
        <w:tc>
          <w:tcPr>
            <w:tcW w:w="1361" w:type="dxa"/>
            <w:vAlign w:val="center"/>
          </w:tcPr>
          <w:p>
            <w:pPr>
              <w:pStyle w:val="12"/>
            </w:pPr>
          </w:p>
        </w:tc>
        <w:tc>
          <w:tcPr>
            <w:tcW w:w="1361" w:type="dxa"/>
            <w:vAlign w:val="center"/>
          </w:tcPr>
          <w:p>
            <w:pPr>
              <w:pStyle w:val="12"/>
            </w:pPr>
            <w:r>
              <w:t>133.32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133.32</w:t>
            </w:r>
          </w:p>
        </w:tc>
        <w:tc>
          <w:tcPr>
            <w:tcW w:w="1361" w:type="dxa"/>
            <w:vAlign w:val="center"/>
          </w:tcPr>
          <w:p>
            <w:pPr>
              <w:pStyle w:val="12"/>
            </w:pPr>
          </w:p>
        </w:tc>
        <w:tc>
          <w:tcPr>
            <w:tcW w:w="1361" w:type="dxa"/>
            <w:vAlign w:val="center"/>
          </w:tcPr>
          <w:p>
            <w:pPr>
              <w:pStyle w:val="12"/>
            </w:pPr>
            <w:r>
              <w:t>133.32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133.32</w:t>
            </w:r>
          </w:p>
        </w:tc>
        <w:tc>
          <w:tcPr>
            <w:tcW w:w="1361" w:type="dxa"/>
            <w:vAlign w:val="center"/>
          </w:tcPr>
          <w:p>
            <w:pPr>
              <w:pStyle w:val="12"/>
            </w:pPr>
          </w:p>
        </w:tc>
        <w:tc>
          <w:tcPr>
            <w:tcW w:w="1361" w:type="dxa"/>
            <w:vAlign w:val="center"/>
          </w:tcPr>
          <w:p>
            <w:pPr>
              <w:pStyle w:val="12"/>
            </w:pPr>
            <w:r>
              <w:t>133.32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30.46</w:t>
            </w:r>
          </w:p>
        </w:tc>
        <w:tc>
          <w:tcPr>
            <w:tcW w:w="1361" w:type="dxa"/>
            <w:vAlign w:val="center"/>
          </w:tcPr>
          <w:p>
            <w:pPr>
              <w:pStyle w:val="12"/>
            </w:pPr>
            <w:r>
              <w:t>30.46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30.46</w:t>
            </w:r>
          </w:p>
        </w:tc>
        <w:tc>
          <w:tcPr>
            <w:tcW w:w="1361" w:type="dxa"/>
            <w:vAlign w:val="center"/>
          </w:tcPr>
          <w:p>
            <w:pPr>
              <w:pStyle w:val="12"/>
            </w:pPr>
            <w:r>
              <w:t>30.46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30.46</w:t>
            </w:r>
          </w:p>
        </w:tc>
        <w:tc>
          <w:tcPr>
            <w:tcW w:w="1361" w:type="dxa"/>
            <w:vAlign w:val="center"/>
          </w:tcPr>
          <w:p>
            <w:pPr>
              <w:pStyle w:val="12"/>
            </w:pPr>
            <w:r>
              <w:t>30.46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934.20</w:t>
            </w:r>
          </w:p>
        </w:tc>
        <w:tc>
          <w:tcPr>
            <w:tcW w:w="3402" w:type="dxa"/>
            <w:vAlign w:val="center"/>
          </w:tcPr>
          <w:p>
            <w:pPr>
              <w:pStyle w:val="13"/>
            </w:pPr>
            <w:r>
              <w:t>一、一般公共服务支出</w:t>
            </w:r>
          </w:p>
        </w:tc>
        <w:tc>
          <w:tcPr>
            <w:tcW w:w="1474" w:type="dxa"/>
            <w:vAlign w:val="center"/>
          </w:tcPr>
          <w:p>
            <w:pPr>
              <w:pStyle w:val="12"/>
            </w:pPr>
            <w:r>
              <w:t>704.90</w:t>
            </w:r>
          </w:p>
        </w:tc>
        <w:tc>
          <w:tcPr>
            <w:tcW w:w="1474" w:type="dxa"/>
            <w:vAlign w:val="center"/>
          </w:tcPr>
          <w:p>
            <w:pPr>
              <w:pStyle w:val="12"/>
            </w:pPr>
            <w:r>
              <w:t>704.90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36.70</w:t>
            </w:r>
          </w:p>
        </w:tc>
        <w:tc>
          <w:tcPr>
            <w:tcW w:w="1474" w:type="dxa"/>
            <w:vAlign w:val="center"/>
          </w:tcPr>
          <w:p>
            <w:pPr>
              <w:pStyle w:val="12"/>
            </w:pPr>
            <w:r>
              <w:t>36.70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16.50</w:t>
            </w:r>
          </w:p>
        </w:tc>
        <w:tc>
          <w:tcPr>
            <w:tcW w:w="1474" w:type="dxa"/>
            <w:vAlign w:val="center"/>
          </w:tcPr>
          <w:p>
            <w:pPr>
              <w:pStyle w:val="12"/>
            </w:pPr>
            <w:r>
              <w:t>16.50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r>
              <w:t>9.32</w:t>
            </w:r>
          </w:p>
        </w:tc>
        <w:tc>
          <w:tcPr>
            <w:tcW w:w="1474" w:type="dxa"/>
            <w:vAlign w:val="center"/>
          </w:tcPr>
          <w:p>
            <w:pPr>
              <w:pStyle w:val="12"/>
            </w:pPr>
            <w:r>
              <w:t>9.32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r>
              <w:t>133.32</w:t>
            </w:r>
          </w:p>
        </w:tc>
        <w:tc>
          <w:tcPr>
            <w:tcW w:w="1474" w:type="dxa"/>
            <w:vAlign w:val="center"/>
          </w:tcPr>
          <w:p>
            <w:pPr>
              <w:pStyle w:val="12"/>
            </w:pPr>
            <w:r>
              <w:t>133.32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30.46</w:t>
            </w:r>
          </w:p>
        </w:tc>
        <w:tc>
          <w:tcPr>
            <w:tcW w:w="1474" w:type="dxa"/>
            <w:vAlign w:val="center"/>
          </w:tcPr>
          <w:p>
            <w:pPr>
              <w:pStyle w:val="12"/>
            </w:pPr>
            <w:r>
              <w:t>30.46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pPr>
            <w:r>
              <w:t>934.20</w:t>
            </w:r>
          </w:p>
        </w:tc>
        <w:tc>
          <w:tcPr>
            <w:tcW w:w="3402" w:type="dxa"/>
            <w:vAlign w:val="center"/>
          </w:tcPr>
          <w:p>
            <w:pPr>
              <w:pStyle w:val="15"/>
            </w:pPr>
            <w:r>
              <w:t>本年支出合计</w:t>
            </w:r>
          </w:p>
        </w:tc>
        <w:tc>
          <w:tcPr>
            <w:tcW w:w="1474" w:type="dxa"/>
            <w:vAlign w:val="center"/>
          </w:tcPr>
          <w:p>
            <w:pPr>
              <w:pStyle w:val="16"/>
            </w:pPr>
            <w:r>
              <w:t>934.20</w:t>
            </w:r>
          </w:p>
        </w:tc>
        <w:tc>
          <w:tcPr>
            <w:tcW w:w="1474" w:type="dxa"/>
            <w:vAlign w:val="center"/>
          </w:tcPr>
          <w:p>
            <w:pPr>
              <w:pStyle w:val="16"/>
            </w:pPr>
            <w:r>
              <w:t>934.20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pPr>
            <w:r>
              <w:t>934.20</w:t>
            </w:r>
          </w:p>
        </w:tc>
        <w:tc>
          <w:tcPr>
            <w:tcW w:w="3402" w:type="dxa"/>
            <w:vAlign w:val="center"/>
          </w:tcPr>
          <w:p>
            <w:pPr>
              <w:pStyle w:val="15"/>
            </w:pPr>
            <w:r>
              <w:t>支出总计</w:t>
            </w:r>
          </w:p>
        </w:tc>
        <w:tc>
          <w:tcPr>
            <w:tcW w:w="1474" w:type="dxa"/>
            <w:vAlign w:val="center"/>
          </w:tcPr>
          <w:p>
            <w:pPr>
              <w:pStyle w:val="16"/>
            </w:pPr>
            <w:r>
              <w:t>934.20</w:t>
            </w:r>
          </w:p>
        </w:tc>
        <w:tc>
          <w:tcPr>
            <w:tcW w:w="1474" w:type="dxa"/>
            <w:vAlign w:val="center"/>
          </w:tcPr>
          <w:p>
            <w:pPr>
              <w:pStyle w:val="16"/>
            </w:pPr>
            <w:r>
              <w:t>934.20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934.20</w:t>
            </w:r>
          </w:p>
        </w:tc>
        <w:tc>
          <w:tcPr>
            <w:tcW w:w="2551" w:type="dxa"/>
            <w:vAlign w:val="center"/>
          </w:tcPr>
          <w:p>
            <w:pPr>
              <w:pStyle w:val="16"/>
            </w:pPr>
            <w:r>
              <w:t>782.56</w:t>
            </w:r>
          </w:p>
        </w:tc>
        <w:tc>
          <w:tcPr>
            <w:tcW w:w="2551" w:type="dxa"/>
            <w:vAlign w:val="center"/>
          </w:tcPr>
          <w:p>
            <w:pPr>
              <w:pStyle w:val="16"/>
            </w:pPr>
            <w:r>
              <w:t>151.64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704.90</w:t>
            </w:r>
          </w:p>
        </w:tc>
        <w:tc>
          <w:tcPr>
            <w:tcW w:w="2551" w:type="dxa"/>
            <w:vAlign w:val="center"/>
          </w:tcPr>
          <w:p>
            <w:pPr>
              <w:pStyle w:val="12"/>
            </w:pPr>
            <w:r>
              <w:t>698.90</w:t>
            </w: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698.90</w:t>
            </w:r>
          </w:p>
        </w:tc>
        <w:tc>
          <w:tcPr>
            <w:tcW w:w="2551" w:type="dxa"/>
            <w:vAlign w:val="center"/>
          </w:tcPr>
          <w:p>
            <w:pPr>
              <w:pStyle w:val="12"/>
            </w:pPr>
            <w:r>
              <w:t>698.90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698.90</w:t>
            </w:r>
          </w:p>
        </w:tc>
        <w:tc>
          <w:tcPr>
            <w:tcW w:w="2551" w:type="dxa"/>
            <w:vAlign w:val="center"/>
          </w:tcPr>
          <w:p>
            <w:pPr>
              <w:pStyle w:val="12"/>
            </w:pPr>
            <w:r>
              <w:t>698.90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2030607</w:t>
            </w:r>
          </w:p>
        </w:tc>
        <w:tc>
          <w:tcPr>
            <w:tcW w:w="4535" w:type="dxa"/>
            <w:vAlign w:val="center"/>
          </w:tcPr>
          <w:p>
            <w:pPr>
              <w:pStyle w:val="13"/>
            </w:pPr>
            <w:r>
              <w:t>民兵</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16.50</w:t>
            </w:r>
          </w:p>
        </w:tc>
        <w:tc>
          <w:tcPr>
            <w:tcW w:w="2551" w:type="dxa"/>
            <w:vAlign w:val="center"/>
          </w:tcPr>
          <w:p>
            <w:pPr>
              <w:pStyle w:val="12"/>
            </w:pPr>
            <w:r>
              <w:t>16.50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16.50</w:t>
            </w:r>
          </w:p>
        </w:tc>
        <w:tc>
          <w:tcPr>
            <w:tcW w:w="2551" w:type="dxa"/>
            <w:vAlign w:val="center"/>
          </w:tcPr>
          <w:p>
            <w:pPr>
              <w:pStyle w:val="12"/>
            </w:pPr>
            <w:r>
              <w:t>16.50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16.50</w:t>
            </w:r>
          </w:p>
        </w:tc>
        <w:tc>
          <w:tcPr>
            <w:tcW w:w="2551" w:type="dxa"/>
            <w:vAlign w:val="center"/>
          </w:tcPr>
          <w:p>
            <w:pPr>
              <w:pStyle w:val="12"/>
            </w:pPr>
            <w:r>
              <w:t>16.50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9.32</w:t>
            </w:r>
          </w:p>
        </w:tc>
        <w:tc>
          <w:tcPr>
            <w:tcW w:w="2551" w:type="dxa"/>
            <w:vAlign w:val="center"/>
          </w:tcPr>
          <w:p>
            <w:pPr>
              <w:pStyle w:val="12"/>
            </w:pPr>
          </w:p>
        </w:tc>
        <w:tc>
          <w:tcPr>
            <w:tcW w:w="2551" w:type="dxa"/>
            <w:vAlign w:val="center"/>
          </w:tcPr>
          <w:p>
            <w:pPr>
              <w:pStyle w:val="12"/>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9.32</w:t>
            </w:r>
          </w:p>
        </w:tc>
        <w:tc>
          <w:tcPr>
            <w:tcW w:w="2551" w:type="dxa"/>
            <w:vAlign w:val="center"/>
          </w:tcPr>
          <w:p>
            <w:pPr>
              <w:pStyle w:val="12"/>
            </w:pPr>
          </w:p>
        </w:tc>
        <w:tc>
          <w:tcPr>
            <w:tcW w:w="2551" w:type="dxa"/>
            <w:vAlign w:val="center"/>
          </w:tcPr>
          <w:p>
            <w:pPr>
              <w:pStyle w:val="12"/>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9.32</w:t>
            </w:r>
          </w:p>
        </w:tc>
        <w:tc>
          <w:tcPr>
            <w:tcW w:w="2551" w:type="dxa"/>
            <w:vAlign w:val="center"/>
          </w:tcPr>
          <w:p>
            <w:pPr>
              <w:pStyle w:val="12"/>
            </w:pPr>
          </w:p>
        </w:tc>
        <w:tc>
          <w:tcPr>
            <w:tcW w:w="2551" w:type="dxa"/>
            <w:vAlign w:val="center"/>
          </w:tcPr>
          <w:p>
            <w:pPr>
              <w:pStyle w:val="12"/>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133.32</w:t>
            </w:r>
          </w:p>
        </w:tc>
        <w:tc>
          <w:tcPr>
            <w:tcW w:w="2551" w:type="dxa"/>
            <w:vAlign w:val="center"/>
          </w:tcPr>
          <w:p>
            <w:pPr>
              <w:pStyle w:val="12"/>
            </w:pPr>
          </w:p>
        </w:tc>
        <w:tc>
          <w:tcPr>
            <w:tcW w:w="2551" w:type="dxa"/>
            <w:vAlign w:val="center"/>
          </w:tcPr>
          <w:p>
            <w:pPr>
              <w:pStyle w:val="12"/>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133.32</w:t>
            </w:r>
          </w:p>
        </w:tc>
        <w:tc>
          <w:tcPr>
            <w:tcW w:w="2551" w:type="dxa"/>
            <w:vAlign w:val="center"/>
          </w:tcPr>
          <w:p>
            <w:pPr>
              <w:pStyle w:val="12"/>
            </w:pPr>
          </w:p>
        </w:tc>
        <w:tc>
          <w:tcPr>
            <w:tcW w:w="2551" w:type="dxa"/>
            <w:vAlign w:val="center"/>
          </w:tcPr>
          <w:p>
            <w:pPr>
              <w:pStyle w:val="12"/>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133.32</w:t>
            </w:r>
          </w:p>
        </w:tc>
        <w:tc>
          <w:tcPr>
            <w:tcW w:w="2551" w:type="dxa"/>
            <w:vAlign w:val="center"/>
          </w:tcPr>
          <w:p>
            <w:pPr>
              <w:pStyle w:val="12"/>
            </w:pPr>
          </w:p>
        </w:tc>
        <w:tc>
          <w:tcPr>
            <w:tcW w:w="2551" w:type="dxa"/>
            <w:vAlign w:val="center"/>
          </w:tcPr>
          <w:p>
            <w:pPr>
              <w:pStyle w:val="12"/>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30.46</w:t>
            </w:r>
          </w:p>
        </w:tc>
        <w:tc>
          <w:tcPr>
            <w:tcW w:w="2551" w:type="dxa"/>
            <w:vAlign w:val="center"/>
          </w:tcPr>
          <w:p>
            <w:pPr>
              <w:pStyle w:val="12"/>
            </w:pPr>
            <w:r>
              <w:t>30.46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30.46</w:t>
            </w:r>
          </w:p>
        </w:tc>
        <w:tc>
          <w:tcPr>
            <w:tcW w:w="2551" w:type="dxa"/>
            <w:vAlign w:val="center"/>
          </w:tcPr>
          <w:p>
            <w:pPr>
              <w:pStyle w:val="12"/>
            </w:pPr>
            <w:r>
              <w:t>30.46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30.46</w:t>
            </w:r>
          </w:p>
        </w:tc>
        <w:tc>
          <w:tcPr>
            <w:tcW w:w="2551" w:type="dxa"/>
            <w:vAlign w:val="center"/>
          </w:tcPr>
          <w:p>
            <w:pPr>
              <w:pStyle w:val="12"/>
            </w:pPr>
            <w:r>
              <w:t>30.46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782.56</w:t>
            </w:r>
          </w:p>
        </w:tc>
        <w:tc>
          <w:tcPr>
            <w:tcW w:w="2551" w:type="dxa"/>
            <w:vAlign w:val="center"/>
          </w:tcPr>
          <w:p>
            <w:pPr>
              <w:pStyle w:val="16"/>
            </w:pPr>
            <w:r>
              <w:t>682.18</w:t>
            </w:r>
          </w:p>
        </w:tc>
        <w:tc>
          <w:tcPr>
            <w:tcW w:w="2551" w:type="dxa"/>
            <w:vAlign w:val="center"/>
          </w:tcPr>
          <w:p>
            <w:pPr>
              <w:pStyle w:val="16"/>
            </w:pPr>
            <w:r>
              <w:t>100.38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650.52</w:t>
            </w:r>
          </w:p>
        </w:tc>
        <w:tc>
          <w:tcPr>
            <w:tcW w:w="2551" w:type="dxa"/>
            <w:vAlign w:val="center"/>
          </w:tcPr>
          <w:p>
            <w:pPr>
              <w:pStyle w:val="12"/>
            </w:pPr>
            <w:r>
              <w:t>650.52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402.84</w:t>
            </w:r>
          </w:p>
        </w:tc>
        <w:tc>
          <w:tcPr>
            <w:tcW w:w="2551" w:type="dxa"/>
            <w:vAlign w:val="center"/>
          </w:tcPr>
          <w:p>
            <w:pPr>
              <w:pStyle w:val="12"/>
            </w:pPr>
            <w:r>
              <w:t>402.84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50.02</w:t>
            </w:r>
          </w:p>
        </w:tc>
        <w:tc>
          <w:tcPr>
            <w:tcW w:w="2551" w:type="dxa"/>
            <w:vAlign w:val="center"/>
          </w:tcPr>
          <w:p>
            <w:pPr>
              <w:pStyle w:val="12"/>
            </w:pPr>
            <w:r>
              <w:t>50.02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30.08</w:t>
            </w:r>
          </w:p>
        </w:tc>
        <w:tc>
          <w:tcPr>
            <w:tcW w:w="2551" w:type="dxa"/>
            <w:vAlign w:val="center"/>
          </w:tcPr>
          <w:p>
            <w:pPr>
              <w:pStyle w:val="12"/>
            </w:pPr>
            <w:r>
              <w:t>30.08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49.35</w:t>
            </w:r>
          </w:p>
        </w:tc>
        <w:tc>
          <w:tcPr>
            <w:tcW w:w="2551" w:type="dxa"/>
            <w:vAlign w:val="center"/>
          </w:tcPr>
          <w:p>
            <w:pPr>
              <w:pStyle w:val="12"/>
            </w:pPr>
            <w:r>
              <w:t>49.35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16.50</w:t>
            </w:r>
          </w:p>
        </w:tc>
        <w:tc>
          <w:tcPr>
            <w:tcW w:w="2551" w:type="dxa"/>
            <w:vAlign w:val="center"/>
          </w:tcPr>
          <w:p>
            <w:pPr>
              <w:pStyle w:val="12"/>
            </w:pPr>
            <w:r>
              <w:t>16.50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30.46</w:t>
            </w:r>
          </w:p>
        </w:tc>
        <w:tc>
          <w:tcPr>
            <w:tcW w:w="2551" w:type="dxa"/>
            <w:vAlign w:val="center"/>
          </w:tcPr>
          <w:p>
            <w:pPr>
              <w:pStyle w:val="12"/>
            </w:pPr>
            <w:r>
              <w:t>30.46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34.57</w:t>
            </w:r>
          </w:p>
        </w:tc>
        <w:tc>
          <w:tcPr>
            <w:tcW w:w="2551" w:type="dxa"/>
            <w:vAlign w:val="center"/>
          </w:tcPr>
          <w:p>
            <w:pPr>
              <w:pStyle w:val="12"/>
            </w:pPr>
            <w:r>
              <w:t>34.57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100.38</w:t>
            </w:r>
          </w:p>
        </w:tc>
        <w:tc>
          <w:tcPr>
            <w:tcW w:w="2551" w:type="dxa"/>
            <w:vAlign w:val="center"/>
          </w:tcPr>
          <w:p>
            <w:pPr>
              <w:pStyle w:val="12"/>
            </w:pPr>
          </w:p>
        </w:tc>
        <w:tc>
          <w:tcPr>
            <w:tcW w:w="2551" w:type="dxa"/>
            <w:vAlign w:val="center"/>
          </w:tcPr>
          <w:p>
            <w:pPr>
              <w:pStyle w:val="12"/>
            </w:pPr>
            <w:r>
              <w:t>100.38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5.28</w:t>
            </w:r>
          </w:p>
        </w:tc>
        <w:tc>
          <w:tcPr>
            <w:tcW w:w="2551" w:type="dxa"/>
            <w:vAlign w:val="center"/>
          </w:tcPr>
          <w:p>
            <w:pPr>
              <w:pStyle w:val="12"/>
            </w:pPr>
          </w:p>
        </w:tc>
        <w:tc>
          <w:tcPr>
            <w:tcW w:w="2551" w:type="dxa"/>
            <w:vAlign w:val="center"/>
          </w:tcPr>
          <w:p>
            <w:pPr>
              <w:pStyle w:val="1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2.49</w:t>
            </w:r>
          </w:p>
        </w:tc>
        <w:tc>
          <w:tcPr>
            <w:tcW w:w="2551" w:type="dxa"/>
            <w:vAlign w:val="center"/>
          </w:tcPr>
          <w:p>
            <w:pPr>
              <w:pStyle w:val="12"/>
            </w:pPr>
          </w:p>
        </w:tc>
        <w:tc>
          <w:tcPr>
            <w:tcW w:w="2551" w:type="dxa"/>
            <w:vAlign w:val="center"/>
          </w:tcPr>
          <w:p>
            <w:pPr>
              <w:pStyle w:val="12"/>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3.12</w:t>
            </w:r>
          </w:p>
        </w:tc>
        <w:tc>
          <w:tcPr>
            <w:tcW w:w="2551" w:type="dxa"/>
            <w:vAlign w:val="center"/>
          </w:tcPr>
          <w:p>
            <w:pPr>
              <w:pStyle w:val="12"/>
            </w:pPr>
          </w:p>
        </w:tc>
        <w:tc>
          <w:tcPr>
            <w:tcW w:w="2551" w:type="dxa"/>
            <w:vAlign w:val="center"/>
          </w:tcPr>
          <w:p>
            <w:pPr>
              <w:pStyle w:val="12"/>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12.48</w:t>
            </w:r>
          </w:p>
        </w:tc>
        <w:tc>
          <w:tcPr>
            <w:tcW w:w="2551" w:type="dxa"/>
            <w:vAlign w:val="center"/>
          </w:tcPr>
          <w:p>
            <w:pPr>
              <w:pStyle w:val="12"/>
            </w:pPr>
          </w:p>
        </w:tc>
        <w:tc>
          <w:tcPr>
            <w:tcW w:w="2551" w:type="dxa"/>
            <w:vAlign w:val="center"/>
          </w:tcPr>
          <w:p>
            <w:pPr>
              <w:pStyle w:val="12"/>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61.25</w:t>
            </w:r>
          </w:p>
        </w:tc>
        <w:tc>
          <w:tcPr>
            <w:tcW w:w="2551" w:type="dxa"/>
            <w:vAlign w:val="center"/>
          </w:tcPr>
          <w:p>
            <w:pPr>
              <w:pStyle w:val="12"/>
            </w:pPr>
          </w:p>
        </w:tc>
        <w:tc>
          <w:tcPr>
            <w:tcW w:w="2551" w:type="dxa"/>
            <w:vAlign w:val="center"/>
          </w:tcPr>
          <w:p>
            <w:pPr>
              <w:pStyle w:val="12"/>
            </w:pPr>
            <w:r>
              <w:t>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31.66</w:t>
            </w:r>
          </w:p>
        </w:tc>
        <w:tc>
          <w:tcPr>
            <w:tcW w:w="2551" w:type="dxa"/>
            <w:vAlign w:val="center"/>
          </w:tcPr>
          <w:p>
            <w:pPr>
              <w:pStyle w:val="12"/>
            </w:pPr>
            <w:r>
              <w:t>31.66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26.37</w:t>
            </w:r>
          </w:p>
        </w:tc>
        <w:tc>
          <w:tcPr>
            <w:tcW w:w="2551" w:type="dxa"/>
            <w:vAlign w:val="center"/>
          </w:tcPr>
          <w:p>
            <w:pPr>
              <w:pStyle w:val="12"/>
            </w:pPr>
            <w:r>
              <w:t>26.37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1.67</w:t>
            </w:r>
          </w:p>
        </w:tc>
        <w:tc>
          <w:tcPr>
            <w:tcW w:w="2551" w:type="dxa"/>
            <w:vAlign w:val="center"/>
          </w:tcPr>
          <w:p>
            <w:pPr>
              <w:pStyle w:val="12"/>
            </w:pPr>
            <w:r>
              <w:t>1.67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3.62</w:t>
            </w:r>
          </w:p>
        </w:tc>
        <w:tc>
          <w:tcPr>
            <w:tcW w:w="2551" w:type="dxa"/>
            <w:vAlign w:val="center"/>
          </w:tcPr>
          <w:p>
            <w:pPr>
              <w:pStyle w:val="12"/>
            </w:pPr>
            <w:r>
              <w:t>3.62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沙河市人民政府褡裢街道办事处2024年部门预算信息公开情况说明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沙河市人民政府褡裢街道办事处2024年部门预算信息公开情况说明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按照《中华人民共和国预算法》、《地方预决算公开操作规程》和《关于进一步推进预算公开工作的实施意见》规定，现将沙河市人民政府褡裢街道办事处2024年部门预算公开如下：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褡裢街道办事处主要围绕加强党的领导、统筹社区发展、优化公共服务、促进文明建设、强化社会治理、维护公共安全、改善生态环境、指导基层自治等方面履行职能。街道党工委、人大工委、办事处主要职责：</w:t>
      </w:r>
    </w:p>
    <w:p>
      <w:pPr>
        <w:pStyle w:val="18"/>
      </w:pPr>
      <w:r>
        <w:t>1、宣传贯彻执行党的路线方针政策和党中央、上级党组织的决议。贯彻执行法律、法规、规章和上级人民代表大会及常务委员会决议及上级政府的决定、命令，依法管理辖区公共事务。</w:t>
      </w:r>
    </w:p>
    <w:p>
      <w:pPr>
        <w:pStyle w:val="18"/>
      </w:pPr>
      <w:r>
        <w:t>2、统筹、协调辖区单位和组织，团结、组织党内外干部和群众，抓好决策部署的组织实施和督促落实。落实民生政策、卫生健康、住房保障、就业创业、社会保障、文化教育和体育事业等政策。</w:t>
      </w:r>
    </w:p>
    <w:p>
      <w:pPr>
        <w:pStyle w:val="18"/>
      </w:pPr>
      <w:r>
        <w:t>3、负责办理上级人大常委会交办的监督、选举以及其他工作，做好人大代表工作，联系选民、反映群众意见和要求。</w:t>
      </w:r>
    </w:p>
    <w:p>
      <w:pPr>
        <w:pStyle w:val="18"/>
      </w:pPr>
      <w:r>
        <w:t>4、加强街道党工委自身建设和基层党组织建设，履行全面从严治党主体责任，全</w:t>
      </w:r>
      <w:r>
        <w:rPr>
          <w:rFonts w:hint="eastAsia"/>
          <w:lang w:eastAsia="zh-CN"/>
        </w:rPr>
        <w:t>面</w:t>
      </w:r>
      <w:r>
        <w:t>推进党的政治建设、思想建设、组织建设、作风建设、纪律建设，把制度建设贯穿其中，组织开展党风廉政建设和反腐败工作。</w:t>
      </w:r>
    </w:p>
    <w:p>
      <w:pPr>
        <w:pStyle w:val="18"/>
      </w:pPr>
      <w:r>
        <w:t>5、坚持党管武装的根本原则和制度，协调各方力量，对街道人民武装工作实行统一领导。</w:t>
      </w:r>
    </w:p>
    <w:p>
      <w:pPr>
        <w:pStyle w:val="18"/>
      </w:pPr>
      <w:r>
        <w:t>6、指导村（居）民委员会等基层群众性自治组织建设，健全自治平台。组织动员社区居民、单位和社会力量参与社区治理，整合辖区内社会力量，形成社区共治合力。对社区工作者队伍进行教育管理。</w:t>
      </w:r>
    </w:p>
    <w:p>
      <w:pPr>
        <w:pStyle w:val="18"/>
      </w:pPr>
      <w:r>
        <w:t>7、组织维护辖区安全稳定，协调推进社会治安综合治理，做好应急管理、民族宗教工作，承担民兵预备役、征兵、退役军人服务、拥军优属、防范邪教等工作。</w:t>
      </w:r>
    </w:p>
    <w:p>
      <w:pPr>
        <w:pStyle w:val="18"/>
      </w:pPr>
      <w:r>
        <w:t>8、参与辖区设施规划、建设和验收，综合管理、统筹调度和考核督办涉及辖区的公共事务，按照有关规定统筹使用。</w:t>
      </w:r>
    </w:p>
    <w:p>
      <w:pPr>
        <w:pStyle w:val="18"/>
      </w:pPr>
      <w:r>
        <w:t>9、组织开展群众性文化、体育、科普活动，开展法治宣传和社会公德教育，推动社区公益事业发展。维护老年人、妇女、未成年人、残疾人等合法权益。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沙河市人民政府褡裢街道办事处本级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按照预算管理有关规定，目前部门预算的编制实行综合预算管理，即全部收入和支出都反映在预算中。沙河市人民政府褡裢街道办事处机关及所属事业单位的收支包含在部门预算中。</w:t>
      </w:r>
    </w:p>
    <w:p>
      <w:pPr>
        <w:pStyle w:val="19"/>
      </w:pPr>
      <w:r>
        <w:t>1、收入说明</w:t>
      </w:r>
    </w:p>
    <w:p>
      <w:pPr>
        <w:pStyle w:val="19"/>
      </w:pPr>
      <w:r>
        <w:t>反映本部门当年全部收入。2024年预算收入934.20万元，其中：一般公共预算收入934.20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人民政府褡裢街道办事处年度部门预算中支出预算的总体情况。2024年支出预算934.20万元，其中基本支出782.56万元，包括人员经费682.18万元和日常公用经费100.38万元；项目支出151.64万元，主要为对村委会和村党支部的补助133.32万元，代表工作2万元，团委工作经费2万元，妇联工作经费2万元，基层武装工作经费3万元，城乡社区环境卫生9.32万元。</w:t>
      </w:r>
    </w:p>
    <w:p>
      <w:pPr>
        <w:pStyle w:val="19"/>
      </w:pPr>
      <w:r>
        <w:t>3、比上年增减情况</w:t>
      </w:r>
    </w:p>
    <w:p>
      <w:pPr>
        <w:pStyle w:val="19"/>
      </w:pPr>
      <w:r>
        <w:t>2024年预算收支安排934.20万元，较2023年预算增加25.30万元，其中：基本支出增加118.87万元，主要为人员工资保险经费增加。项目支出减少93.57万元，主要为我部门厉行节约，过紧日子。</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pPr>
      <w:r>
        <w:t>202</w:t>
      </w:r>
      <w:r>
        <w:rPr>
          <w:rFonts w:hint="eastAsia"/>
          <w:lang w:val="en-US" w:eastAsia="zh-CN"/>
        </w:rPr>
        <w:t>4</w:t>
      </w:r>
      <w:r>
        <w:t>年机关运行经费安排100.38万元，主要用于</w:t>
      </w:r>
      <w:r>
        <w:rPr>
          <w:rFonts w:hint="eastAsia"/>
          <w:lang w:eastAsia="zh-CN"/>
        </w:rPr>
        <w:t>日常维修、办公用房水电费、办公用房取暖费等运行支出。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厉行节约，不涉及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2024年认真贯彻落实省市各项工作部署，坚持稳中求进工作总基调,着重以下方面工作：</w:t>
      </w:r>
    </w:p>
    <w:p>
      <w:pPr>
        <w:pStyle w:val="22"/>
      </w:pPr>
      <w:r>
        <w:t>1、全面加强政府自身建设</w:t>
      </w:r>
    </w:p>
    <w:p>
      <w:pPr>
        <w:pStyle w:val="22"/>
      </w:pPr>
      <w:r>
        <w:t>坚持党的领导，贯彻以人民为中心的发展理念，切实增强政治意识、大局意识、核心意识、看齐意识。努力加强自身建设，坚持实干为先，担当为首，强化政府作为。建立和完善管理制度。积极做好政务公开工作，认真抓好安全生产、信访维稳等重要工作。强化服务职能改善机关作风，提高办事效率，提升工作人员服务水平，切实保障乡镇机关正常运转。努力建设人民信得过、靠得住的满意政府。</w:t>
      </w:r>
    </w:p>
    <w:p>
      <w:pPr>
        <w:pStyle w:val="22"/>
      </w:pPr>
      <w:r>
        <w:t>2、进一步抓好农村社会治理和基础设施建设，建立服务乡村的人才队伍</w:t>
      </w:r>
    </w:p>
    <w:p>
      <w:pPr>
        <w:pStyle w:val="22"/>
      </w:pPr>
      <w:r>
        <w:t>进一步完善农村网格化治理体系，明确村干部职责责任。加强基础设施建设，落实好“一事一议”财政奖补项目。一是打破道路瓶颈，加强道路硬化及修缮工作；二是切实加强对“低保、五保户”等困难家庭的生活保障，围绕“病有所医、学有所助、住有所居、老有所养”提升政府保障民生水平，打</w:t>
      </w:r>
      <w:r>
        <w:rPr>
          <w:rFonts w:hint="eastAsia"/>
          <w:lang w:eastAsia="zh-CN"/>
        </w:rPr>
        <w:t>赢脱</w:t>
      </w:r>
      <w:r>
        <w:t>贫攻坚战。建设一支懂政策、懂农村、懂群众的乡村管理服务人才队伍，引领农村加快发展。</w:t>
      </w:r>
    </w:p>
    <w:p>
      <w:pPr>
        <w:pStyle w:val="22"/>
      </w:pPr>
      <w:r>
        <w:t>3、多管齐下、多措并举狠抓生态保护和生态建设</w:t>
      </w:r>
    </w:p>
    <w:p>
      <w:pPr>
        <w:pStyle w:val="22"/>
      </w:pPr>
      <w:r>
        <w:t>认真执行新《</w:t>
      </w:r>
      <w:r>
        <w:rPr>
          <w:rFonts w:hint="eastAsia"/>
          <w:lang w:eastAsia="zh-CN"/>
        </w:rPr>
        <w:t>中华人民共和国环境保护法</w:t>
      </w:r>
      <w:r>
        <w:t>》，联合市环保局，充分发挥环保信息员的作用，长期开展环境综合整治行动，全面落实，实现长效机制。抓好生态改善，完成乡镇自然生态保护系统建设，提高乡村绿化水平。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（一）经济发展奖</w:t>
      </w:r>
    </w:p>
    <w:p>
      <w:pPr>
        <w:pStyle w:val="23"/>
      </w:pPr>
      <w:r>
        <w:t>绩效目标：完善基础设施建设，承担经济发展和民生改善的职责；依法依规履行机关日常管理职责。</w:t>
      </w:r>
    </w:p>
    <w:p>
      <w:pPr>
        <w:pStyle w:val="23"/>
      </w:pPr>
      <w:r>
        <w:t>绩效指标：</w:t>
      </w:r>
      <w:r>
        <w:rPr>
          <w:rFonts w:hint="eastAsia"/>
          <w:lang w:eastAsia="zh-CN"/>
        </w:rPr>
        <w:t>为</w:t>
      </w:r>
      <w:r>
        <w:t>组织和领导经济建设提供资金支持。</w:t>
      </w:r>
    </w:p>
    <w:p>
      <w:pPr>
        <w:pStyle w:val="23"/>
      </w:pPr>
      <w:r>
        <w:t>（二）城乡社区环境卫生</w:t>
      </w:r>
    </w:p>
    <w:p>
      <w:pPr>
        <w:pStyle w:val="23"/>
      </w:pPr>
      <w:r>
        <w:t>绩效目标：改善生活环境，提高环境质量，带动农民增收能力稳步提高。</w:t>
      </w:r>
    </w:p>
    <w:p>
      <w:pPr>
        <w:pStyle w:val="23"/>
      </w:pPr>
      <w:r>
        <w:t>绩效指标：提高环境质量。</w:t>
      </w:r>
    </w:p>
    <w:p>
      <w:pPr>
        <w:pStyle w:val="23"/>
      </w:pPr>
      <w:r>
        <w:t>（三）社会稳定经费</w:t>
      </w:r>
    </w:p>
    <w:p>
      <w:pPr>
        <w:pStyle w:val="23"/>
      </w:pPr>
      <w:r>
        <w:t>绩效目标：履行信访职责，维护社会治安，突出重点治理。</w:t>
      </w:r>
    </w:p>
    <w:p>
      <w:pPr>
        <w:pStyle w:val="23"/>
      </w:pPr>
      <w:r>
        <w:t>绩效指标：非法上访率。</w:t>
      </w:r>
    </w:p>
    <w:p>
      <w:pPr>
        <w:pStyle w:val="23"/>
      </w:pPr>
      <w:r>
        <w:t>（四）对村委会和村党支部的补助</w:t>
      </w:r>
    </w:p>
    <w:p>
      <w:pPr>
        <w:pStyle w:val="23"/>
      </w:pPr>
      <w:r>
        <w:t>绩效目标：保障村级组织的正常运转，村干部等人员工资经费正常发放。</w:t>
      </w:r>
    </w:p>
    <w:p>
      <w:pPr>
        <w:pStyle w:val="23"/>
      </w:pPr>
      <w:r>
        <w:t>绩效指标：保障农村基本运转需要，农村干部稳定，维护村居稳定。</w:t>
      </w:r>
    </w:p>
    <w:p>
      <w:pPr>
        <w:pStyle w:val="23"/>
      </w:pPr>
      <w:r>
        <w:t>（五）基层武装工作经费</w:t>
      </w:r>
    </w:p>
    <w:p>
      <w:pPr>
        <w:pStyle w:val="23"/>
      </w:pPr>
      <w:r>
        <w:t>绩效目标：开展国防动员、民兵整组、国防教育等工作</w:t>
      </w:r>
    </w:p>
    <w:p>
      <w:pPr>
        <w:pStyle w:val="23"/>
      </w:pPr>
      <w:r>
        <w:t>绩效指标：保障基层武装经费拨付</w:t>
      </w:r>
    </w:p>
    <w:p>
      <w:pPr>
        <w:pStyle w:val="23"/>
      </w:pPr>
      <w:r>
        <w:t>（六）人大代表工作经费</w:t>
      </w:r>
    </w:p>
    <w:p>
      <w:pPr>
        <w:pStyle w:val="23"/>
      </w:pPr>
      <w:r>
        <w:t>绩效目标：宣传党的路线、方针、政策；协助街道人大工委联系人民代表大会代表，反映代表和群众的建议、批评和意见。</w:t>
      </w:r>
    </w:p>
    <w:p>
      <w:pPr>
        <w:pStyle w:val="23"/>
      </w:pPr>
      <w:r>
        <w:t>绩效指标：密切联系群众，听取群众意见。</w:t>
      </w:r>
    </w:p>
    <w:p>
      <w:pPr>
        <w:pStyle w:val="23"/>
      </w:pPr>
      <w:r>
        <w:t>（七）团委工作经费</w:t>
      </w:r>
    </w:p>
    <w:p>
      <w:pPr>
        <w:pStyle w:val="23"/>
      </w:pPr>
      <w:r>
        <w:t>绩效目标：加强和改进未成年人思想道德教育工作，开展道德教育活动。</w:t>
      </w:r>
    </w:p>
    <w:p>
      <w:pPr>
        <w:pStyle w:val="23"/>
      </w:pPr>
      <w:r>
        <w:t>绩效指标：开展团委活动，强化团委班子建设。</w:t>
      </w:r>
    </w:p>
    <w:p>
      <w:pPr>
        <w:pStyle w:val="23"/>
      </w:pPr>
      <w:r>
        <w:t>（八）妇联工作经费</w:t>
      </w:r>
    </w:p>
    <w:p>
      <w:pPr>
        <w:pStyle w:val="23"/>
      </w:pPr>
      <w:r>
        <w:t>绩效目标：发挥妇联服务党建的作用，创新工作方式，建好妇女之家，确保妇联工作有旗帜、有组织、有服务、有群众。</w:t>
      </w:r>
    </w:p>
    <w:p>
      <w:pPr>
        <w:pStyle w:val="23"/>
      </w:pPr>
      <w:r>
        <w:t>绩效指标：保障妇联工作运行，维护妇女儿童的权利。</w:t>
      </w:r>
    </w:p>
    <w:p>
      <w:pPr>
        <w:pStyle w:val="23"/>
      </w:pPr>
      <w:r>
        <w:t>（九）乡镇办补助经费</w:t>
      </w:r>
    </w:p>
    <w:p>
      <w:pPr>
        <w:pStyle w:val="23"/>
      </w:pPr>
      <w:r>
        <w:t>绩效目标：保障我办各项工作的顺利开展。</w:t>
      </w:r>
    </w:p>
    <w:p>
      <w:pPr>
        <w:pStyle w:val="23"/>
      </w:pPr>
      <w:r>
        <w:t>绩效指标：保障计生人员、环保人员、划转人员、村</w:t>
      </w:r>
      <w:r>
        <w:rPr>
          <w:rFonts w:hint="eastAsia"/>
          <w:lang w:val="en-US" w:eastAsia="zh-CN"/>
        </w:rPr>
        <w:t>干部</w:t>
      </w:r>
      <w:bookmarkStart w:id="20" w:name="_GoBack"/>
      <w:bookmarkEnd w:id="20"/>
      <w:r>
        <w:t>人员等工资保险按时发放缴纳。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（一）完善制度建设，全面加强政府自身建设。</w:t>
      </w:r>
    </w:p>
    <w:p>
      <w:pPr>
        <w:pStyle w:val="24"/>
      </w:pPr>
      <w:r>
        <w:t>坚持党的领导，贯彻以人民为中心的发展理念，切实增强政治意识、大局意识、核心意识、看齐意识。完善制度建设，坚持实干为先，担当为首，强化政府作为。认真抓好安全生产、信访维稳等重要工作。</w:t>
      </w:r>
    </w:p>
    <w:p>
      <w:pPr>
        <w:pStyle w:val="24"/>
      </w:pPr>
      <w:r>
        <w:t>（二）加强支出管理，优化支出结构。</w:t>
      </w:r>
    </w:p>
    <w:p>
      <w:pPr>
        <w:pStyle w:val="24"/>
      </w:pPr>
      <w:r>
        <w:t>据实据细编报预算，按规定及时支付资金，确保支出进度达标。</w:t>
      </w:r>
    </w:p>
    <w:p>
      <w:pPr>
        <w:pStyle w:val="24"/>
      </w:pPr>
      <w:r>
        <w:t>（三）加强绩效运行监控。</w:t>
      </w:r>
    </w:p>
    <w:p>
      <w:pPr>
        <w:pStyle w:val="24"/>
      </w:pPr>
      <w:r>
        <w:t>按要求开展绩效运行监控，发现问题及时采取措施，确保绩效目标如期</w:t>
      </w:r>
      <w:r>
        <w:rPr>
          <w:rFonts w:hint="eastAsia"/>
          <w:lang w:eastAsia="zh-CN"/>
        </w:rPr>
        <w:t>保质</w:t>
      </w:r>
      <w:r>
        <w:t>实现。</w:t>
      </w:r>
    </w:p>
    <w:p>
      <w:pPr>
        <w:pStyle w:val="24"/>
      </w:pPr>
      <w:r>
        <w:t>（四）做好绩效自评。</w:t>
      </w:r>
    </w:p>
    <w:p>
      <w:pPr>
        <w:pStyle w:val="24"/>
      </w:pPr>
      <w:r>
        <w:t>对绩效自评过程中发现的问题及时整改，优化财政资金的使用效益。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加强内部监督制度建设，对绩效运行情况、重大支出决策、资产处置的决策和执行进行督导，对会计资料进行内部审计，并配合好审计、财政监督等外部监督工作，确保财政资金安全有效。</w:t>
      </w:r>
    </w:p>
    <w:p>
      <w:pPr>
        <w:pStyle w:val="24"/>
      </w:pPr>
      <w:r>
        <w:t>（七）加强宣传培训调研等。</w:t>
      </w:r>
    </w:p>
    <w:p>
      <w:pPr>
        <w:pStyle w:val="24"/>
      </w:pPr>
      <w:r>
        <w:t>加强人员培训，提高本部门职工业务素质，优化资金配置；加强调研，提出优化财政资金配置、提高资金使用效益的意见；加大宣传力度，强化预算绩效管理意识，促进预算绩效管理水平进一步提升。</w:t>
      </w:r>
      <w:bookmarkStart w:id="14" w:name="_Toc_3_3_0000000015"/>
    </w:p>
    <w:p>
      <w:pPr>
        <w:pStyle w:val="24"/>
        <w:numPr>
          <w:ilvl w:val="0"/>
          <w:numId w:val="1"/>
        </w:numPr>
        <w:rPr>
          <w:rFonts w:hint="eastAsia" w:ascii="黑体" w:hAnsi="黑体" w:eastAsia="黑体" w:cs="黑体"/>
          <w:color w:val="000000"/>
          <w:sz w:val="32"/>
          <w:lang w:val="en-US" w:eastAsia="zh-CN"/>
        </w:rPr>
      </w:pPr>
      <w:r>
        <w:rPr>
          <w:rFonts w:ascii="黑体" w:hAnsi="黑体" w:eastAsia="黑体" w:cs="黑体"/>
          <w:color w:val="000000"/>
          <w:sz w:val="32"/>
        </w:rPr>
        <w:t>部门主管专项资金预算安排情况及绩效目标</w:t>
      </w:r>
      <w:bookmarkEnd w:id="14"/>
      <w:r>
        <w:rPr>
          <w:rFonts w:hint="eastAsia" w:ascii="黑体" w:hAnsi="黑体" w:eastAsia="黑体" w:cs="黑体"/>
          <w:color w:val="000000"/>
          <w:sz w:val="32"/>
          <w:lang w:val="en-US" w:eastAsia="zh-CN"/>
        </w:rPr>
        <w:t xml:space="preserve"> </w:t>
      </w:r>
    </w:p>
    <w:p>
      <w:pPr>
        <w:pStyle w:val="24"/>
        <w:numPr>
          <w:ilvl w:val="0"/>
          <w:numId w:val="0"/>
        </w:numPr>
        <w:ind w:firstLine="640" w:firstLineChars="200"/>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13058224P000021100144</w:t>
            </w:r>
          </w:p>
        </w:tc>
        <w:tc>
          <w:tcPr>
            <w:tcW w:w="2835" w:type="dxa"/>
            <w:vAlign w:val="center"/>
          </w:tcPr>
          <w:p>
            <w:pPr>
              <w:pStyle w:val="11"/>
            </w:pPr>
            <w:r>
              <w:t>项目名称</w:t>
            </w:r>
          </w:p>
        </w:tc>
        <w:tc>
          <w:tcPr>
            <w:tcW w:w="6094"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9.32</w:t>
            </w:r>
          </w:p>
        </w:tc>
        <w:tc>
          <w:tcPr>
            <w:tcW w:w="2835" w:type="dxa"/>
            <w:vAlign w:val="center"/>
          </w:tcPr>
          <w:p>
            <w:pPr>
              <w:pStyle w:val="11"/>
            </w:pPr>
            <w:r>
              <w:t>其中：财政    资金</w:t>
            </w:r>
          </w:p>
        </w:tc>
        <w:tc>
          <w:tcPr>
            <w:tcW w:w="2551" w:type="dxa"/>
            <w:vAlign w:val="center"/>
          </w:tcPr>
          <w:p>
            <w:pPr>
              <w:pStyle w:val="13"/>
            </w:pPr>
            <w:r>
              <w:t>9.32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2.33</w:t>
            </w:r>
          </w:p>
        </w:tc>
        <w:tc>
          <w:tcPr>
            <w:tcW w:w="2835" w:type="dxa"/>
            <w:vAlign w:val="center"/>
          </w:tcPr>
          <w:p>
            <w:pPr>
              <w:pStyle w:val="14"/>
            </w:pPr>
            <w:r>
              <w:t>4.66</w:t>
            </w:r>
          </w:p>
        </w:tc>
        <w:tc>
          <w:tcPr>
            <w:tcW w:w="2551" w:type="dxa"/>
            <w:vAlign w:val="center"/>
          </w:tcPr>
          <w:p>
            <w:pPr>
              <w:pStyle w:val="14"/>
            </w:pPr>
            <w:r>
              <w:t>6.99</w:t>
            </w:r>
          </w:p>
        </w:tc>
        <w:tc>
          <w:tcPr>
            <w:tcW w:w="3543" w:type="dxa"/>
            <w:gridSpan w:val="2"/>
            <w:vAlign w:val="center"/>
          </w:tcPr>
          <w:p>
            <w:pPr>
              <w:pStyle w:val="14"/>
            </w:pPr>
            <w:r>
              <w:t>9.32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1.改善辖区环境卫生质量和生活水平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垃圾清理</w:t>
            </w:r>
          </w:p>
        </w:tc>
        <w:tc>
          <w:tcPr>
            <w:tcW w:w="5386" w:type="dxa"/>
            <w:vAlign w:val="center"/>
          </w:tcPr>
          <w:p>
            <w:pPr>
              <w:pStyle w:val="13"/>
            </w:pPr>
            <w:r>
              <w:t>垃圾清理面积</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城乡环境卫生</w:t>
            </w:r>
          </w:p>
        </w:tc>
        <w:tc>
          <w:tcPr>
            <w:tcW w:w="5386" w:type="dxa"/>
            <w:vAlign w:val="center"/>
          </w:tcPr>
          <w:p>
            <w:pPr>
              <w:pStyle w:val="13"/>
            </w:pPr>
            <w:r>
              <w:t>提高环境质量</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转化率</w:t>
            </w:r>
          </w:p>
        </w:tc>
        <w:tc>
          <w:tcPr>
            <w:tcW w:w="5386" w:type="dxa"/>
            <w:vAlign w:val="center"/>
          </w:tcPr>
          <w:p>
            <w:pPr>
              <w:pStyle w:val="13"/>
            </w:pPr>
            <w:r>
              <w:t>提升转化水平</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资金需求量</w:t>
            </w:r>
          </w:p>
        </w:tc>
        <w:tc>
          <w:tcPr>
            <w:tcW w:w="5386" w:type="dxa"/>
            <w:vAlign w:val="center"/>
          </w:tcPr>
          <w:p>
            <w:pPr>
              <w:pStyle w:val="13"/>
            </w:pPr>
            <w:r>
              <w:t>资金需求9.32万元</w:t>
            </w:r>
          </w:p>
        </w:tc>
        <w:tc>
          <w:tcPr>
            <w:tcW w:w="2268" w:type="dxa"/>
            <w:vAlign w:val="center"/>
          </w:tcPr>
          <w:p>
            <w:pPr>
              <w:pStyle w:val="13"/>
            </w:pPr>
            <w:r>
              <w:t>9.32万元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基础设施</w:t>
            </w:r>
          </w:p>
        </w:tc>
        <w:tc>
          <w:tcPr>
            <w:tcW w:w="5386" w:type="dxa"/>
            <w:vAlign w:val="center"/>
          </w:tcPr>
          <w:p>
            <w:pPr>
              <w:pStyle w:val="13"/>
            </w:pPr>
            <w:r>
              <w:t>完善基础设施建设</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w:t>
            </w:r>
          </w:p>
        </w:tc>
        <w:tc>
          <w:tcPr>
            <w:tcW w:w="5386" w:type="dxa"/>
            <w:vAlign w:val="center"/>
          </w:tcPr>
          <w:p>
            <w:pPr>
              <w:pStyle w:val="13"/>
            </w:pPr>
            <w:r>
              <w:t>提高居民生活质量</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w:t>
            </w:r>
          </w:p>
        </w:tc>
        <w:tc>
          <w:tcPr>
            <w:tcW w:w="5386" w:type="dxa"/>
            <w:vAlign w:val="center"/>
          </w:tcPr>
          <w:p>
            <w:pPr>
              <w:pStyle w:val="13"/>
            </w:pPr>
            <w:r>
              <w:t>改善环境</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促进村居健康发展</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服务对象满意数量占总数的比例</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13058224P00125A10043Y</w:t>
            </w:r>
          </w:p>
        </w:tc>
        <w:tc>
          <w:tcPr>
            <w:tcW w:w="2835" w:type="dxa"/>
            <w:vAlign w:val="center"/>
          </w:tcPr>
          <w:p>
            <w:pPr>
              <w:pStyle w:val="11"/>
            </w:pPr>
            <w:r>
              <w:t>项目名称</w:t>
            </w:r>
          </w:p>
        </w:tc>
        <w:tc>
          <w:tcPr>
            <w:tcW w:w="6094"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1.提高代表联系群众的服务保障，听取和反应群众意见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数量制度</w:t>
            </w:r>
          </w:p>
        </w:tc>
        <w:tc>
          <w:tcPr>
            <w:tcW w:w="5386" w:type="dxa"/>
            <w:vAlign w:val="center"/>
          </w:tcPr>
          <w:p>
            <w:pPr>
              <w:pStyle w:val="13"/>
            </w:pPr>
            <w:r>
              <w:t>代表联系群众制度</w:t>
            </w:r>
          </w:p>
        </w:tc>
        <w:tc>
          <w:tcPr>
            <w:tcW w:w="2268" w:type="dxa"/>
            <w:vAlign w:val="center"/>
          </w:tcPr>
          <w:p>
            <w:pPr>
              <w:pStyle w:val="13"/>
            </w:pPr>
            <w:r>
              <w:t>≥95%</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群众制度</w:t>
            </w:r>
          </w:p>
        </w:tc>
        <w:tc>
          <w:tcPr>
            <w:tcW w:w="5386" w:type="dxa"/>
            <w:vAlign w:val="center"/>
          </w:tcPr>
          <w:p>
            <w:pPr>
              <w:pStyle w:val="13"/>
            </w:pPr>
            <w:r>
              <w:t>完善代表联系群众制度</w:t>
            </w:r>
          </w:p>
        </w:tc>
        <w:tc>
          <w:tcPr>
            <w:tcW w:w="2268" w:type="dxa"/>
            <w:vAlign w:val="center"/>
          </w:tcPr>
          <w:p>
            <w:pPr>
              <w:pStyle w:val="13"/>
            </w:pPr>
            <w:r>
              <w:t>≥95%</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效率</w:t>
            </w:r>
          </w:p>
        </w:tc>
        <w:tc>
          <w:tcPr>
            <w:tcW w:w="5386" w:type="dxa"/>
            <w:vAlign w:val="center"/>
          </w:tcPr>
          <w:p>
            <w:pPr>
              <w:pStyle w:val="13"/>
            </w:pPr>
            <w:r>
              <w:t>推进科学决策，加强机关事务性</w:t>
            </w:r>
          </w:p>
        </w:tc>
        <w:tc>
          <w:tcPr>
            <w:tcW w:w="2268" w:type="dxa"/>
            <w:vAlign w:val="center"/>
          </w:tcPr>
          <w:p>
            <w:pPr>
              <w:pStyle w:val="13"/>
            </w:pPr>
            <w:r>
              <w:t>≥95%</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需求量</w:t>
            </w:r>
          </w:p>
        </w:tc>
        <w:tc>
          <w:tcPr>
            <w:tcW w:w="5386" w:type="dxa"/>
            <w:vAlign w:val="center"/>
          </w:tcPr>
          <w:p>
            <w:pPr>
              <w:pStyle w:val="13"/>
            </w:pPr>
            <w:r>
              <w:t>资金需求量2万元</w:t>
            </w:r>
          </w:p>
        </w:tc>
        <w:tc>
          <w:tcPr>
            <w:tcW w:w="2268" w:type="dxa"/>
            <w:vAlign w:val="center"/>
          </w:tcPr>
          <w:p>
            <w:pPr>
              <w:pStyle w:val="13"/>
            </w:pPr>
            <w:r>
              <w:t>2万元</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健康发展</w:t>
            </w:r>
          </w:p>
        </w:tc>
        <w:tc>
          <w:tcPr>
            <w:tcW w:w="5386" w:type="dxa"/>
            <w:vAlign w:val="center"/>
          </w:tcPr>
          <w:p>
            <w:pPr>
              <w:pStyle w:val="13"/>
            </w:pPr>
            <w:r>
              <w:t>保障社会持续健康发展</w:t>
            </w:r>
          </w:p>
        </w:tc>
        <w:tc>
          <w:tcPr>
            <w:tcW w:w="2268" w:type="dxa"/>
            <w:vAlign w:val="center"/>
          </w:tcPr>
          <w:p>
            <w:pPr>
              <w:pStyle w:val="13"/>
            </w:pPr>
            <w:r>
              <w:t>≥95%</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联系群众</w:t>
            </w:r>
          </w:p>
        </w:tc>
        <w:tc>
          <w:tcPr>
            <w:tcW w:w="5386" w:type="dxa"/>
            <w:vAlign w:val="center"/>
          </w:tcPr>
          <w:p>
            <w:pPr>
              <w:pStyle w:val="13"/>
            </w:pPr>
            <w:r>
              <w:t>密切联系群众，听取群众意见</w:t>
            </w:r>
          </w:p>
        </w:tc>
        <w:tc>
          <w:tcPr>
            <w:tcW w:w="2268" w:type="dxa"/>
            <w:vAlign w:val="center"/>
          </w:tcPr>
          <w:p>
            <w:pPr>
              <w:pStyle w:val="13"/>
            </w:pPr>
            <w:r>
              <w:t>≥95%</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w:t>
            </w:r>
          </w:p>
        </w:tc>
        <w:tc>
          <w:tcPr>
            <w:tcW w:w="5386" w:type="dxa"/>
            <w:vAlign w:val="center"/>
          </w:tcPr>
          <w:p>
            <w:pPr>
              <w:pStyle w:val="13"/>
            </w:pPr>
            <w:r>
              <w:t>实现社会协调发展</w:t>
            </w:r>
          </w:p>
        </w:tc>
        <w:tc>
          <w:tcPr>
            <w:tcW w:w="2268" w:type="dxa"/>
            <w:vAlign w:val="center"/>
          </w:tcPr>
          <w:p>
            <w:pPr>
              <w:pStyle w:val="13"/>
            </w:pPr>
            <w:r>
              <w:t>≥95%</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沙字【2017】45号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13058224P001U4110063X</w:t>
            </w:r>
          </w:p>
        </w:tc>
        <w:tc>
          <w:tcPr>
            <w:tcW w:w="2835" w:type="dxa"/>
            <w:vAlign w:val="center"/>
          </w:tcPr>
          <w:p>
            <w:pPr>
              <w:pStyle w:val="11"/>
            </w:pPr>
            <w:r>
              <w:t>项目名称</w:t>
            </w:r>
          </w:p>
        </w:tc>
        <w:tc>
          <w:tcPr>
            <w:tcW w:w="6094"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133.32</w:t>
            </w:r>
          </w:p>
        </w:tc>
        <w:tc>
          <w:tcPr>
            <w:tcW w:w="2835" w:type="dxa"/>
            <w:vAlign w:val="center"/>
          </w:tcPr>
          <w:p>
            <w:pPr>
              <w:pStyle w:val="11"/>
            </w:pPr>
            <w:r>
              <w:t>其中：财政    资金</w:t>
            </w:r>
          </w:p>
        </w:tc>
        <w:tc>
          <w:tcPr>
            <w:tcW w:w="2551" w:type="dxa"/>
            <w:vAlign w:val="center"/>
          </w:tcPr>
          <w:p>
            <w:pPr>
              <w:pStyle w:val="13"/>
            </w:pPr>
            <w:r>
              <w:t>133.32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34.60</w:t>
            </w:r>
          </w:p>
        </w:tc>
        <w:tc>
          <w:tcPr>
            <w:tcW w:w="2835" w:type="dxa"/>
            <w:vAlign w:val="center"/>
          </w:tcPr>
          <w:p>
            <w:pPr>
              <w:pStyle w:val="14"/>
            </w:pPr>
            <w:r>
              <w:t>69.19</w:t>
            </w:r>
          </w:p>
        </w:tc>
        <w:tc>
          <w:tcPr>
            <w:tcW w:w="2551" w:type="dxa"/>
            <w:vAlign w:val="center"/>
          </w:tcPr>
          <w:p>
            <w:pPr>
              <w:pStyle w:val="14"/>
            </w:pPr>
            <w:r>
              <w:t>103.79</w:t>
            </w:r>
          </w:p>
        </w:tc>
        <w:tc>
          <w:tcPr>
            <w:tcW w:w="3543" w:type="dxa"/>
            <w:gridSpan w:val="2"/>
            <w:vAlign w:val="center"/>
          </w:tcPr>
          <w:p>
            <w:pPr>
              <w:pStyle w:val="14"/>
              <w:rPr>
                <w:rFonts w:hint="default" w:eastAsia="方正书宋_GBK"/>
                <w:lang w:val="en-US" w:eastAsia="zh-CN"/>
              </w:rPr>
            </w:pPr>
            <w:r>
              <w:rPr>
                <w:rFonts w:hint="eastAsia"/>
                <w:lang w:val="en-US" w:eastAsia="zh-CN"/>
              </w:rPr>
              <w:t>133.32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综合业务管理工作完成</w:t>
            </w:r>
          </w:p>
        </w:tc>
        <w:tc>
          <w:tcPr>
            <w:tcW w:w="5386" w:type="dxa"/>
            <w:vAlign w:val="center"/>
          </w:tcPr>
          <w:p>
            <w:pPr>
              <w:pStyle w:val="13"/>
            </w:pPr>
            <w:r>
              <w:t>综合业务管理工作完成情况占综合业务</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村干部考评合格率</w:t>
            </w:r>
          </w:p>
        </w:tc>
        <w:tc>
          <w:tcPr>
            <w:tcW w:w="5386" w:type="dxa"/>
            <w:vAlign w:val="center"/>
          </w:tcPr>
          <w:p>
            <w:pPr>
              <w:pStyle w:val="13"/>
            </w:pPr>
            <w:r>
              <w:t>村干部考评在年终综合考评中合格比例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预算调整控制率</w:t>
            </w:r>
          </w:p>
        </w:tc>
        <w:tc>
          <w:tcPr>
            <w:tcW w:w="5386" w:type="dxa"/>
            <w:vAlign w:val="center"/>
          </w:tcPr>
          <w:p>
            <w:pPr>
              <w:pStyle w:val="13"/>
            </w:pPr>
            <w:r>
              <w:t>预算调整控制率</w:t>
            </w:r>
          </w:p>
        </w:tc>
        <w:tc>
          <w:tcPr>
            <w:tcW w:w="2268" w:type="dxa"/>
            <w:vAlign w:val="center"/>
          </w:tcPr>
          <w:p>
            <w:pPr>
              <w:pStyle w:val="13"/>
            </w:pPr>
            <w:r>
              <w:t>≤5%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维护农村和谐稳定</w:t>
            </w:r>
          </w:p>
        </w:tc>
        <w:tc>
          <w:tcPr>
            <w:tcW w:w="5386" w:type="dxa"/>
            <w:vAlign w:val="center"/>
          </w:tcPr>
          <w:p>
            <w:pPr>
              <w:pStyle w:val="13"/>
            </w:pPr>
            <w:r>
              <w:t>维护农村和谐稳定</w:t>
            </w:r>
          </w:p>
        </w:tc>
        <w:tc>
          <w:tcPr>
            <w:tcW w:w="2268" w:type="dxa"/>
            <w:vAlign w:val="center"/>
          </w:tcPr>
          <w:p>
            <w:pPr>
              <w:pStyle w:val="13"/>
            </w:pPr>
            <w:r>
              <w:t>持续稳定</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生产条件改善带动经济</w:t>
            </w:r>
          </w:p>
        </w:tc>
        <w:tc>
          <w:tcPr>
            <w:tcW w:w="5386" w:type="dxa"/>
            <w:vAlign w:val="center"/>
          </w:tcPr>
          <w:p>
            <w:pPr>
              <w:pStyle w:val="13"/>
            </w:pPr>
            <w:r>
              <w:t>生产条件改善带动农村集体资产增加</w:t>
            </w:r>
          </w:p>
        </w:tc>
        <w:tc>
          <w:tcPr>
            <w:tcW w:w="2268" w:type="dxa"/>
            <w:vAlign w:val="center"/>
          </w:tcPr>
          <w:p>
            <w:pPr>
              <w:pStyle w:val="13"/>
            </w:pPr>
            <w:r>
              <w:t>持续提升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改善农村环境卫生面貌</w:t>
            </w:r>
          </w:p>
        </w:tc>
        <w:tc>
          <w:tcPr>
            <w:tcW w:w="5386" w:type="dxa"/>
            <w:vAlign w:val="center"/>
          </w:tcPr>
          <w:p>
            <w:pPr>
              <w:pStyle w:val="13"/>
            </w:pPr>
            <w:r>
              <w:t>改善农村环境面貌变化情况</w:t>
            </w:r>
          </w:p>
        </w:tc>
        <w:tc>
          <w:tcPr>
            <w:tcW w:w="2268" w:type="dxa"/>
            <w:vAlign w:val="center"/>
          </w:tcPr>
          <w:p>
            <w:pPr>
              <w:pStyle w:val="13"/>
            </w:pPr>
            <w:r>
              <w:t>持续改善</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对人民群众满意度</w:t>
            </w:r>
          </w:p>
        </w:tc>
        <w:tc>
          <w:tcPr>
            <w:tcW w:w="2268" w:type="dxa"/>
            <w:vAlign w:val="center"/>
          </w:tcPr>
          <w:p>
            <w:pPr>
              <w:pStyle w:val="13"/>
            </w:pPr>
            <w:r>
              <w:t>≥95%</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13058224P00Y89W10043B</w:t>
            </w:r>
          </w:p>
        </w:tc>
        <w:tc>
          <w:tcPr>
            <w:tcW w:w="2835" w:type="dxa"/>
            <w:vAlign w:val="center"/>
          </w:tcPr>
          <w:p>
            <w:pPr>
              <w:pStyle w:val="11"/>
            </w:pPr>
            <w:r>
              <w:t>项目名称</w:t>
            </w:r>
          </w:p>
        </w:tc>
        <w:tc>
          <w:tcPr>
            <w:tcW w:w="6094"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1.建好妇女之家，开展妇联活动。</w:t>
            </w:r>
          </w:p>
          <w:p>
            <w:pPr>
              <w:pStyle w:val="13"/>
            </w:pPr>
            <w:r>
              <w:t>2.维护妇女儿童的权利。</w:t>
            </w:r>
          </w:p>
          <w:p>
            <w:pPr>
              <w:pStyle w:val="13"/>
            </w:pPr>
            <w:r>
              <w:t>3.发挥妇联服务党建的作用，树立大抓基层的鲜明导向，创新工作方式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妇联数量</w:t>
            </w:r>
          </w:p>
        </w:tc>
        <w:tc>
          <w:tcPr>
            <w:tcW w:w="5386" w:type="dxa"/>
            <w:vAlign w:val="center"/>
          </w:tcPr>
          <w:p>
            <w:pPr>
              <w:pStyle w:val="13"/>
            </w:pPr>
            <w:r>
              <w:t>妇联数量</w:t>
            </w:r>
          </w:p>
        </w:tc>
        <w:tc>
          <w:tcPr>
            <w:tcW w:w="2268" w:type="dxa"/>
            <w:vAlign w:val="center"/>
          </w:tcPr>
          <w:p>
            <w:pPr>
              <w:pStyle w:val="13"/>
            </w:pPr>
            <w:r>
              <w:t>≥95%</w:t>
            </w:r>
          </w:p>
        </w:tc>
        <w:tc>
          <w:tcPr>
            <w:tcW w:w="1276" w:type="dxa"/>
            <w:vAlign w:val="center"/>
          </w:tcPr>
          <w:p>
            <w:pPr>
              <w:pStyle w:val="13"/>
            </w:pPr>
            <w:r>
              <w:t>河北省委组织部、民政厅、财政厅、妇联《关于坚持党建代妇建进一步加强妇联基层组织建设的意见》（冀妇发【2019】6号）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妇联工作运行</w:t>
            </w:r>
          </w:p>
        </w:tc>
        <w:tc>
          <w:tcPr>
            <w:tcW w:w="5386" w:type="dxa"/>
            <w:vAlign w:val="center"/>
          </w:tcPr>
          <w:p>
            <w:pPr>
              <w:pStyle w:val="13"/>
            </w:pPr>
            <w:r>
              <w:t>妇联工作运行</w:t>
            </w:r>
          </w:p>
        </w:tc>
        <w:tc>
          <w:tcPr>
            <w:tcW w:w="2268" w:type="dxa"/>
            <w:vAlign w:val="center"/>
          </w:tcPr>
          <w:p>
            <w:pPr>
              <w:pStyle w:val="13"/>
            </w:pPr>
            <w:r>
              <w:t>≥95%</w:t>
            </w:r>
          </w:p>
        </w:tc>
        <w:tc>
          <w:tcPr>
            <w:tcW w:w="1276" w:type="dxa"/>
            <w:vAlign w:val="center"/>
          </w:tcPr>
          <w:p>
            <w:pPr>
              <w:pStyle w:val="13"/>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资金拨付及时</w:t>
            </w:r>
          </w:p>
        </w:tc>
        <w:tc>
          <w:tcPr>
            <w:tcW w:w="2268" w:type="dxa"/>
            <w:vAlign w:val="center"/>
          </w:tcPr>
          <w:p>
            <w:pPr>
              <w:pStyle w:val="13"/>
            </w:pPr>
            <w:r>
              <w:t>≥95%</w:t>
            </w:r>
          </w:p>
        </w:tc>
        <w:tc>
          <w:tcPr>
            <w:tcW w:w="1276" w:type="dxa"/>
            <w:vAlign w:val="center"/>
          </w:tcPr>
          <w:p>
            <w:pPr>
              <w:pStyle w:val="13"/>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资金需求2万元</w:t>
            </w:r>
          </w:p>
        </w:tc>
        <w:tc>
          <w:tcPr>
            <w:tcW w:w="2268" w:type="dxa"/>
            <w:vAlign w:val="center"/>
          </w:tcPr>
          <w:p>
            <w:pPr>
              <w:pStyle w:val="13"/>
            </w:pPr>
            <w:r>
              <w:t>2万元</w:t>
            </w:r>
          </w:p>
        </w:tc>
        <w:tc>
          <w:tcPr>
            <w:tcW w:w="1276" w:type="dxa"/>
            <w:vAlign w:val="center"/>
          </w:tcPr>
          <w:p>
            <w:pPr>
              <w:pStyle w:val="13"/>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促进经济发展</w:t>
            </w:r>
          </w:p>
        </w:tc>
        <w:tc>
          <w:tcPr>
            <w:tcW w:w="2268" w:type="dxa"/>
            <w:vAlign w:val="center"/>
          </w:tcPr>
          <w:p>
            <w:pPr>
              <w:pStyle w:val="13"/>
            </w:pPr>
            <w:r>
              <w:t>≥95%</w:t>
            </w:r>
          </w:p>
        </w:tc>
        <w:tc>
          <w:tcPr>
            <w:tcW w:w="1276" w:type="dxa"/>
            <w:vAlign w:val="center"/>
          </w:tcPr>
          <w:p>
            <w:pPr>
              <w:pStyle w:val="13"/>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妇女权利</w:t>
            </w:r>
          </w:p>
        </w:tc>
        <w:tc>
          <w:tcPr>
            <w:tcW w:w="5386" w:type="dxa"/>
            <w:vAlign w:val="center"/>
          </w:tcPr>
          <w:p>
            <w:pPr>
              <w:pStyle w:val="13"/>
            </w:pPr>
            <w:r>
              <w:t>保障妇女的权利</w:t>
            </w:r>
          </w:p>
        </w:tc>
        <w:tc>
          <w:tcPr>
            <w:tcW w:w="2268" w:type="dxa"/>
            <w:vAlign w:val="center"/>
          </w:tcPr>
          <w:p>
            <w:pPr>
              <w:pStyle w:val="13"/>
            </w:pPr>
            <w:r>
              <w:t>≥95%</w:t>
            </w:r>
          </w:p>
        </w:tc>
        <w:tc>
          <w:tcPr>
            <w:tcW w:w="1276" w:type="dxa"/>
            <w:vAlign w:val="center"/>
          </w:tcPr>
          <w:p>
            <w:pPr>
              <w:pStyle w:val="13"/>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w:t>
            </w:r>
          </w:p>
        </w:tc>
        <w:tc>
          <w:tcPr>
            <w:tcW w:w="5386" w:type="dxa"/>
            <w:vAlign w:val="center"/>
          </w:tcPr>
          <w:p>
            <w:pPr>
              <w:pStyle w:val="13"/>
            </w:pPr>
            <w:r>
              <w:t>持续健康发展</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13058224P003B26100441</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1.做好大学生征兵工作</w:t>
            </w:r>
          </w:p>
          <w:p>
            <w:pPr>
              <w:pStyle w:val="13"/>
            </w:pPr>
            <w:r>
              <w:t>2.规范武装基础设施建设</w:t>
            </w:r>
          </w:p>
          <w:p>
            <w:pPr>
              <w:pStyle w:val="13"/>
            </w:pPr>
            <w:r>
              <w:t>3.健全基层武装干部建设队伍，扎实有效地强化民兵训练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w:t>
            </w:r>
          </w:p>
        </w:tc>
        <w:tc>
          <w:tcPr>
            <w:tcW w:w="5386" w:type="dxa"/>
            <w:vAlign w:val="center"/>
          </w:tcPr>
          <w:p>
            <w:pPr>
              <w:pStyle w:val="13"/>
            </w:pPr>
            <w:r>
              <w:t>征兵数量</w:t>
            </w:r>
          </w:p>
        </w:tc>
        <w:tc>
          <w:tcPr>
            <w:tcW w:w="2268" w:type="dxa"/>
            <w:vAlign w:val="center"/>
          </w:tcPr>
          <w:p>
            <w:pPr>
              <w:pStyle w:val="13"/>
            </w:pPr>
            <w:r>
              <w:t>≥95%</w:t>
            </w:r>
          </w:p>
        </w:tc>
        <w:tc>
          <w:tcPr>
            <w:tcW w:w="1276" w:type="dxa"/>
            <w:vAlign w:val="center"/>
          </w:tcPr>
          <w:p>
            <w:pPr>
              <w:pStyle w:val="13"/>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大学生征兵</w:t>
            </w:r>
          </w:p>
        </w:tc>
        <w:tc>
          <w:tcPr>
            <w:tcW w:w="5386" w:type="dxa"/>
            <w:vAlign w:val="center"/>
          </w:tcPr>
          <w:p>
            <w:pPr>
              <w:pStyle w:val="13"/>
            </w:pPr>
            <w:r>
              <w:t>大学生征兵</w:t>
            </w:r>
          </w:p>
        </w:tc>
        <w:tc>
          <w:tcPr>
            <w:tcW w:w="2268" w:type="dxa"/>
            <w:vAlign w:val="center"/>
          </w:tcPr>
          <w:p>
            <w:pPr>
              <w:pStyle w:val="13"/>
            </w:pPr>
            <w:r>
              <w:t>≥95%</w:t>
            </w:r>
          </w:p>
        </w:tc>
        <w:tc>
          <w:tcPr>
            <w:tcW w:w="1276" w:type="dxa"/>
            <w:vAlign w:val="center"/>
          </w:tcPr>
          <w:p>
            <w:pPr>
              <w:pStyle w:val="13"/>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资金拨付及时</w:t>
            </w:r>
          </w:p>
        </w:tc>
        <w:tc>
          <w:tcPr>
            <w:tcW w:w="2268" w:type="dxa"/>
            <w:vAlign w:val="center"/>
          </w:tcPr>
          <w:p>
            <w:pPr>
              <w:pStyle w:val="13"/>
            </w:pPr>
            <w:r>
              <w:t>≥95%</w:t>
            </w:r>
          </w:p>
        </w:tc>
        <w:tc>
          <w:tcPr>
            <w:tcW w:w="1276" w:type="dxa"/>
            <w:vAlign w:val="center"/>
          </w:tcPr>
          <w:p>
            <w:pPr>
              <w:pStyle w:val="13"/>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资金需求量</w:t>
            </w:r>
          </w:p>
        </w:tc>
        <w:tc>
          <w:tcPr>
            <w:tcW w:w="5386" w:type="dxa"/>
            <w:vAlign w:val="center"/>
          </w:tcPr>
          <w:p>
            <w:pPr>
              <w:pStyle w:val="13"/>
            </w:pPr>
            <w:r>
              <w:t>资金需求3万元</w:t>
            </w:r>
          </w:p>
        </w:tc>
        <w:tc>
          <w:tcPr>
            <w:tcW w:w="2268" w:type="dxa"/>
            <w:vAlign w:val="center"/>
          </w:tcPr>
          <w:p>
            <w:pPr>
              <w:pStyle w:val="13"/>
            </w:pPr>
            <w:r>
              <w:t>3万元</w:t>
            </w:r>
          </w:p>
        </w:tc>
        <w:tc>
          <w:tcPr>
            <w:tcW w:w="1276" w:type="dxa"/>
            <w:vAlign w:val="center"/>
          </w:tcPr>
          <w:p>
            <w:pPr>
              <w:pStyle w:val="13"/>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民兵干部队伍建设</w:t>
            </w:r>
          </w:p>
        </w:tc>
        <w:tc>
          <w:tcPr>
            <w:tcW w:w="5386" w:type="dxa"/>
            <w:vAlign w:val="center"/>
          </w:tcPr>
          <w:p>
            <w:pPr>
              <w:pStyle w:val="13"/>
            </w:pPr>
            <w:r>
              <w:t>提高民兵建设保障</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稳定社会</w:t>
            </w:r>
          </w:p>
        </w:tc>
        <w:tc>
          <w:tcPr>
            <w:tcW w:w="5386" w:type="dxa"/>
            <w:vAlign w:val="center"/>
          </w:tcPr>
          <w:p>
            <w:pPr>
              <w:pStyle w:val="13"/>
            </w:pPr>
            <w:r>
              <w:t>征兵工作顺利完成</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w:t>
            </w:r>
          </w:p>
        </w:tc>
        <w:tc>
          <w:tcPr>
            <w:tcW w:w="5386" w:type="dxa"/>
            <w:vAlign w:val="center"/>
          </w:tcPr>
          <w:p>
            <w:pPr>
              <w:pStyle w:val="13"/>
            </w:pPr>
            <w:r>
              <w:t>实现武装工作协调发展</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13058224P00J82G10043M</w:t>
            </w:r>
          </w:p>
        </w:tc>
        <w:tc>
          <w:tcPr>
            <w:tcW w:w="2835" w:type="dxa"/>
            <w:vAlign w:val="center"/>
          </w:tcPr>
          <w:p>
            <w:pPr>
              <w:pStyle w:val="11"/>
            </w:pPr>
            <w:r>
              <w:t>项目名称</w:t>
            </w:r>
          </w:p>
        </w:tc>
        <w:tc>
          <w:tcPr>
            <w:tcW w:w="6094" w:type="dxa"/>
            <w:gridSpan w:val="3"/>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1.强化团委班子建设，确保村建有团支部，积极开展五四红旗团委，团支部创建工作。</w:t>
            </w:r>
          </w:p>
          <w:p>
            <w:pPr>
              <w:pStyle w:val="13"/>
            </w:pPr>
            <w:r>
              <w:t>2.开展团内学习教育活动，宣传团内工作。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团委班子</w:t>
            </w:r>
          </w:p>
        </w:tc>
        <w:tc>
          <w:tcPr>
            <w:tcW w:w="5386" w:type="dxa"/>
            <w:vAlign w:val="center"/>
          </w:tcPr>
          <w:p>
            <w:pPr>
              <w:pStyle w:val="13"/>
            </w:pPr>
            <w:r>
              <w:t>团委班子数量</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团委建设</w:t>
            </w:r>
          </w:p>
        </w:tc>
        <w:tc>
          <w:tcPr>
            <w:tcW w:w="5386" w:type="dxa"/>
            <w:vAlign w:val="center"/>
          </w:tcPr>
          <w:p>
            <w:pPr>
              <w:pStyle w:val="13"/>
            </w:pPr>
            <w:r>
              <w:t>团委班子建设</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合理性</w:t>
            </w:r>
          </w:p>
        </w:tc>
        <w:tc>
          <w:tcPr>
            <w:tcW w:w="5386" w:type="dxa"/>
            <w:vAlign w:val="center"/>
          </w:tcPr>
          <w:p>
            <w:pPr>
              <w:pStyle w:val="13"/>
            </w:pPr>
            <w:r>
              <w:t>制度合理规范</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资金需求量</w:t>
            </w:r>
          </w:p>
        </w:tc>
        <w:tc>
          <w:tcPr>
            <w:tcW w:w="5386" w:type="dxa"/>
            <w:vAlign w:val="center"/>
          </w:tcPr>
          <w:p>
            <w:pPr>
              <w:pStyle w:val="13"/>
            </w:pPr>
            <w:r>
              <w:t>资金需求量2万元</w:t>
            </w:r>
          </w:p>
        </w:tc>
        <w:tc>
          <w:tcPr>
            <w:tcW w:w="2268" w:type="dxa"/>
            <w:vAlign w:val="center"/>
          </w:tcPr>
          <w:p>
            <w:pPr>
              <w:pStyle w:val="13"/>
            </w:pPr>
            <w:r>
              <w:t>2万元</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w:t>
            </w:r>
          </w:p>
        </w:tc>
        <w:tc>
          <w:tcPr>
            <w:tcW w:w="5386" w:type="dxa"/>
            <w:vAlign w:val="center"/>
          </w:tcPr>
          <w:p>
            <w:pPr>
              <w:pStyle w:val="13"/>
            </w:pPr>
            <w:r>
              <w:t>维护社会稳定</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思想教育</w:t>
            </w:r>
          </w:p>
        </w:tc>
        <w:tc>
          <w:tcPr>
            <w:tcW w:w="5386" w:type="dxa"/>
            <w:vAlign w:val="center"/>
          </w:tcPr>
          <w:p>
            <w:pPr>
              <w:pStyle w:val="13"/>
            </w:pPr>
            <w:r>
              <w:t>提高思想道德教育</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保障团委活动持续发展</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根据《中国共产党章程》《中国共产主义青年团章程》《国资委直属机关党委工作规则》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沙河市人民政府褡裢街道办事处（含所属单位）上年末固定资产金额为189.39万元（详见下表）。本年度拟购置固定资产总额为0.00万元，已按要求列入政府采购预算，详见政府采购预算表。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160沙河市人民政府褡裢街道办事处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1550</w:t>
            </w:r>
          </w:p>
        </w:tc>
        <w:tc>
          <w:tcPr>
            <w:tcW w:w="2835" w:type="dxa"/>
            <w:vAlign w:val="center"/>
          </w:tcPr>
          <w:p>
            <w:pPr>
              <w:pStyle w:val="12"/>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26C51"/>
    <w:multiLevelType w:val="singleLevel"/>
    <w:tmpl w:val="4EF26C5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0150EAD"/>
    <w:rsid w:val="00FE6A6D"/>
    <w:rsid w:val="010A6538"/>
    <w:rsid w:val="015B1DA2"/>
    <w:rsid w:val="01877B89"/>
    <w:rsid w:val="01F1594A"/>
    <w:rsid w:val="027263F7"/>
    <w:rsid w:val="03CF3A69"/>
    <w:rsid w:val="04567CE7"/>
    <w:rsid w:val="048B7990"/>
    <w:rsid w:val="04D31337"/>
    <w:rsid w:val="05A54A82"/>
    <w:rsid w:val="069845E6"/>
    <w:rsid w:val="07680D37"/>
    <w:rsid w:val="08564759"/>
    <w:rsid w:val="08F16230"/>
    <w:rsid w:val="09F935EE"/>
    <w:rsid w:val="09FE29B2"/>
    <w:rsid w:val="0A4B7CAC"/>
    <w:rsid w:val="0BF027CF"/>
    <w:rsid w:val="0CA77331"/>
    <w:rsid w:val="0E707BF7"/>
    <w:rsid w:val="11731ED8"/>
    <w:rsid w:val="11E93F48"/>
    <w:rsid w:val="11F03528"/>
    <w:rsid w:val="131D034D"/>
    <w:rsid w:val="145853B5"/>
    <w:rsid w:val="14E153AA"/>
    <w:rsid w:val="14F50E56"/>
    <w:rsid w:val="155D0ED5"/>
    <w:rsid w:val="164F6905"/>
    <w:rsid w:val="16FC471D"/>
    <w:rsid w:val="17084E70"/>
    <w:rsid w:val="173B5246"/>
    <w:rsid w:val="1803088A"/>
    <w:rsid w:val="18365F87"/>
    <w:rsid w:val="18A62B93"/>
    <w:rsid w:val="1B6D7998"/>
    <w:rsid w:val="1D8874D5"/>
    <w:rsid w:val="1DB95116"/>
    <w:rsid w:val="1E127CBC"/>
    <w:rsid w:val="1EAF02C7"/>
    <w:rsid w:val="1FC57DA2"/>
    <w:rsid w:val="1FF40688"/>
    <w:rsid w:val="214D44F3"/>
    <w:rsid w:val="214F491A"/>
    <w:rsid w:val="21FE759C"/>
    <w:rsid w:val="22673393"/>
    <w:rsid w:val="23810484"/>
    <w:rsid w:val="24101808"/>
    <w:rsid w:val="25A22934"/>
    <w:rsid w:val="260809E9"/>
    <w:rsid w:val="26526108"/>
    <w:rsid w:val="269C7383"/>
    <w:rsid w:val="26D703BB"/>
    <w:rsid w:val="26E66850"/>
    <w:rsid w:val="279A10F5"/>
    <w:rsid w:val="27DC212D"/>
    <w:rsid w:val="28096C9A"/>
    <w:rsid w:val="293B10D5"/>
    <w:rsid w:val="2D1063D5"/>
    <w:rsid w:val="2DFF6B75"/>
    <w:rsid w:val="2ED578D6"/>
    <w:rsid w:val="2FFD0E93"/>
    <w:rsid w:val="30183F1E"/>
    <w:rsid w:val="30D51E0F"/>
    <w:rsid w:val="31F938DC"/>
    <w:rsid w:val="322070BA"/>
    <w:rsid w:val="32A0644D"/>
    <w:rsid w:val="338F44F8"/>
    <w:rsid w:val="34A73AC3"/>
    <w:rsid w:val="35044A71"/>
    <w:rsid w:val="350B4052"/>
    <w:rsid w:val="375F0685"/>
    <w:rsid w:val="377937B6"/>
    <w:rsid w:val="3851621F"/>
    <w:rsid w:val="38651CCB"/>
    <w:rsid w:val="39074B30"/>
    <w:rsid w:val="39EB4452"/>
    <w:rsid w:val="3A7A7584"/>
    <w:rsid w:val="3A9248CD"/>
    <w:rsid w:val="3AF47336"/>
    <w:rsid w:val="3B7B1805"/>
    <w:rsid w:val="3D015D3A"/>
    <w:rsid w:val="3F6820A1"/>
    <w:rsid w:val="3F9966FE"/>
    <w:rsid w:val="406B1E48"/>
    <w:rsid w:val="40BF2194"/>
    <w:rsid w:val="41120516"/>
    <w:rsid w:val="423118F8"/>
    <w:rsid w:val="430345BA"/>
    <w:rsid w:val="43972F54"/>
    <w:rsid w:val="454157FF"/>
    <w:rsid w:val="45967968"/>
    <w:rsid w:val="463F3C21"/>
    <w:rsid w:val="48735D3E"/>
    <w:rsid w:val="4E1F24C4"/>
    <w:rsid w:val="4EE96D5A"/>
    <w:rsid w:val="530323B4"/>
    <w:rsid w:val="532760A3"/>
    <w:rsid w:val="537868FE"/>
    <w:rsid w:val="53E67D0C"/>
    <w:rsid w:val="53FD5056"/>
    <w:rsid w:val="556C5FEF"/>
    <w:rsid w:val="56755377"/>
    <w:rsid w:val="56815ACA"/>
    <w:rsid w:val="570010E5"/>
    <w:rsid w:val="570A5ABF"/>
    <w:rsid w:val="58694A68"/>
    <w:rsid w:val="58900246"/>
    <w:rsid w:val="5932754F"/>
    <w:rsid w:val="597C07CB"/>
    <w:rsid w:val="59900590"/>
    <w:rsid w:val="59AA358A"/>
    <w:rsid w:val="5B413B71"/>
    <w:rsid w:val="5B5E462C"/>
    <w:rsid w:val="5C180C7F"/>
    <w:rsid w:val="5C765A37"/>
    <w:rsid w:val="5D740137"/>
    <w:rsid w:val="5DA14CA4"/>
    <w:rsid w:val="5E086AD1"/>
    <w:rsid w:val="5E1611EE"/>
    <w:rsid w:val="5E6C52B2"/>
    <w:rsid w:val="5EBD5B0D"/>
    <w:rsid w:val="60DF7FBD"/>
    <w:rsid w:val="614E6EF1"/>
    <w:rsid w:val="621A5025"/>
    <w:rsid w:val="62E65151"/>
    <w:rsid w:val="6408782B"/>
    <w:rsid w:val="655F347A"/>
    <w:rsid w:val="656E190F"/>
    <w:rsid w:val="67582877"/>
    <w:rsid w:val="67C717AB"/>
    <w:rsid w:val="680D3662"/>
    <w:rsid w:val="68646FFA"/>
    <w:rsid w:val="6AA933EA"/>
    <w:rsid w:val="6C262F44"/>
    <w:rsid w:val="6DA93E2C"/>
    <w:rsid w:val="6DC02F24"/>
    <w:rsid w:val="6DCA5B51"/>
    <w:rsid w:val="70F74EAF"/>
    <w:rsid w:val="710650F2"/>
    <w:rsid w:val="71777D9E"/>
    <w:rsid w:val="71883D59"/>
    <w:rsid w:val="74E4399C"/>
    <w:rsid w:val="76A01B45"/>
    <w:rsid w:val="7782124A"/>
    <w:rsid w:val="778E5E41"/>
    <w:rsid w:val="78827754"/>
    <w:rsid w:val="7A6D61E2"/>
    <w:rsid w:val="7A85352B"/>
    <w:rsid w:val="7B7A0BB6"/>
    <w:rsid w:val="7C8415C1"/>
    <w:rsid w:val="7D1D5C9D"/>
    <w:rsid w:val="7D3354C1"/>
    <w:rsid w:val="7D8C697F"/>
    <w:rsid w:val="7DCA0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2024-02-04T15:01:49Z</dcterms:created>
  <dcterms:modified xsi:type="dcterms:W3CDTF">2024-02-04T07:01:49Z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2024-02-04T15:01:49Z</dcterms:created>
  <dcterms:modified xsi:type="dcterms:W3CDTF">2024-02-04T07:01:49Z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2024-02-04T15:01:50Z</dcterms:created>
  <dcterms:modified xsi:type="dcterms:W3CDTF">2024-02-04T07:01:50Z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2024-02-04T15:01:48Z</dcterms:created>
  <dcterms:modified xsi:type="dcterms:W3CDTF">2024-02-04T07:01:48Z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2024-02-04T15:01:48Z</dcterms:created>
  <dcterms:modified xsi:type="dcterms:W3CDTF">2024-02-04T07:01:48Z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2024-02-04T15:01:48Z</dcterms:created>
  <dcterms:modified xsi:type="dcterms:W3CDTF">2024-02-04T07:01:48Z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2024-02-04T15:01:48Z</dcterms:created>
  <dcterms:modified xsi:type="dcterms:W3CDTF">2024-02-04T07:01:48Z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2024-02-04T15:01:47Z</dcterms:created>
  <dcterms:modified xsi:type="dcterms:W3CDTF">2024-02-04T07:01:46Z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2024-02-04T15:01:48Z</dcterms:created>
  <dcterms:modified xsi:type="dcterms:W3CDTF">2024-02-04T07:01:48Z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2024-02-04T15:01:49Z</dcterms:created>
  <dcterms:modified xsi:type="dcterms:W3CDTF">2024-02-04T07:01:49Z</dcterms:modified>
</cp:coreProperties>
</file>

<file path=customXml/itemProps1.xml><?xml version="1.0" encoding="utf-8"?>
<ds:datastoreItem xmlns:ds="http://schemas.openxmlformats.org/officeDocument/2006/customXml" ds:itemID="{44227cd9-313e-41cc-9e52-9e89b75c5bb1}">
  <ds:schemaRefs/>
</ds:datastoreItem>
</file>

<file path=customXml/itemProps10.xml><?xml version="1.0" encoding="utf-8"?>
<ds:datastoreItem xmlns:ds="http://schemas.openxmlformats.org/officeDocument/2006/customXml" ds:itemID="{d33e427b-4987-4c62-9edb-3859c96e9981}">
  <ds:schemaRefs/>
</ds:datastoreItem>
</file>

<file path=customXml/itemProps11.xml><?xml version="1.0" encoding="utf-8"?>
<ds:datastoreItem xmlns:ds="http://schemas.openxmlformats.org/officeDocument/2006/customXml" ds:itemID="{505a16bf-e439-4c77-87b4-1d970f2e235e}">
  <ds:schemaRefs/>
</ds:datastoreItem>
</file>

<file path=customXml/itemProps12.xml><?xml version="1.0" encoding="utf-8"?>
<ds:datastoreItem xmlns:ds="http://schemas.openxmlformats.org/officeDocument/2006/customXml" ds:itemID="{64d42d26-c0b8-4fc9-9cb5-b8c50ef254b7}">
  <ds:schemaRefs/>
</ds:datastoreItem>
</file>

<file path=customXml/itemProps13.xml><?xml version="1.0" encoding="utf-8"?>
<ds:datastoreItem xmlns:ds="http://schemas.openxmlformats.org/officeDocument/2006/customXml" ds:itemID="{358d005a-8c8e-4370-af12-6880a018e4e7}">
  <ds:schemaRefs/>
</ds:datastoreItem>
</file>

<file path=customXml/itemProps14.xml><?xml version="1.0" encoding="utf-8"?>
<ds:datastoreItem xmlns:ds="http://schemas.openxmlformats.org/officeDocument/2006/customXml" ds:itemID="{51f1bd36-0ea5-4e75-883f-5549db55ab9a}">
  <ds:schemaRefs/>
</ds:datastoreItem>
</file>

<file path=customXml/itemProps15.xml><?xml version="1.0" encoding="utf-8"?>
<ds:datastoreItem xmlns:ds="http://schemas.openxmlformats.org/officeDocument/2006/customXml" ds:itemID="{45519bc0-06ad-4558-943b-721c9ab9c8d0}">
  <ds:schemaRefs/>
</ds:datastoreItem>
</file>

<file path=customXml/itemProps16.xml><?xml version="1.0" encoding="utf-8"?>
<ds:datastoreItem xmlns:ds="http://schemas.openxmlformats.org/officeDocument/2006/customXml" ds:itemID="{061383f3-641a-4bb5-9619-e483d25d81c5}">
  <ds:schemaRefs/>
</ds:datastoreItem>
</file>

<file path=customXml/itemProps17.xml><?xml version="1.0" encoding="utf-8"?>
<ds:datastoreItem xmlns:ds="http://schemas.openxmlformats.org/officeDocument/2006/customXml" ds:itemID="{24c6ae7f-ad11-4e13-a385-86da7e639a75}">
  <ds:schemaRefs/>
</ds:datastoreItem>
</file>

<file path=customXml/itemProps18.xml><?xml version="1.0" encoding="utf-8"?>
<ds:datastoreItem xmlns:ds="http://schemas.openxmlformats.org/officeDocument/2006/customXml" ds:itemID="{1dee471a-be6e-4fd6-8b58-1933a6f855a2}">
  <ds:schemaRefs/>
</ds:datastoreItem>
</file>

<file path=customXml/itemProps19.xml><?xml version="1.0" encoding="utf-8"?>
<ds:datastoreItem xmlns:ds="http://schemas.openxmlformats.org/officeDocument/2006/customXml" ds:itemID="{34806817-a158-4fbc-8ee5-105c632ee813}">
  <ds:schemaRefs/>
</ds:datastoreItem>
</file>

<file path=customXml/itemProps2.xml><?xml version="1.0" encoding="utf-8"?>
<ds:datastoreItem xmlns:ds="http://schemas.openxmlformats.org/officeDocument/2006/customXml" ds:itemID="{3209fbda-14eb-4916-8c70-b39576440b35}">
  <ds:schemaRefs/>
</ds:datastoreItem>
</file>

<file path=customXml/itemProps20.xml><?xml version="1.0" encoding="utf-8"?>
<ds:datastoreItem xmlns:ds="http://schemas.openxmlformats.org/officeDocument/2006/customXml" ds:itemID="{235a181c-653c-436c-9119-8657f2338e9f}">
  <ds:schemaRefs/>
</ds:datastoreItem>
</file>

<file path=customXml/itemProps3.xml><?xml version="1.0" encoding="utf-8"?>
<ds:datastoreItem xmlns:ds="http://schemas.openxmlformats.org/officeDocument/2006/customXml" ds:itemID="{90c7010e-0ba5-45ee-b4e8-fa69335b4b2e}">
  <ds:schemaRefs/>
</ds:datastoreItem>
</file>

<file path=customXml/itemProps4.xml><?xml version="1.0" encoding="utf-8"?>
<ds:datastoreItem xmlns:ds="http://schemas.openxmlformats.org/officeDocument/2006/customXml" ds:itemID="{46647855-927e-46ce-9c9d-e20571f08e09}">
  <ds:schemaRefs/>
</ds:datastoreItem>
</file>

<file path=customXml/itemProps5.xml><?xml version="1.0" encoding="utf-8"?>
<ds:datastoreItem xmlns:ds="http://schemas.openxmlformats.org/officeDocument/2006/customXml" ds:itemID="{fb12ef78-e502-4b93-b5e8-bc11ad6023b8}">
  <ds:schemaRefs/>
</ds:datastoreItem>
</file>

<file path=customXml/itemProps6.xml><?xml version="1.0" encoding="utf-8"?>
<ds:datastoreItem xmlns:ds="http://schemas.openxmlformats.org/officeDocument/2006/customXml" ds:itemID="{66102a3f-c089-4859-818a-51bffd4a3242}">
  <ds:schemaRefs/>
</ds:datastoreItem>
</file>

<file path=customXml/itemProps7.xml><?xml version="1.0" encoding="utf-8"?>
<ds:datastoreItem xmlns:ds="http://schemas.openxmlformats.org/officeDocument/2006/customXml" ds:itemID="{9486eb4d-6b58-4520-9eb5-7c84b6b5735a}">
  <ds:schemaRefs/>
</ds:datastoreItem>
</file>

<file path=customXml/itemProps8.xml><?xml version="1.0" encoding="utf-8"?>
<ds:datastoreItem xmlns:ds="http://schemas.openxmlformats.org/officeDocument/2006/customXml" ds:itemID="{0a0ffb33-fe98-4899-a5e1-4467c6af183b}">
  <ds:schemaRefs/>
</ds:datastoreItem>
</file>

<file path=customXml/itemProps9.xml><?xml version="1.0" encoding="utf-8"?>
<ds:datastoreItem xmlns:ds="http://schemas.openxmlformats.org/officeDocument/2006/customXml" ds:itemID="{dbe1d51f-dc30-4bef-aa0e-17a643c42f80}">
  <ds:schemaRefs/>
</ds:datastoreItem>
</file>

<file path=docProps/app.xml><?xml version="1.0" encoding="utf-8"?>
<Properties xmlns="http://schemas.openxmlformats.org/officeDocument/2006/extended-properties" xmlns:vt="http://schemas.openxmlformats.org/officeDocument/2006/docPropsVTypes">
  <TotalTime>1066</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2024-02-04T15:01:00Z</dcterms:created>
  <dc:creator>Administrator</dc:creator>
  <cp:lastModifiedBy>Administrator</cp:lastModifiedBy>
  <dcterms:modified xsi:type="dcterms:W3CDTF">2024-04-10T05:53:39Z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5C5D009319D74F1FAA628E708C269124</vt:lpwstr>
  </property>
</Properties>
</file>