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25"/>
        <w:gridCol w:w="3277"/>
        <w:gridCol w:w="3277"/>
        <w:gridCol w:w="1815"/>
        <w:gridCol w:w="3324"/>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 w:hRule="atLeast"/>
          <w:jc w:val="center"/>
        </w:trPr>
        <w:tc>
          <w:tcPr>
            <w:tcW w:w="5000" w:type="pct"/>
            <w:gridSpan w:val="6"/>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i w:val="0"/>
                <w:color w:val="000000"/>
                <w:sz w:val="44"/>
                <w:szCs w:val="44"/>
                <w:u w:val="none"/>
              </w:rPr>
            </w:pPr>
            <w:r>
              <w:rPr>
                <w:rFonts w:hint="eastAsia" w:ascii="黑体" w:hAnsi="宋体" w:eastAsia="黑体" w:cs="黑体"/>
                <w:i w:val="0"/>
                <w:color w:val="000000"/>
                <w:sz w:val="44"/>
                <w:szCs w:val="44"/>
                <w:u w:val="none"/>
                <w:lang w:val="en-US" w:eastAsia="zh-CN"/>
              </w:rPr>
              <w:t>桥东街道村级服务事项清单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43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序号</w:t>
            </w:r>
          </w:p>
        </w:tc>
        <w:tc>
          <w:tcPr>
            <w:tcW w:w="117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事项名称</w:t>
            </w:r>
          </w:p>
        </w:tc>
        <w:tc>
          <w:tcPr>
            <w:tcW w:w="117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子项名称</w:t>
            </w:r>
          </w:p>
        </w:tc>
        <w:tc>
          <w:tcPr>
            <w:tcW w:w="6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事项类型</w:t>
            </w:r>
          </w:p>
        </w:tc>
        <w:tc>
          <w:tcPr>
            <w:tcW w:w="118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业务条线</w:t>
            </w:r>
          </w:p>
        </w:tc>
        <w:tc>
          <w:tcPr>
            <w:tcW w:w="3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43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3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基层灾情信息收集、核实、报送</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基层灾情信息收集、核实、报送</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应急管理</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贫困残疾人辅具适配服务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贫困残疾人辅具适配服务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0-6岁残疾儿童康复救助</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0-6岁残疾儿童康复救助</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残疾人政策咨询服务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残疾人政策咨询服务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农业机械化新技术示范推广</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农业机械化新技术示范推广</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林业技术培训和咨询指导服务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林业技术培训和咨询指导服务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自然资源</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快递代收代发服务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快递代收代发服务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邮政管理</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5"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城乡低保户信息核查</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城乡低保户信息核查</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法律援助咨询服务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法律援助咨询服务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司法行政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10</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人民调解服务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人民调解服务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司法行政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11</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法治宣传教育服务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法治宣传教育服务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司法行政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12</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就业信息服务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就业政策法规咨询</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13</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就业信息服务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职业供求信息、市场工资指导价位信息和职业培训信息发布</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14</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社保政策咨询服务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社保政策咨询服务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15</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农业技术推广培训服务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农业技术推广培训服务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16</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计划生育、生殖保健咨询指导和技术服务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计划生育、生殖保健咨询指导和技术服务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17</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计划生育药具免费发放</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计划生育药具免费发放</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18</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孕前优生健康免费检查服务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孕前优生健康免费检查服务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19</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卫生法律法规宣传、咨询服务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卫生法律法规宣传、咨询服务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20</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部分农村籍退役士兵政策咨询服务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部分农村籍退役士兵政策咨询服务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21</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安全生产宣传教育和培训服务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安全生产宣传教育和培训服务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应急管理</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22</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救灾捐赠款物代收</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救灾捐赠款物代收</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应急管理</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23</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志愿者注册</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志愿者注册</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团委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24</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生父母有特殊困难的证明出具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生父母有特殊困难的证明出具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25</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收养人婚姻状况和抚育能力的证明出具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收养人婚姻状况和抚育能力的证明出具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26</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因抢险救灾、见义勇为受伤的证明出具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因抢险救灾、见义勇为受伤的证明出具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27</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供养直系亲属经济收入情况证明出具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供养直系亲属经济收入情况证明出具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28</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合法抱养证明出具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合法抱养证明出具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29</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无支付能力证明出具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无支付能力证明出具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30</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配偶、父母、配偶父母工作单位证明信出具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配偶、父母、配偶父母工作单位证明信出具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31</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成员身份证明出具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成员身份证明出具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市场监管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32</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对孤儿基本生活保障金的给付</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对孤儿基本生活保障金的给付</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33</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事实无人抚养儿童基本生活补贴申领</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事实无人抚养儿童基本生活补贴申领</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34</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困难残疾人生活补贴和重度残疾人护理补贴</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重度残疾人护理补贴</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民政、残联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35</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困难残疾人生活补贴和重度残疾人护理补贴</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困难残疾人生活补贴</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民政、残联</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36</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企业退休人员社会化管理服务</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企业退休人员社会化管理服务</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37</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地力补贴申领</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地力补贴申领</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农业农村、财政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38</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棉花补贴申领</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棉花补贴申领</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农业农村、财政</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39</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再生育涉及病残儿医学鉴定</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再生育涉及病残儿医学鉴定</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40</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农村部分计划生育家庭奖励扶助金</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农村部分计划生育家庭奖励扶助金</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41</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部分农村籍退役士兵老年生活补助的发放</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部分农村籍退役士兵老年生活补助的发放</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42</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部分烈士（含错杀后被平反人员）子女认定及生活补助给付</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部分烈士（含错杀后被平反人员）子女认定及生活补助给付</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43</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bookmarkStart w:id="0" w:name="_GoBack"/>
            <w:bookmarkEnd w:id="0"/>
            <w:r>
              <w:rPr>
                <w:rFonts w:hint="eastAsia" w:ascii="仿宋" w:hAnsi="仿宋" w:eastAsia="仿宋" w:cs="仿宋"/>
                <w:i w:val="0"/>
                <w:color w:val="000000"/>
                <w:kern w:val="0"/>
                <w:sz w:val="20"/>
                <w:szCs w:val="20"/>
                <w:u w:val="none"/>
                <w:lang w:val="en-US" w:eastAsia="zh-CN"/>
              </w:rPr>
              <w:t>中华人民共和国成立后参战和参加核试验军队退役人员补助金的给付</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中华人民共和国成立后参战和参加核试验军队退役人员补助金的给付</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44</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自然灾害民房恢复重建资金申领</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自然灾害民房恢复重建资金申领</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应急管理</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45</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受灾人员基本生活救助申请</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受灾人员基本生活救助申请</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应急管理</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46</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低保、特困等困难群众医疗救助</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最低生活保障家庭成员医疗救助</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医疗保障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47</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低保、特困等困难群众医疗救助</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特困供养人员医疗救助</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医疗保障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48</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低保、特困等困难群众医疗救助</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困难人员医疗救助</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医疗保障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49</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经济状况证明出具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经济状况证明出具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50</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承包期内需调整承包地批准</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承包期内需调整承包地批准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行政许可</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51</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对农民集体所有的土地由本集体经济组织以外的单位或者个人承包经营批准</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对农民集体所有的土地由本集体经济组织以外的单位或者个人承包经营批准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行政许可</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1"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52</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农村危房改造申请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农村危房改造申请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其他行政权力</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住房城乡建设</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53</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城乡居民社会养老保险信息查询</w:t>
            </w:r>
          </w:p>
        </w:tc>
        <w:tc>
          <w:tcPr>
            <w:tcW w:w="11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城乡居民社会养老保险信息查询</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8"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54</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食品小摊点备案</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食品小摊点备案卡核发</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其他行政权力</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市场监管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9"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55</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食品小摊点备案卡延续</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其他行政权力</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市场监管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56</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第一个子女、第二个子女生育登记</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第一个子女生育登记</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57</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第二个子女生育登记</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8"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58</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独生子女父母光荣证补办</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独生子女父母光荣证补办</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59</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居民社保认证服务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居民社保认证服务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8"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60</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流动人口服务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流动人口服务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人力资源社会保障、司法行政、民政、住房城乡建设、教育</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61</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临时救助</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临时救助</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8"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62</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高校毕业生就业服务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就业见习补贴申领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1"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63</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高校毕业生社保补贴申领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9"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64</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求职创业补贴申领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8"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65</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独生子女父母奖励</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独生子女父母奖励</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行政奖励</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66</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优抚对象医疗保障</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优抚对象医疗保障</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67</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烈士遗属、因公牺牲军人遗属、病故军人遗属定期抚恤金的给付</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烈士遗属、因公牺牲军人遗属、病故军人遗属定期抚恤金的给付</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68</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退役军人优待证发放、审验、更换</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退役军人优待证发放</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69</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退役军人优待证发放、审验、更换</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退役军人优待证审验</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70</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退役军人优待证发放、审验、更换</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退役军人优待证更换</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71</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残疾人机动轮椅车燃油补贴申领</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残疾人机动轮椅车燃油补贴申领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残联</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7"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72</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各类优抚补助对象认定</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各类优抚补助对象认定</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73</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养老保险服务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城乡居民基本养老保险待遇申领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74</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城乡居民基本养老保险关系转移申请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75</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城乡居民基本养老保险人员参保终止</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76</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进藏、进疆一次性奖励</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进藏、进疆一次性奖励</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行政奖励</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77</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农机购置补贴政策信息查询</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农机购置补贴政策信息查询</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7"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78</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退耕还林补贴申领</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退耕还林补贴申领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农业农村、自然资源</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79</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造林绿化补贴申领</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造林绿化补贴申领</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农业农村、自然资源</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80</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求职登记服务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求职登记服务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人力资源和社会保障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81</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困难群众价格补贴、燃气补贴、困难群众慰问金给付</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困难群众价格补贴、燃气补贴、困难群众慰问金给付</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河北省民政厅</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82</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退役士兵自主就业一次性经济补助金的给付</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退役士兵自主就业一次性经济补助金的给付</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83</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消费者权益保护宣传咨询服务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消费者权益保护宣传咨询服务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河北省市场监督管理局（河北省消费者权益保护委员会）</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84</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适龄儿童、少年因</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身体状况需要延缓</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入学或者休学审批</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适龄儿童、少年因</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身体状况需要延缓</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入学或者休学审批</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行政许可</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教育</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85</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村民自治章程、村规民约备案</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村民自治章程、村规民约备案</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民政</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86</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劳动关系协调</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劳动用工备案</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人力资源社会保障</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87</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设施农业用地备案</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设施农业用地备案</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其他行政权力</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自然资源、农业农村</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88</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业主委员会备案</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业主委员会备案</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其他行政权力</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住房城乡建设</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89</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农村村民宅基地审</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批</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农村村民宅基地审</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批</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行政许可</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90</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农村土地承包经营权流转合同备案</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农村土地承包经营权流转合同备案</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农业农村</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91</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社会抚养费征收</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社会抚养费征收</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行政征收</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92</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社会抚养滞纳金征收</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行政征收</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93</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救灾捐赠凭证出具</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救灾捐赠凭证出具</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应急管理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94</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农民专业合作社设</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立、变更、注销登</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记</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农民专业合作社设</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立登记</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行政许可</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市场监管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3"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95</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农民专业合作社变</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更登记</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行政许可</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市场监管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96</w:t>
            </w: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农民专业合作社注</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销登记</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行政许可</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市场监管</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97</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农村产权流转交易服务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农村产权流转交易服务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供销</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98</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兵役登记</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兵役登记</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行政确认</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武装部</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99</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退役军人信息登记</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服务</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退役军人信息登记</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服务</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公共服务</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退役军人</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100</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计划生育受术者补</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助</w:t>
            </w:r>
          </w:p>
        </w:tc>
        <w:tc>
          <w:tcPr>
            <w:tcW w:w="117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计划生育受术者补</w:t>
            </w:r>
            <w:r>
              <w:rPr>
                <w:rFonts w:hint="eastAsia" w:ascii="仿宋" w:hAnsi="仿宋" w:eastAsia="仿宋" w:cs="仿宋"/>
                <w:i w:val="0"/>
                <w:color w:val="000000"/>
                <w:kern w:val="0"/>
                <w:sz w:val="20"/>
                <w:szCs w:val="20"/>
                <w:u w:val="none"/>
                <w:lang w:val="en-US" w:eastAsia="zh-CN"/>
              </w:rPr>
              <w:br w:type="textWrapping"/>
            </w:r>
            <w:r>
              <w:rPr>
                <w:rFonts w:hint="eastAsia" w:ascii="仿宋" w:hAnsi="仿宋" w:eastAsia="仿宋" w:cs="仿宋"/>
                <w:i w:val="0"/>
                <w:color w:val="000000"/>
                <w:kern w:val="0"/>
                <w:sz w:val="20"/>
                <w:szCs w:val="20"/>
                <w:u w:val="none"/>
                <w:lang w:val="en-US" w:eastAsia="zh-CN"/>
              </w:rPr>
              <w:t>助</w:t>
            </w:r>
          </w:p>
        </w:tc>
        <w:tc>
          <w:tcPr>
            <w:tcW w:w="64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行政给付</w:t>
            </w:r>
          </w:p>
        </w:tc>
        <w:tc>
          <w:tcPr>
            <w:tcW w:w="118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卫生健康</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bl>
    <w:p/>
    <w:sectPr>
      <w:footerReference r:id="rId3" w:type="default"/>
      <w:pgSz w:w="16838" w:h="11906" w:orient="landscape"/>
      <w:pgMar w:top="1417" w:right="1440" w:bottom="1134" w:left="144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wp:posOffset>
              </wp:positionV>
              <wp:extent cx="574040" cy="232410"/>
              <wp:effectExtent l="0" t="0" r="0" b="0"/>
              <wp:wrapNone/>
              <wp:docPr id="1" name="文本框 1"/>
              <wp:cNvGraphicFramePr/>
              <a:graphic xmlns:a="http://schemas.openxmlformats.org/drawingml/2006/main">
                <a:graphicData uri="http://schemas.microsoft.com/office/word/2010/wordprocessingShape">
                  <wps:wsp>
                    <wps:cNvSpPr/>
                    <wps:spPr>
                      <a:xfrm>
                        <a:off x="0" y="0"/>
                        <a:ext cx="574040" cy="232410"/>
                      </a:xfrm>
                      <a:prstGeom prst="rect">
                        <a:avLst/>
                      </a:prstGeom>
                      <a:noFill/>
                      <a:ln>
                        <a:noFill/>
                      </a:ln>
                    </wps:spPr>
                    <wps:txbx>
                      <w:txbxContent>
                        <w:p>
                          <w:pPr>
                            <w:pStyle w:val="2"/>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lIns="0" tIns="0" rIns="0" bIns="0" upright="1"/>
                  </wps:wsp>
                </a:graphicData>
              </a:graphic>
            </wp:anchor>
          </w:drawing>
        </mc:Choice>
        <mc:Fallback>
          <w:pict>
            <v:rect id="文本框 1" o:spid="_x0000_s1026" o:spt="1" style="position:absolute;left:0pt;margin-top:0.6pt;height:18.3pt;width:45.2pt;mso-position-horizontal:center;mso-position-horizontal-relative:margin;z-index:251659264;mso-width-relative:page;mso-height-relative:page;" filled="f" stroked="f" coordsize="21600,21600" o:gfxdata="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qkk&#10;59YAAAAEAQAADwAAAAAAAAABACAAAAAiAAAAZHJzL2Rvd25yZXYueG1sUEsBAhQAFAAAAAgAh07i&#10;QDRUp9WyAQAAZwMAAA4AAAAAAAAAAQAgAAAAJQEAAGRycy9lMm9Eb2MueG1sUEsFBgAAAAAGAAYA&#10;WQEAAEkFAAAAAA==&#10;">
              <v:fill on="f" focussize="0,0"/>
              <v:stroke on="f"/>
              <v:imagedata o:title=""/>
              <o:lock v:ext="edit" aspectratio="f"/>
              <v:textbox inset="0mm,0mm,0mm,0mm">
                <w:txbxContent>
                  <w:p>
                    <w:pPr>
                      <w:pStyle w:val="2"/>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NTUwYTExN2VlOWViZTY2ZWMzZWRkN2M4ZWZkNTYifQ=="/>
  </w:docVars>
  <w:rsids>
    <w:rsidRoot w:val="06EF455D"/>
    <w:rsid w:val="01352A6F"/>
    <w:rsid w:val="06EF455D"/>
    <w:rsid w:val="36726928"/>
    <w:rsid w:val="5CD4566F"/>
    <w:rsid w:val="71395818"/>
    <w:rsid w:val="745B1DBF"/>
    <w:rsid w:val="7802159E"/>
    <w:rsid w:val="7B3D2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01"/>
    <w:basedOn w:val="5"/>
    <w:qFormat/>
    <w:uiPriority w:val="0"/>
    <w:rPr>
      <w:rFonts w:hint="eastAsia" w:ascii="仿宋" w:hAnsi="仿宋" w:eastAsia="仿宋" w:cs="仿宋"/>
      <w:color w:val="000000"/>
      <w:sz w:val="20"/>
      <w:szCs w:val="20"/>
      <w:u w:val="none"/>
    </w:rPr>
  </w:style>
  <w:style w:type="character" w:customStyle="1" w:styleId="7">
    <w:name w:val="font121"/>
    <w:basedOn w:val="5"/>
    <w:qFormat/>
    <w:uiPriority w:val="0"/>
    <w:rPr>
      <w:rFonts w:hint="default" w:ascii="Arial" w:hAnsi="Arial" w:cs="Arial"/>
      <w:color w:val="000000"/>
      <w:sz w:val="18"/>
      <w:szCs w:val="18"/>
      <w:u w:val="none"/>
    </w:rPr>
  </w:style>
  <w:style w:type="character" w:customStyle="1" w:styleId="8">
    <w:name w:val="font131"/>
    <w:basedOn w:val="5"/>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2021-08-24T02:30:00Z</dcterms:created>
  <dc:creator>Administrator</dc:creator>
  <cp:lastModifiedBy>不二臣</cp:lastModifiedBy>
  <cp:lastPrinted>2021-08-24T03:28:00Z</cp:lastPrinted>
  <dcterms:modified xsi:type="dcterms:W3CDTF">2023-10-16T05:59:38Z</dcterms:modified>
  <dc:title>邢台市帮办代办“保姆直通车”服务100条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4892B44D8A084210971B57D17E94AB26_13</vt:lpwstr>
  </property>
</Properties>
</file>