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附件5</w:t>
      </w:r>
    </w:p>
    <w:p>
      <w:pPr>
        <w:pStyle w:val="3"/>
        <w:rPr>
          <w:rFonts w:hint="eastAsia"/>
          <w:lang w:eastAsia="zh-CN"/>
        </w:rPr>
      </w:pPr>
      <w:bookmarkStart w:id="0" w:name="_Toc30771"/>
      <w:bookmarkStart w:id="1" w:name="_Toc15868"/>
      <w:bookmarkStart w:id="2" w:name="_Toc4473"/>
      <w:r>
        <w:rPr>
          <w:rFonts w:hint="eastAsia"/>
          <w:lang w:eastAsia="zh-CN"/>
        </w:rPr>
        <w:t>2024年省级精品肉类产业工程项目储备指南</w:t>
      </w:r>
      <w:bookmarkEnd w:id="0"/>
      <w:bookmarkEnd w:id="1"/>
      <w:bookmarkEnd w:id="2"/>
    </w:p>
    <w:p>
      <w:pPr>
        <w:spacing w:line="579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79" w:lineRule="exact"/>
        <w:ind w:firstLine="640"/>
        <w:rPr>
          <w:rFonts w:hint="eastAsia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深入贯彻省委、省政府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关于农业产业发展项目建设工作要求，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充分发挥我省畜禽养殖优势，大力推进精品肉类生产，加快我省畜牧业高质量发展，按照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《河北省农业产业重大工程项目三年倍增计划（2023-2025）》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相关要求，指导做好2024年精品肉类产业工程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，编制本指南。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bookmarkStart w:id="3" w:name="_Toc17661"/>
      <w:bookmarkStart w:id="4" w:name="_Toc11783"/>
      <w:bookmarkStart w:id="5" w:name="_Toc30180"/>
      <w:bookmarkStart w:id="6" w:name="_Toc474"/>
      <w:bookmarkStart w:id="7" w:name="_Toc18617"/>
      <w:bookmarkStart w:id="8" w:name="_Toc28002"/>
      <w:r>
        <w:rPr>
          <w:rFonts w:hint="eastAsia" w:ascii="黑体" w:hAnsi="黑体" w:eastAsia="黑体"/>
          <w:sz w:val="32"/>
        </w:rPr>
        <w:t>一、项目申报原则</w:t>
      </w:r>
      <w:bookmarkEnd w:id="3"/>
      <w:bookmarkEnd w:id="4"/>
      <w:bookmarkEnd w:id="5"/>
      <w:bookmarkEnd w:id="6"/>
      <w:bookmarkEnd w:id="7"/>
      <w:bookmarkEnd w:id="8"/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（一）聚焦优势大县。</w:t>
      </w:r>
      <w:r>
        <w:rPr>
          <w:rFonts w:hint="eastAsia" w:ascii="仿宋_GB2312" w:hAnsi="仿宋_GB2312" w:eastAsia="仿宋_GB2312"/>
          <w:sz w:val="32"/>
        </w:rPr>
        <w:t>项目实施围绕</w:t>
      </w:r>
      <w:r>
        <w:rPr>
          <w:rFonts w:ascii="仿宋_GB2312" w:hAnsi="仿宋_GB2312" w:eastAsia="仿宋_GB2312"/>
          <w:sz w:val="32"/>
        </w:rPr>
        <w:t>生猪、肉牛、肉羊、肉</w:t>
      </w:r>
      <w:r>
        <w:rPr>
          <w:rFonts w:hint="eastAsia" w:ascii="仿宋_GB2312" w:hAnsi="仿宋_GB2312" w:eastAsia="仿宋_GB2312"/>
          <w:sz w:val="32"/>
        </w:rPr>
        <w:t>禽</w:t>
      </w:r>
      <w:r>
        <w:rPr>
          <w:rFonts w:ascii="仿宋_GB2312" w:hAnsi="仿宋_GB2312" w:eastAsia="仿宋_GB2312" w:cs="仿宋_GB2312"/>
          <w:sz w:val="32"/>
        </w:rPr>
        <w:t>等</w:t>
      </w:r>
      <w:r>
        <w:rPr>
          <w:rFonts w:hint="eastAsia" w:ascii="仿宋_GB2312" w:hAnsi="仿宋_GB2312" w:eastAsia="仿宋_GB2312" w:cs="仿宋_GB2312"/>
          <w:sz w:val="32"/>
        </w:rPr>
        <w:t>畜禽养殖环节</w:t>
      </w:r>
      <w:r>
        <w:rPr>
          <w:rFonts w:ascii="仿宋_GB2312" w:hAnsi="仿宋_GB2312" w:eastAsia="仿宋_GB2312" w:cs="仿宋_GB2312"/>
          <w:sz w:val="32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重点支持</w:t>
      </w:r>
      <w:r>
        <w:rPr>
          <w:rFonts w:hint="eastAsia" w:ascii="仿宋_GB2312" w:hAnsi="仿宋_GB2312" w:eastAsia="仿宋_GB2312"/>
          <w:sz w:val="32"/>
        </w:rPr>
        <w:t>养殖规模大、产业基础好、产业链条全的优势县。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_GB2312" w:hAnsi="楷体_GB2312" w:eastAsia="楷体_GB2312"/>
          <w:sz w:val="32"/>
        </w:rPr>
        <w:t>（二）聚焦品质提升。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以质量标准为准绳，完善质量追溯体系，推动品质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革创新，</w:t>
      </w:r>
      <w:r>
        <w:rPr>
          <w:rFonts w:hint="eastAsia" w:ascii="仿宋_GB2312" w:hAnsi="仿宋_GB2312" w:eastAsia="仿宋_GB2312" w:cs="仿宋_GB2312"/>
          <w:sz w:val="32"/>
        </w:rPr>
        <w:t>支持</w:t>
      </w:r>
      <w:r>
        <w:rPr>
          <w:rFonts w:ascii="仿宋_GB2312" w:hAnsi="仿宋_GB2312" w:eastAsia="仿宋_GB2312" w:cs="仿宋_GB2312"/>
          <w:sz w:val="32"/>
        </w:rPr>
        <w:t>研发</w:t>
      </w:r>
      <w:r>
        <w:rPr>
          <w:rFonts w:hint="eastAsia" w:ascii="仿宋_GB2312" w:hAnsi="仿宋_GB2312" w:eastAsia="仿宋_GB2312" w:cs="仿宋_GB2312"/>
          <w:sz w:val="32"/>
        </w:rPr>
        <w:t>高端产品，积极</w:t>
      </w:r>
      <w:r>
        <w:rPr>
          <w:rFonts w:ascii="仿宋_GB2312" w:hAnsi="仿宋_GB2312" w:eastAsia="仿宋_GB2312" w:cs="仿宋_GB2312"/>
          <w:sz w:val="32"/>
        </w:rPr>
        <w:t>发展地方优质畜禽品种</w:t>
      </w:r>
      <w:r>
        <w:rPr>
          <w:rFonts w:hint="eastAsia" w:ascii="仿宋_GB2312" w:hAnsi="仿宋_GB2312" w:eastAsia="仿宋_GB2312" w:cs="仿宋_GB2312"/>
          <w:sz w:val="32"/>
        </w:rPr>
        <w:t>和</w:t>
      </w:r>
      <w:r>
        <w:rPr>
          <w:rFonts w:ascii="仿宋_GB2312" w:hAnsi="仿宋_GB2312" w:eastAsia="仿宋_GB2312" w:cs="仿宋_GB2312"/>
          <w:sz w:val="32"/>
        </w:rPr>
        <w:t>高端</w:t>
      </w:r>
      <w:r>
        <w:rPr>
          <w:rFonts w:hint="eastAsia" w:ascii="仿宋_GB2312" w:hAnsi="仿宋_GB2312" w:eastAsia="仿宋_GB2312" w:cs="仿宋_GB2312"/>
          <w:sz w:val="32"/>
        </w:rPr>
        <w:t>肉类</w:t>
      </w:r>
      <w:r>
        <w:rPr>
          <w:rFonts w:ascii="仿宋_GB2312" w:hAnsi="仿宋_GB2312" w:eastAsia="仿宋_GB2312" w:cs="仿宋_GB2312"/>
          <w:sz w:val="32"/>
        </w:rPr>
        <w:t>生产。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楷体_GB2312" w:hAnsi="楷体_GB2312" w:eastAsia="楷体_GB2312"/>
          <w:sz w:val="32"/>
        </w:rPr>
        <w:t>（三）聚焦科技支撑。</w:t>
      </w:r>
      <w:r>
        <w:rPr>
          <w:rFonts w:hint="eastAsia" w:ascii="仿宋_GB2312" w:hAnsi="仿宋_GB2312" w:eastAsia="仿宋_GB2312"/>
          <w:sz w:val="32"/>
        </w:rPr>
        <w:t>对产业各环节进行提档升级，加快先进技术的推广应用，支持种业创新，优化生产工艺，强化疫病防控、开发</w:t>
      </w:r>
      <w:r>
        <w:rPr>
          <w:rFonts w:ascii="仿宋_GB2312" w:hAnsi="仿宋_GB2312" w:eastAsia="仿宋_GB2312"/>
          <w:sz w:val="32"/>
        </w:rPr>
        <w:t>优质肉类</w:t>
      </w:r>
      <w:r>
        <w:rPr>
          <w:rFonts w:hint="eastAsia" w:ascii="仿宋_GB2312" w:hAnsi="仿宋_GB2312" w:eastAsia="仿宋_GB2312"/>
          <w:sz w:val="32"/>
        </w:rPr>
        <w:t>产品，推进全省肉类产业高质量发展。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bookmarkStart w:id="9" w:name="_Toc28357"/>
      <w:bookmarkStart w:id="10" w:name="_Toc3583"/>
      <w:bookmarkStart w:id="11" w:name="_Toc1923"/>
      <w:bookmarkStart w:id="12" w:name="_Toc25130"/>
      <w:bookmarkStart w:id="13" w:name="_Toc1583"/>
      <w:bookmarkStart w:id="14" w:name="_Toc25967"/>
      <w:r>
        <w:rPr>
          <w:rFonts w:hint="eastAsia" w:ascii="黑体" w:hAnsi="黑体" w:eastAsia="黑体"/>
          <w:sz w:val="32"/>
        </w:rPr>
        <w:t>二、项目申报要求</w:t>
      </w:r>
      <w:bookmarkEnd w:id="9"/>
      <w:bookmarkEnd w:id="10"/>
      <w:bookmarkEnd w:id="11"/>
      <w:bookmarkEnd w:id="12"/>
      <w:bookmarkEnd w:id="13"/>
      <w:bookmarkEnd w:id="14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sz w:val="32"/>
        </w:rPr>
        <w:t>（一）申报数量。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结合《河北省农业产业重大工程项目三年倍增计划（2023-2025）》实际，每个设区市最多申报3个县，辛集、定州市各申报1个。</w:t>
      </w:r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</w:rPr>
        <w:t>（二）申报时间。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8月31日前。</w:t>
      </w:r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</w:rPr>
        <w:t>（三）建设期限。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2024年底前完成。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sz w:val="32"/>
        </w:rPr>
        <w:t>（四）项目实施资质。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</w:t>
      </w:r>
      <w:bookmarkStart w:id="39" w:name="_GoBack"/>
      <w:bookmarkEnd w:id="3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场土地、环评、项目规划备案等相关开工手续齐备，以确保项目顺利实施。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sz w:val="32"/>
        </w:rPr>
        <w:t>（五）资金使用方向。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资金支持生产精品肉的规模养殖场（包括猪、牛、羊、禽四类），重点支持养殖规模大、具有一定产业基础、产业链条全（自身拥有屠宰企业）、所生产的肉类产品具有品牌的养殖企业，或者与具有品牌的屠宰企业具有合作关系的规模养殖场。以县为单位进行申报，</w:t>
      </w:r>
      <w:r>
        <w:rPr>
          <w:rFonts w:hint="eastAsia" w:ascii="仿宋_GB2312" w:hAnsi="仿宋_GB2312" w:eastAsia="仿宋_GB2312"/>
          <w:sz w:val="32"/>
        </w:rPr>
        <w:t>每县原则支持资金不超过300万元，每县可申报多个养殖场，申报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的养殖场可以包括</w:t>
      </w:r>
      <w:r>
        <w:rPr>
          <w:rFonts w:hint="eastAsia" w:ascii="仿宋_GB2312" w:hAnsi="仿宋_GB2312" w:eastAsia="仿宋_GB2312"/>
          <w:sz w:val="32"/>
        </w:rPr>
        <w:t>猪、牛、羊、禽多个畜种。</w:t>
      </w:r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sz w:val="32"/>
        </w:rPr>
        <w:t>（六）申报内容。</w:t>
      </w:r>
      <w:r>
        <w:rPr>
          <w:rFonts w:hint="eastAsia" w:ascii="仿宋_GB2312" w:hAnsi="仿宋_GB2312" w:eastAsia="仿宋_GB2312" w:cs="仿宋_GB2312"/>
          <w:sz w:val="32"/>
        </w:rPr>
        <w:t>支持</w:t>
      </w:r>
      <w:r>
        <w:rPr>
          <w:rFonts w:ascii="仿宋_GB2312" w:hAnsi="仿宋_GB2312" w:eastAsia="仿宋_GB2312"/>
          <w:sz w:val="32"/>
        </w:rPr>
        <w:t>畜禽</w:t>
      </w:r>
      <w:r>
        <w:rPr>
          <w:rFonts w:hint="eastAsia" w:ascii="仿宋_GB2312" w:hAnsi="仿宋_GB2312" w:eastAsia="仿宋_GB2312"/>
          <w:sz w:val="32"/>
        </w:rPr>
        <w:t>规模养殖场新建扩建改建，提升集约化、设施化、自动化管理水平；支持大型企业全产业链发展，提高品牌影响力</w:t>
      </w:r>
      <w:r>
        <w:rPr>
          <w:rFonts w:hint="eastAsia" w:ascii="仿宋_GB2312" w:hAnsi="仿宋_GB2312" w:eastAsia="仿宋_GB2312" w:cs="仿宋_GB2312"/>
          <w:sz w:val="32"/>
        </w:rPr>
        <w:t>；支持</w:t>
      </w:r>
      <w:r>
        <w:rPr>
          <w:rFonts w:hint="eastAsia" w:ascii="仿宋_GB2312" w:hAnsi="仿宋_GB2312" w:eastAsia="仿宋_GB2312"/>
          <w:sz w:val="32"/>
        </w:rPr>
        <w:t>优质</w:t>
      </w:r>
      <w:r>
        <w:rPr>
          <w:rFonts w:ascii="仿宋_GB2312" w:hAnsi="仿宋_GB2312" w:eastAsia="仿宋_GB2312"/>
          <w:sz w:val="32"/>
        </w:rPr>
        <w:t>畜禽</w:t>
      </w:r>
      <w:r>
        <w:rPr>
          <w:rFonts w:hint="eastAsia" w:ascii="仿宋_GB2312" w:hAnsi="仿宋_GB2312" w:eastAsia="仿宋_GB2312"/>
          <w:sz w:val="32"/>
        </w:rPr>
        <w:t>良种引进，提高肉类品质。（不须同时具备）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sz w:val="32"/>
        </w:rPr>
      </w:pPr>
      <w:bookmarkStart w:id="15" w:name="_Toc13793"/>
      <w:bookmarkStart w:id="16" w:name="_Toc29460"/>
      <w:bookmarkStart w:id="17" w:name="_Toc24919"/>
      <w:bookmarkStart w:id="18" w:name="_Toc31851"/>
      <w:bookmarkStart w:id="19" w:name="_Toc13287"/>
      <w:bookmarkStart w:id="20" w:name="_Toc27000"/>
      <w:r>
        <w:rPr>
          <w:rFonts w:hint="eastAsia" w:ascii="黑体" w:hAnsi="黑体" w:eastAsia="黑体"/>
          <w:sz w:val="32"/>
        </w:rPr>
        <w:t>三、补助标准</w:t>
      </w:r>
      <w:bookmarkEnd w:id="15"/>
      <w:bookmarkEnd w:id="16"/>
      <w:bookmarkEnd w:id="17"/>
      <w:bookmarkEnd w:id="18"/>
      <w:bookmarkEnd w:id="19"/>
      <w:bookmarkEnd w:id="20"/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按照2022年畜禽规模养殖场年出栏量为标准补贴（新建养殖场除外）：生猪出栏规模在2000头以上，肉牛养殖场出栏规模在200头以上，肉羊养殖场出栏规模在500只以上，肉禽养殖场出栏规模在20万只以上。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bookmarkStart w:id="21" w:name="_Toc26826"/>
      <w:bookmarkStart w:id="22" w:name="_Toc16145"/>
      <w:bookmarkStart w:id="23" w:name="_Toc27418"/>
      <w:bookmarkStart w:id="24" w:name="_Toc16596"/>
      <w:bookmarkStart w:id="25" w:name="_Toc27856"/>
      <w:bookmarkStart w:id="26" w:name="_Toc16808"/>
      <w:r>
        <w:rPr>
          <w:rFonts w:hint="eastAsia" w:ascii="黑体" w:hAnsi="黑体" w:eastAsia="黑体"/>
          <w:sz w:val="32"/>
        </w:rPr>
        <w:t>四、申报程序</w:t>
      </w:r>
      <w:bookmarkEnd w:id="21"/>
      <w:bookmarkEnd w:id="22"/>
      <w:bookmarkEnd w:id="23"/>
      <w:bookmarkEnd w:id="24"/>
      <w:bookmarkEnd w:id="25"/>
      <w:bookmarkEnd w:id="26"/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（一）县级农业农村部门要实地考察，确定申报项目场数、内容、投资等，形成项目申报书，行文上报市级农业农村部门；</w:t>
      </w:r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（二）市级主管部门组织审核、确认后，汇总上报省农业农村厅；</w:t>
      </w:r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（三）省农业农村厅根据上报材料情况以及资金量，组织专家进行评审，确定项目县及实施任务。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bookmarkStart w:id="27" w:name="_Toc10879"/>
      <w:bookmarkStart w:id="28" w:name="_Toc10219"/>
      <w:bookmarkStart w:id="29" w:name="_Toc10534"/>
      <w:bookmarkStart w:id="30" w:name="_Toc19793"/>
      <w:bookmarkStart w:id="31" w:name="_Toc27249"/>
      <w:bookmarkStart w:id="32" w:name="_Toc10310"/>
      <w:r>
        <w:rPr>
          <w:rFonts w:hint="eastAsia" w:ascii="黑体" w:hAnsi="黑体" w:eastAsia="黑体"/>
          <w:sz w:val="32"/>
        </w:rPr>
        <w:t>五、绩效任务目标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按照精品肉产量增加量进行绩效考核，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到2024年底，每个项目县肉类产量同比增加3%以上，其中精品肉同比增加6%以上。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 w:val="32"/>
        </w:rPr>
      </w:pPr>
      <w:bookmarkStart w:id="33" w:name="_Toc20607"/>
      <w:bookmarkStart w:id="34" w:name="_Toc16306"/>
      <w:bookmarkStart w:id="35" w:name="_Toc9325"/>
      <w:bookmarkStart w:id="36" w:name="_Toc18337"/>
      <w:bookmarkStart w:id="37" w:name="_Toc18266"/>
      <w:bookmarkStart w:id="38" w:name="_Toc24217"/>
      <w:r>
        <w:rPr>
          <w:rFonts w:hint="eastAsia" w:ascii="黑体" w:hAnsi="黑体" w:eastAsia="黑体"/>
          <w:sz w:val="32"/>
        </w:rPr>
        <w:t>六、有关要求</w:t>
      </w:r>
      <w:bookmarkEnd w:id="33"/>
      <w:bookmarkEnd w:id="34"/>
      <w:bookmarkEnd w:id="35"/>
      <w:bookmarkEnd w:id="36"/>
      <w:bookmarkEnd w:id="37"/>
      <w:bookmarkEnd w:id="38"/>
    </w:p>
    <w:p>
      <w:pPr>
        <w:spacing w:line="579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（一）各市县要高度重视，结合本地产业发展实际，认真研究精品肉类产业工程，积极组织具备项目实施基础的企业进行申报，确保通过项目实施撬动社会资本助力全省精品肉类产业发展。</w:t>
      </w:r>
    </w:p>
    <w:p>
      <w:pPr>
        <w:spacing w:line="579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储备项目依托河北省涉农投融资项目管理平台“农业农村储备项目库”功能模块进行储备，8月31日前将储备项目通过平台报送省厅。此外，项目申报书纸质材料（一式五份）报送省厅畜牧业处，过期不报，视为主动放弃。</w:t>
      </w:r>
    </w:p>
    <w:p>
      <w:pPr>
        <w:pStyle w:val="2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联系人：李海涛   联系电话：0311-86256885</w:t>
      </w:r>
    </w:p>
    <w:p>
      <w:pPr>
        <w:pStyle w:val="2"/>
        <w:ind w:firstLine="640" w:firstLineChars="200"/>
        <w:jc w:val="both"/>
        <w:rPr>
          <w:rFonts w:hint="eastAsia"/>
        </w:rPr>
      </w:pPr>
      <w:r>
        <w:rPr>
          <w:rFonts w:hint="eastAsia" w:ascii="仿宋_GB2312" w:hAnsi="仿宋_GB2312" w:eastAsia="仿宋_GB2312"/>
          <w:sz w:val="32"/>
          <w:szCs w:val="32"/>
        </w:rPr>
        <w:t>邮  箱：hbnyt86256885@126.com</w:t>
      </w:r>
    </w:p>
    <w:p>
      <w:pPr>
        <w:ind w:left="405" w:firstLine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lYThlYjQxMTEwZWRlOTRmZTIzZjdlZGQ3YmJhNWUifQ=="/>
  </w:docVars>
  <w:rsids>
    <w:rsidRoot w:val="00FB06BD"/>
    <w:rsid w:val="000E35E7"/>
    <w:rsid w:val="003F7CE7"/>
    <w:rsid w:val="004355E3"/>
    <w:rsid w:val="00597C6D"/>
    <w:rsid w:val="005C5421"/>
    <w:rsid w:val="005D193E"/>
    <w:rsid w:val="006316EA"/>
    <w:rsid w:val="00715876"/>
    <w:rsid w:val="00B26FCD"/>
    <w:rsid w:val="00BD3101"/>
    <w:rsid w:val="00D3215B"/>
    <w:rsid w:val="00E73D7E"/>
    <w:rsid w:val="00ED0393"/>
    <w:rsid w:val="00F441AD"/>
    <w:rsid w:val="00FB06BD"/>
    <w:rsid w:val="485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autoRedefine/>
    <w:qFormat/>
    <w:uiPriority w:val="9"/>
    <w:pPr>
      <w:widowControl/>
      <w:adjustRightInd w:val="0"/>
      <w:snapToGrid w:val="0"/>
      <w:spacing w:line="640" w:lineRule="exact"/>
      <w:jc w:val="center"/>
      <w:outlineLvl w:val="0"/>
    </w:pPr>
    <w:rPr>
      <w:rFonts w:eastAsia="方正小标宋简体" w:asciiTheme="majorHAnsi" w:hAnsiTheme="majorHAnsi" w:cstheme="majorBidi"/>
      <w:caps/>
      <w:color w:val="000000" w:themeColor="text1"/>
      <w:spacing w:val="20"/>
      <w:kern w:val="0"/>
      <w:sz w:val="48"/>
      <w:szCs w:val="28"/>
      <w:lang w:eastAsia="en-US" w:bidi="en-US"/>
    </w:rPr>
  </w:style>
  <w:style w:type="paragraph" w:styleId="4">
    <w:name w:val="heading 2"/>
    <w:basedOn w:val="1"/>
    <w:next w:val="1"/>
    <w:link w:val="21"/>
    <w:autoRedefine/>
    <w:unhideWhenUsed/>
    <w:qFormat/>
    <w:uiPriority w:val="9"/>
    <w:pPr>
      <w:widowControl/>
      <w:spacing w:line="640" w:lineRule="exact"/>
      <w:ind w:firstLine="200" w:firstLineChars="200"/>
      <w:jc w:val="left"/>
      <w:outlineLvl w:val="1"/>
    </w:pPr>
    <w:rPr>
      <w:rFonts w:eastAsia="黑体" w:asciiTheme="majorHAnsi" w:hAnsiTheme="majorHAnsi" w:cstheme="majorBidi"/>
      <w:caps/>
      <w:color w:val="000000" w:themeColor="text1"/>
      <w:spacing w:val="15"/>
      <w:kern w:val="0"/>
      <w:sz w:val="32"/>
      <w:szCs w:val="24"/>
      <w:lang w:eastAsia="en-US" w:bidi="en-US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widowControl/>
      <w:spacing w:line="640" w:lineRule="exact"/>
      <w:ind w:firstLine="200" w:firstLineChars="200"/>
      <w:jc w:val="left"/>
      <w:outlineLvl w:val="2"/>
    </w:pPr>
    <w:rPr>
      <w:rFonts w:eastAsia="楷体_GB2312" w:asciiTheme="majorHAnsi" w:hAnsiTheme="majorHAnsi" w:cstheme="majorBidi"/>
      <w:caps/>
      <w:kern w:val="0"/>
      <w:sz w:val="30"/>
      <w:szCs w:val="24"/>
      <w:lang w:eastAsia="en-US" w:bidi="en-US"/>
    </w:rPr>
  </w:style>
  <w:style w:type="paragraph" w:styleId="6">
    <w:name w:val="heading 4"/>
    <w:basedOn w:val="1"/>
    <w:next w:val="1"/>
    <w:link w:val="23"/>
    <w:autoRedefine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lang w:eastAsia="en-US" w:bidi="en-US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lang w:eastAsia="en-US" w:bidi="en-US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943734" w:themeColor="accent2" w:themeShade="BF"/>
      <w:spacing w:val="10"/>
      <w:kern w:val="0"/>
      <w:sz w:val="22"/>
      <w:lang w:eastAsia="en-US" w:bidi="en-US"/>
    </w:rPr>
  </w:style>
  <w:style w:type="paragraph" w:styleId="9">
    <w:name w:val="heading 7"/>
    <w:basedOn w:val="1"/>
    <w:next w:val="1"/>
    <w:link w:val="26"/>
    <w:autoRedefine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43734" w:themeColor="accent2" w:themeShade="BF"/>
      <w:spacing w:val="10"/>
      <w:kern w:val="0"/>
      <w:sz w:val="22"/>
      <w:lang w:eastAsia="en-US" w:bidi="en-US"/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  <w:style w:type="paragraph" w:styleId="12">
    <w:name w:val="caption"/>
    <w:basedOn w:val="1"/>
    <w:next w:val="1"/>
    <w:autoRedefine/>
    <w:semiHidden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3">
    <w:name w:val="footer"/>
    <w:basedOn w:val="1"/>
    <w:link w:val="44"/>
    <w:autoRedefine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eastAsia="仿宋_GB2312" w:asciiTheme="majorHAnsi" w:hAnsiTheme="majorHAnsi" w:cstheme="majorBidi"/>
      <w:kern w:val="0"/>
      <w:sz w:val="18"/>
      <w:szCs w:val="18"/>
      <w:lang w:eastAsia="en-US" w:bidi="en-US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5">
    <w:name w:val="Title"/>
    <w:basedOn w:val="1"/>
    <w:next w:val="1"/>
    <w:link w:val="29"/>
    <w:autoRedefine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18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customStyle="1" w:styleId="20">
    <w:name w:val="标题 1 Char"/>
    <w:basedOn w:val="17"/>
    <w:link w:val="3"/>
    <w:qFormat/>
    <w:uiPriority w:val="9"/>
    <w:rPr>
      <w:rFonts w:eastAsia="方正小标宋简体"/>
      <w:caps/>
      <w:color w:val="000000" w:themeColor="text1"/>
      <w:spacing w:val="20"/>
      <w:sz w:val="48"/>
      <w:szCs w:val="28"/>
    </w:rPr>
  </w:style>
  <w:style w:type="character" w:customStyle="1" w:styleId="21">
    <w:name w:val="标题 2 Char"/>
    <w:basedOn w:val="17"/>
    <w:link w:val="4"/>
    <w:qFormat/>
    <w:uiPriority w:val="9"/>
    <w:rPr>
      <w:rFonts w:eastAsia="黑体"/>
      <w:caps/>
      <w:color w:val="000000" w:themeColor="text1"/>
      <w:spacing w:val="15"/>
      <w:sz w:val="32"/>
      <w:szCs w:val="24"/>
    </w:rPr>
  </w:style>
  <w:style w:type="character" w:customStyle="1" w:styleId="22">
    <w:name w:val="标题 3 Char"/>
    <w:basedOn w:val="17"/>
    <w:link w:val="5"/>
    <w:qFormat/>
    <w:uiPriority w:val="9"/>
    <w:rPr>
      <w:rFonts w:eastAsia="楷体_GB2312"/>
      <w:caps/>
      <w:sz w:val="30"/>
      <w:szCs w:val="24"/>
    </w:rPr>
  </w:style>
  <w:style w:type="character" w:customStyle="1" w:styleId="23">
    <w:name w:val="标题 4 Char"/>
    <w:basedOn w:val="17"/>
    <w:link w:val="6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4">
    <w:name w:val="标题 5 Char"/>
    <w:basedOn w:val="17"/>
    <w:link w:val="7"/>
    <w:autoRedefine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6 Char"/>
    <w:basedOn w:val="17"/>
    <w:link w:val="8"/>
    <w:semiHidden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6">
    <w:name w:val="标题 7 Char"/>
    <w:basedOn w:val="17"/>
    <w:link w:val="9"/>
    <w:semiHidden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7">
    <w:name w:val="标题 8 Char"/>
    <w:basedOn w:val="17"/>
    <w:link w:val="10"/>
    <w:semiHidden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8">
    <w:name w:val="标题 9 Char"/>
    <w:basedOn w:val="17"/>
    <w:link w:val="11"/>
    <w:autoRedefine/>
    <w:semiHidden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29">
    <w:name w:val="标题 Char"/>
    <w:basedOn w:val="17"/>
    <w:link w:val="15"/>
    <w:autoRedefine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0">
    <w:name w:val="副标题 Char"/>
    <w:basedOn w:val="17"/>
    <w:link w:val="14"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32">
    <w:name w:val="无间隔 Char"/>
    <w:basedOn w:val="17"/>
    <w:link w:val="31"/>
    <w:autoRedefine/>
    <w:uiPriority w:val="1"/>
  </w:style>
  <w:style w:type="paragraph" w:styleId="33">
    <w:name w:val="List Paragraph"/>
    <w:basedOn w:val="1"/>
    <w:autoRedefine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35">
    <w:name w:val="引用 Char"/>
    <w:basedOn w:val="17"/>
    <w:link w:val="34"/>
    <w:autoRedefine/>
    <w:qFormat/>
    <w:uiPriority w:val="29"/>
    <w:rPr>
      <w:rFonts w:eastAsiaTheme="majorEastAsia" w:cstheme="majorBidi"/>
      <w:i/>
      <w:iCs/>
    </w:rPr>
  </w:style>
  <w:style w:type="paragraph" w:styleId="36">
    <w:name w:val="Intense Quote"/>
    <w:basedOn w:val="1"/>
    <w:next w:val="1"/>
    <w:link w:val="37"/>
    <w:autoRedefine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37">
    <w:name w:val="明显引用 Char"/>
    <w:basedOn w:val="17"/>
    <w:link w:val="36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8">
    <w:name w:val="Subtle Emphasis"/>
    <w:autoRedefine/>
    <w:qFormat/>
    <w:uiPriority w:val="19"/>
    <w:rPr>
      <w:i/>
      <w:iCs/>
    </w:rPr>
  </w:style>
  <w:style w:type="character" w:customStyle="1" w:styleId="39">
    <w:name w:val="Intense Emphasis"/>
    <w:autoRedefine/>
    <w:qFormat/>
    <w:uiPriority w:val="21"/>
    <w:rPr>
      <w:i/>
      <w:iCs/>
      <w:caps/>
      <w:spacing w:val="10"/>
      <w:sz w:val="20"/>
      <w:szCs w:val="20"/>
    </w:rPr>
  </w:style>
  <w:style w:type="character" w:customStyle="1" w:styleId="40">
    <w:name w:val="Subtle Reference"/>
    <w:basedOn w:val="17"/>
    <w:autoRedefine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1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2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3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脚 Char"/>
    <w:basedOn w:val="17"/>
    <w:link w:val="13"/>
    <w:qFormat/>
    <w:uiPriority w:val="0"/>
    <w:rPr>
      <w:rFonts w:eastAsia="仿宋_GB2312"/>
      <w:sz w:val="18"/>
      <w:szCs w:val="18"/>
    </w:rPr>
  </w:style>
  <w:style w:type="paragraph" w:customStyle="1" w:styleId="45">
    <w:name w:val="纯文本1"/>
    <w:basedOn w:val="1"/>
    <w:qFormat/>
    <w:uiPriority w:val="99"/>
    <w:pPr>
      <w:spacing w:after="200"/>
      <w:jc w:val="left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2023-08-07T00:52:00Z</dcterms:created>
  <dc:creator>后卫</dc:creator>
  <cp:lastModifiedBy>Administrator</cp:lastModifiedBy>
  <dcterms:modified xsi:type="dcterms:W3CDTF">2024-02-01T06:43:54Z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0A5E84F0E6A84735AC4A75FF0C233A62_12</vt:lpwstr>
  </property>
</Properties>
</file>