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C7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bookmarkStart w:id="0" w:name="_GoBack"/>
      <w:bookmarkEnd w:id="0"/>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市委办</w:t>
      </w:r>
    </w:p>
    <w:p w14:paraId="32EE71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2021年部门整体支出绩效自评报告</w:t>
      </w:r>
    </w:p>
    <w:p w14:paraId="1F0D81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shd w:val="clear" w:fill="FFFFFF"/>
        </w:rPr>
      </w:pPr>
    </w:p>
    <w:p w14:paraId="56421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根据《</w:t>
      </w:r>
      <w:r>
        <w:rPr>
          <w:rFonts w:hint="eastAsia" w:asciiTheme="minorEastAsia" w:hAnsiTheme="minorEastAsia" w:eastAsiaTheme="minorEastAsia" w:cstheme="minorEastAsia"/>
          <w:i w:val="0"/>
          <w:caps w:val="0"/>
          <w:color w:val="000000"/>
          <w:spacing w:val="0"/>
          <w:sz w:val="28"/>
          <w:szCs w:val="28"/>
          <w:shd w:val="clear" w:fill="FFFFFF"/>
          <w:lang w:eastAsia="zh-CN"/>
        </w:rPr>
        <w:t>中华人民共和国预算法》和</w:t>
      </w:r>
      <w:r>
        <w:rPr>
          <w:rFonts w:hint="eastAsia" w:asciiTheme="minorEastAsia" w:hAnsiTheme="minorEastAsia" w:cstheme="minorEastAsia"/>
          <w:i w:val="0"/>
          <w:caps w:val="0"/>
          <w:color w:val="000000"/>
          <w:spacing w:val="0"/>
          <w:sz w:val="28"/>
          <w:szCs w:val="28"/>
          <w:shd w:val="clear" w:fill="FFFFFF"/>
          <w:lang w:val="en-US" w:eastAsia="zh-CN"/>
        </w:rPr>
        <w:t>沙财监[2022]1号</w:t>
      </w:r>
      <w:r>
        <w:rPr>
          <w:rFonts w:hint="eastAsia" w:asciiTheme="minorEastAsia" w:hAnsiTheme="minorEastAsia" w:eastAsiaTheme="minorEastAsia" w:cstheme="minorEastAsia"/>
          <w:i w:val="0"/>
          <w:caps w:val="0"/>
          <w:color w:val="000000"/>
          <w:spacing w:val="0"/>
          <w:sz w:val="28"/>
          <w:szCs w:val="28"/>
          <w:shd w:val="clear" w:fill="FFFFFF"/>
        </w:rPr>
        <w:t>等有关文件政策精神</w:t>
      </w:r>
      <w:r>
        <w:rPr>
          <w:rFonts w:hint="eastAsia" w:asciiTheme="minorEastAsia" w:hAnsiTheme="minorEastAsia" w:cstheme="minorEastAsia"/>
          <w:i w:val="0"/>
          <w:caps w:val="0"/>
          <w:color w:val="000000"/>
          <w:spacing w:val="0"/>
          <w:sz w:val="28"/>
          <w:szCs w:val="28"/>
          <w:shd w:val="clear" w:fill="FFFFFF"/>
          <w:lang w:eastAsia="zh-CN"/>
        </w:rPr>
        <w:t>，</w:t>
      </w:r>
      <w:r>
        <w:rPr>
          <w:rFonts w:hint="eastAsia" w:asciiTheme="minorEastAsia" w:hAnsiTheme="minorEastAsia" w:eastAsiaTheme="minorEastAsia" w:cstheme="minorEastAsia"/>
          <w:i w:val="0"/>
          <w:caps w:val="0"/>
          <w:color w:val="000000"/>
          <w:spacing w:val="0"/>
          <w:sz w:val="28"/>
          <w:szCs w:val="28"/>
          <w:shd w:val="clear" w:fill="FFFFFF"/>
        </w:rPr>
        <w:t>以及市委市政府年度绩效考核办法的要求，我</w:t>
      </w:r>
      <w:r>
        <w:rPr>
          <w:rFonts w:hint="eastAsia" w:asciiTheme="minorEastAsia" w:hAnsiTheme="minorEastAsia" w:cstheme="minorEastAsia"/>
          <w:i w:val="0"/>
          <w:caps w:val="0"/>
          <w:color w:val="000000"/>
          <w:spacing w:val="0"/>
          <w:sz w:val="28"/>
          <w:szCs w:val="28"/>
          <w:shd w:val="clear" w:fill="FFFFFF"/>
          <w:lang w:eastAsia="zh-CN"/>
        </w:rPr>
        <w:t>办</w:t>
      </w:r>
      <w:r>
        <w:rPr>
          <w:rFonts w:hint="eastAsia" w:asciiTheme="minorEastAsia" w:hAnsiTheme="minorEastAsia" w:eastAsiaTheme="minorEastAsia" w:cstheme="minorEastAsia"/>
          <w:i w:val="0"/>
          <w:caps w:val="0"/>
          <w:color w:val="000000"/>
          <w:spacing w:val="0"/>
          <w:sz w:val="28"/>
          <w:szCs w:val="28"/>
          <w:shd w:val="clear" w:fill="FFFFFF"/>
        </w:rPr>
        <w:t>认真组织进行了20</w:t>
      </w:r>
      <w:r>
        <w:rPr>
          <w:rFonts w:hint="eastAsia" w:asciiTheme="minorEastAsia" w:hAnsiTheme="minorEastAsia" w:cstheme="minorEastAsia"/>
          <w:i w:val="0"/>
          <w:caps w:val="0"/>
          <w:color w:val="000000"/>
          <w:spacing w:val="0"/>
          <w:sz w:val="28"/>
          <w:szCs w:val="28"/>
          <w:shd w:val="clear" w:fill="FFFFFF"/>
          <w:lang w:val="en-US" w:eastAsia="zh-CN"/>
        </w:rPr>
        <w:t>21</w:t>
      </w:r>
      <w:r>
        <w:rPr>
          <w:rFonts w:hint="eastAsia" w:asciiTheme="minorEastAsia" w:hAnsiTheme="minorEastAsia" w:eastAsiaTheme="minorEastAsia" w:cstheme="minorEastAsia"/>
          <w:i w:val="0"/>
          <w:caps w:val="0"/>
          <w:color w:val="000000"/>
          <w:spacing w:val="0"/>
          <w:sz w:val="28"/>
          <w:szCs w:val="28"/>
          <w:shd w:val="clear" w:fill="FFFFFF"/>
        </w:rPr>
        <w:t>年度预算绩效自评工作，自评分9</w:t>
      </w:r>
      <w:r>
        <w:rPr>
          <w:rFonts w:hint="eastAsia" w:asciiTheme="minorEastAsia" w:hAnsi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分。现将我部门整体支出绩效评价情况报告如下：</w:t>
      </w:r>
    </w:p>
    <w:p w14:paraId="18FECA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一、基本情况</w:t>
      </w:r>
    </w:p>
    <w:p w14:paraId="0E1E9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cstheme="minorEastAsia"/>
          <w:i w:val="0"/>
          <w:caps w:val="0"/>
          <w:color w:val="000000"/>
          <w:spacing w:val="0"/>
          <w:sz w:val="28"/>
          <w:szCs w:val="28"/>
          <w:shd w:val="clear" w:fill="FFFFFF"/>
          <w:lang w:eastAsia="zh-CN"/>
        </w:rPr>
      </w:pPr>
      <w:r>
        <w:rPr>
          <w:rFonts w:hint="eastAsia" w:asciiTheme="minorEastAsia" w:hAnsiTheme="minorEastAsia" w:eastAsiaTheme="minorEastAsia" w:cstheme="minorEastAsia"/>
          <w:i w:val="0"/>
          <w:caps w:val="0"/>
          <w:color w:val="000000"/>
          <w:spacing w:val="0"/>
          <w:sz w:val="28"/>
          <w:szCs w:val="28"/>
          <w:shd w:val="clear" w:fill="FFFFFF"/>
        </w:rPr>
        <w:t>（一）部门</w:t>
      </w:r>
      <w:r>
        <w:rPr>
          <w:rFonts w:hint="eastAsia" w:asciiTheme="minorEastAsia" w:hAnsiTheme="minorEastAsia" w:cstheme="minorEastAsia"/>
          <w:i w:val="0"/>
          <w:caps w:val="0"/>
          <w:color w:val="000000"/>
          <w:spacing w:val="0"/>
          <w:sz w:val="28"/>
          <w:szCs w:val="28"/>
          <w:shd w:val="clear" w:fill="FFFFFF"/>
          <w:lang w:eastAsia="zh-CN"/>
        </w:rPr>
        <w:t>职责</w:t>
      </w:r>
    </w:p>
    <w:p w14:paraId="51257FFF">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1.负责市委重要会议讲话和市委领导同志交办的专题材料等文稿的起草工作；负责市委、市委办公室文件的起草、审核、制发工作;</w:t>
      </w:r>
    </w:p>
    <w:p w14:paraId="362EBB5D">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2.负责市委重要工作部署贯彻落实情况的督促检查及领导的指示件的催办落实；</w:t>
      </w:r>
    </w:p>
    <w:p w14:paraId="037AD10D">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3.负责作市信息和重要动态的收集、整理和上报工作；</w:t>
      </w:r>
    </w:p>
    <w:p w14:paraId="483CB1AC">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4.负责乡镇办党委系统计算机、传真机信息网络及办公自动化建设的规划、管理工作；</w:t>
      </w:r>
    </w:p>
    <w:p w14:paraId="61DE4BF1">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5.负责全市群众工作的民情收集、分析和综合、上报工作；</w:t>
      </w:r>
    </w:p>
    <w:p w14:paraId="1953BA08">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6.负责全市矛盾纠纷排查调处工作的调研谋划、综合协调和组织推动工作；负责市矛盾纠纷排查调处领导小组办公室的日常工作；</w:t>
      </w:r>
    </w:p>
    <w:p w14:paraId="3F5B7187">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7.负责全市各种会议的组织协调和会务工作；负责市委领导重要活动的协调和安排；</w:t>
      </w:r>
    </w:p>
    <w:p w14:paraId="6971A0C3">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8.负责市委日常文书处理及市委、市委办公室各类文书、档案的管理工作；</w:t>
      </w:r>
    </w:p>
    <w:p w14:paraId="6265C63A">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9.负责上级党委办公室（厅）党刊征订及市委办内刊的编辑、印发工作；</w:t>
      </w:r>
    </w:p>
    <w:p w14:paraId="705A1585">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10.负责全市党政系统密码通信和密码管理及密码电报的传递工作；负责市密码工作领导小组办公室的日常工作；</w:t>
      </w:r>
    </w:p>
    <w:p w14:paraId="46B896F2">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11.负责全市党政系统及经济、科技领域的保密管理工作；负责全市党政系统通信和计算机网络保密的监督、检查和管理工作；负责市委保密委员会办公室的日常工作；</w:t>
      </w:r>
    </w:p>
    <w:p w14:paraId="03F10F59">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12.负责市委领导同志的日常服务工作；负责市委办公室管理的离退休干部的日常服务工作；</w:t>
      </w:r>
    </w:p>
    <w:p w14:paraId="46CE2962">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13.负责上级领导和兄弟县（市）党委领导同志来沙的接待服务工作；</w:t>
      </w:r>
    </w:p>
    <w:p w14:paraId="6EF3D6FA">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14.负责挂靠在市委办公室的市委防范和处理邪教问题领导小组办公室的有关工作事宜；</w:t>
      </w:r>
    </w:p>
    <w:p w14:paraId="7CB9BD3A">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15.按照市委、市政府有关规定管理市委、市政府信访局；</w:t>
      </w:r>
    </w:p>
    <w:p w14:paraId="44635723">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16.完成市委办公的其它任务。</w:t>
      </w:r>
    </w:p>
    <w:p w14:paraId="07EC34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p>
    <w:p w14:paraId="56A1606A">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组织构架</w:t>
      </w:r>
    </w:p>
    <w:p w14:paraId="3DBD3E23">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市委办、团委、科协、机要局、文联、档案馆等机关单位统一进行预决算。</w:t>
      </w:r>
    </w:p>
    <w:p w14:paraId="2C22F990">
      <w:pPr>
        <w:widowControl/>
        <w:numPr>
          <w:ilvl w:val="0"/>
          <w:numId w:val="1"/>
        </w:numPr>
        <w:spacing w:line="580" w:lineRule="exact"/>
        <w:ind w:left="0" w:leftChars="0"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部门整体支出绩效目标</w:t>
      </w:r>
    </w:p>
    <w:p w14:paraId="64BE497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 目标1：保障职工工资、福利正常发放,提高工作积极性，确保各项工作正常运转。发放工资人数、工资、奖金、津贴发放金额、社会保险缴纳及时率、奖金、津贴发放及时率、遗属补助发放及时率均达到100%；重点工作完成率≥95%；单位年终考核成绩≥良；群众满意度≥95%。</w:t>
      </w:r>
    </w:p>
    <w:p w14:paraId="7DA2A88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    目标2：保障必要办公条件,提高工作效率,确保各项工作正常运转。组织各类会议场1</w:t>
      </w:r>
      <w:r>
        <w:rPr>
          <w:rFonts w:hint="eastAsia" w:asciiTheme="minorEastAsia" w:hAnsiTheme="minorEastAsia" w:cstheme="minorEastAsia"/>
          <w:i w:val="0"/>
          <w:caps w:val="0"/>
          <w:color w:val="000000"/>
          <w:spacing w:val="0"/>
          <w:kern w:val="0"/>
          <w:sz w:val="28"/>
          <w:szCs w:val="28"/>
          <w:shd w:val="clear" w:fill="FFFFFF"/>
          <w:lang w:val="en-US" w:eastAsia="zh-CN" w:bidi="ar"/>
        </w:rPr>
        <w:t>40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余次、车辆正常运行率100%、接待费控制情况≥95% 、车辆补贴补贴发放及时率100%、年度重点工作计划完成及时率、办公正常运转完成率、群众满意度、反映会议组织满意情况均≥95%、单位年终考核成绩≥良。                                                                     </w:t>
      </w:r>
    </w:p>
    <w:p w14:paraId="2C8D6749">
      <w:pPr>
        <w:spacing w:line="58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目标3：贯彻落实党的文艺方针，开展对市级文学艺术家协会的联络、协调、指导、服务工作，听取和反映文艺界的情况和意见；组织开展文艺创作、文艺评论、学术交流、人才培训和调研工作；主办和协同有关部门组织文艺活动等项工。举办丰富多彩的文艺活动完成率、文艺创作完成率、年度重点工作计划完成及时率、办公正常运转完成率、对文联综合工作的满意度情况均≥95%、单位年终考核成绩≥良。</w:t>
      </w:r>
    </w:p>
    <w:p w14:paraId="13B3E7A9">
      <w:pPr>
        <w:spacing w:line="58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目标4：加强团员、团干部思想教育引导、加强各乡镇办、团的基层组织建设，组织广大青少年在重大节日开展纪念活动。开展团员、团干部培训次数</w:t>
      </w:r>
      <w:r>
        <w:rPr>
          <w:rFonts w:hint="eastAsia" w:asciiTheme="minorEastAsia" w:hAnsiTheme="minorEastAsia" w:cstheme="minorEastAsia"/>
          <w:i w:val="0"/>
          <w:caps w:val="0"/>
          <w:color w:val="000000"/>
          <w:spacing w:val="0"/>
          <w:kern w:val="0"/>
          <w:sz w:val="28"/>
          <w:szCs w:val="28"/>
          <w:shd w:val="clear" w:fill="FFFFFF"/>
          <w:lang w:val="en-US" w:eastAsia="zh-CN" w:bidi="ar"/>
        </w:rPr>
        <w:t>9</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场、重大节日开展纪念活动次数</w:t>
      </w:r>
      <w:r>
        <w:rPr>
          <w:rFonts w:hint="eastAsia" w:asciiTheme="minorEastAsia" w:hAnsiTheme="minorEastAsia" w:cstheme="minorEastAsia"/>
          <w:i w:val="0"/>
          <w:caps w:val="0"/>
          <w:color w:val="000000"/>
          <w:spacing w:val="0"/>
          <w:kern w:val="0"/>
          <w:sz w:val="28"/>
          <w:szCs w:val="28"/>
          <w:shd w:val="clear" w:fill="FFFFFF"/>
          <w:lang w:val="en-US" w:eastAsia="zh-CN" w:bidi="ar"/>
        </w:rPr>
        <w:t>4</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次、年度重点工作计划完成及时率、办公正常运转完成率、各乡镇办、团委强化阵地建设情况、群众满意度均≥95%、单位年终考核成绩≥良。</w:t>
      </w:r>
    </w:p>
    <w:p w14:paraId="1502B61A">
      <w:pPr>
        <w:spacing w:line="580" w:lineRule="exact"/>
        <w:ind w:firstLine="560" w:firstLineChars="200"/>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目标5：加强全市科技术的宣传和培训，普及科学知识，推广先进技术,表彰奖励优秀科技工作者和科协工作先进集体、先进个人,举荐人才。科普活动和科技竞赛开展次数</w:t>
      </w:r>
      <w:r>
        <w:rPr>
          <w:rFonts w:hint="eastAsia" w:asciiTheme="minorEastAsia" w:hAnsiTheme="minorEastAsia" w:cstheme="minorEastAsia"/>
          <w:i w:val="0"/>
          <w:caps w:val="0"/>
          <w:color w:val="000000"/>
          <w:spacing w:val="0"/>
          <w:kern w:val="0"/>
          <w:sz w:val="28"/>
          <w:szCs w:val="28"/>
          <w:shd w:val="clear" w:fill="FFFFFF"/>
          <w:lang w:val="en-US" w:eastAsia="zh-CN" w:bidi="ar"/>
        </w:rPr>
        <w:t>9</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次、科普活动和科技竞赛参与人数10000余人次、科普场馆使用率、年度重点工作计划完成及时率、办公正常运转完成率、科普工作的满意情况均≥95%、单位年终考核成绩≥良。</w:t>
      </w:r>
    </w:p>
    <w:p w14:paraId="15CC8B71">
      <w:pPr>
        <w:spacing w:line="58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目标6：确保各项业务顺利推进、适应档案事业发展需求，做好档案资源建设和保管，推进档案事业发展。馆藏档案数</w:t>
      </w:r>
      <w:r>
        <w:rPr>
          <w:rFonts w:hint="eastAsia" w:asciiTheme="minorEastAsia" w:hAnsiTheme="minorEastAsia" w:cstheme="minorEastAsia"/>
          <w:i w:val="0"/>
          <w:caps w:val="0"/>
          <w:color w:val="000000"/>
          <w:spacing w:val="0"/>
          <w:kern w:val="0"/>
          <w:sz w:val="28"/>
          <w:szCs w:val="28"/>
          <w:shd w:val="clear" w:fill="FFFFFF"/>
          <w:lang w:val="en-US" w:eastAsia="zh-CN" w:bidi="ar"/>
        </w:rPr>
        <w:t>65</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000余册、馆藏资料数8</w:t>
      </w:r>
      <w:r>
        <w:rPr>
          <w:rFonts w:hint="eastAsia" w:asciiTheme="minorEastAsia" w:hAnsiTheme="minorEastAsia" w:cstheme="minorEastAsia"/>
          <w:i w:val="0"/>
          <w:caps w:val="0"/>
          <w:color w:val="000000"/>
          <w:spacing w:val="0"/>
          <w:kern w:val="0"/>
          <w:sz w:val="28"/>
          <w:szCs w:val="28"/>
          <w:shd w:val="clear" w:fill="FFFFFF"/>
          <w:lang w:val="en-US" w:eastAsia="zh-CN" w:bidi="ar"/>
        </w:rPr>
        <w:t>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00册、档案设备完好率、抢救档案完成率达到100%、综合事务管理完成率、办公正常运转完成率、群众满意度均≥95%、单位年终考核成绩≥良。</w:t>
      </w:r>
    </w:p>
    <w:p w14:paraId="63F1C722">
      <w:pPr>
        <w:numPr>
          <w:ilvl w:val="0"/>
          <w:numId w:val="1"/>
        </w:numPr>
        <w:spacing w:line="580" w:lineRule="exact"/>
        <w:ind w:left="0" w:leftChars="0"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预算资金安排及资金支出情况</w:t>
      </w:r>
    </w:p>
    <w:p w14:paraId="69BA50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预决算公开： </w:t>
      </w:r>
      <w:r>
        <w:rPr>
          <w:rFonts w:hint="eastAsia" w:asciiTheme="minorEastAsia" w:hAnsiTheme="minorEastAsia" w:cstheme="minorEastAsia"/>
          <w:i w:val="0"/>
          <w:caps w:val="0"/>
          <w:color w:val="000000"/>
          <w:spacing w:val="0"/>
          <w:kern w:val="0"/>
          <w:sz w:val="28"/>
          <w:szCs w:val="28"/>
          <w:shd w:val="clear" w:fill="FFFFFF"/>
          <w:lang w:val="en-US" w:eastAsia="zh-CN" w:bidi="ar"/>
        </w:rPr>
        <w:t>2021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年部门预算已按照政府信息公开的要求在政府门户网站上公开。</w:t>
      </w:r>
    </w:p>
    <w:p w14:paraId="5C080327">
      <w:pPr>
        <w:spacing w:line="580" w:lineRule="exact"/>
        <w:ind w:firstLine="560" w:firstLineChars="200"/>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20</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21</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年</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预算</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总收入</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1075.76</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万元，总支</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1075.776</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万元。其中：基本支出</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774.43</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万元，占总支出的</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71.99</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%；项目支出</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301.33</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万元，占总支出的</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28.01</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w:t>
      </w:r>
    </w:p>
    <w:p w14:paraId="769E5C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二、</w:t>
      </w:r>
      <w:r>
        <w:rPr>
          <w:rFonts w:hint="eastAsia" w:asciiTheme="minorEastAsia" w:hAnsiTheme="minorEastAsia" w:cstheme="minorEastAsia"/>
          <w:i w:val="0"/>
          <w:caps w:val="0"/>
          <w:color w:val="000000"/>
          <w:spacing w:val="0"/>
          <w:sz w:val="28"/>
          <w:szCs w:val="28"/>
          <w:shd w:val="clear" w:fill="FFFFFF"/>
          <w:lang w:eastAsia="zh-CN"/>
        </w:rPr>
        <w:t>预算绩效管理开展及整体绩效实现</w:t>
      </w:r>
      <w:r>
        <w:rPr>
          <w:rFonts w:hint="eastAsia" w:asciiTheme="minorEastAsia" w:hAnsiTheme="minorEastAsia" w:eastAsiaTheme="minorEastAsia" w:cstheme="minorEastAsia"/>
          <w:i w:val="0"/>
          <w:caps w:val="0"/>
          <w:color w:val="000000"/>
          <w:spacing w:val="0"/>
          <w:sz w:val="28"/>
          <w:szCs w:val="28"/>
          <w:shd w:val="clear" w:fill="FFFFFF"/>
        </w:rPr>
        <w:t>情况</w:t>
      </w:r>
    </w:p>
    <w:p w14:paraId="3C4C2BB0">
      <w:pPr>
        <w:numPr>
          <w:ilvl w:val="0"/>
          <w:numId w:val="0"/>
        </w:numPr>
        <w:tabs>
          <w:tab w:val="left" w:pos="1116"/>
        </w:tabs>
        <w:spacing w:line="580" w:lineRule="exact"/>
        <w:ind w:left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（一）2021年度市委办预算绩效管理工作开展情况说明</w:t>
      </w:r>
    </w:p>
    <w:p w14:paraId="3C51FD59">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按照市财政局的有关要求，进一步落实绩效预算改革。20</w:t>
      </w:r>
      <w:r>
        <w:rPr>
          <w:rFonts w:hint="eastAsia" w:asciiTheme="minorEastAsia" w:hAnsiTheme="minorEastAsia" w:cstheme="minorEastAsia"/>
          <w:i w:val="0"/>
          <w:caps w:val="0"/>
          <w:color w:val="000000"/>
          <w:spacing w:val="0"/>
          <w:kern w:val="0"/>
          <w:sz w:val="28"/>
          <w:szCs w:val="28"/>
          <w:shd w:val="clear" w:fill="FFFFFF"/>
          <w:lang w:val="en-US" w:eastAsia="zh-CN" w:bidi="ar"/>
        </w:rPr>
        <w:t>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我单位积极编制绩效预算，认真梳理部门职责-工作活动和预算项目，努力编制绩效目标指标，加强预算项目库管理使用，确保了不入库项目不编制年度预算。积极开展绩效评价，及时提交总体绩效评价报告和项目绩效评价报告。发挥财政一体化业务平台作用，规范预算管理，加强绩效运行监控。积极参加财政局组织的绩效预算管理培训，提高业务能力，确保了我单位绩效预算管理工作扎实开展。</w:t>
      </w:r>
    </w:p>
    <w:p w14:paraId="47D633E0">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（一）项目管理情况分析。</w:t>
      </w:r>
    </w:p>
    <w:p w14:paraId="5C7BF50C">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我单位预算项目工作均已于</w:t>
      </w:r>
      <w:r>
        <w:rPr>
          <w:rFonts w:hint="eastAsia" w:asciiTheme="minorEastAsia" w:hAnsiTheme="minorEastAsia" w:cstheme="minorEastAsia"/>
          <w:i w:val="0"/>
          <w:caps w:val="0"/>
          <w:color w:val="000000"/>
          <w:spacing w:val="0"/>
          <w:kern w:val="0"/>
          <w:sz w:val="28"/>
          <w:szCs w:val="28"/>
          <w:shd w:val="clear" w:fill="FFFFFF"/>
          <w:lang w:val="en-US" w:eastAsia="zh-CN" w:bidi="ar"/>
        </w:rPr>
        <w:t>2021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完成，完成了年度绩效目标。所有项目的日常管理工作均按照我单位相关管理制度执行，建立了工作有计划、实施有方案、日常有监督的管理机制，工作取得了较好的成效，效能得到了提高、获得了公众的好评。</w:t>
      </w:r>
    </w:p>
    <w:p w14:paraId="43A9C66A">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（二）资金管理情况分析。</w:t>
      </w:r>
    </w:p>
    <w:p w14:paraId="46318D40">
      <w:pPr>
        <w:widowControl/>
        <w:spacing w:line="560" w:lineRule="atLeast"/>
        <w:ind w:firstLine="56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所有开支均按照我单位财务管理制度执行，资金的使用严格把关，整个项目的运行完全按照我单位内部管理制度、市委市政府及财政的有关规定执行。单位内部不定期进行抽查，严格人员作风，不存在违规违法的问题。各个项目资金使用与具体项目实施内容相符，绩效总目标和阶段性目标都已按照计划完成，未逾期。</w:t>
      </w:r>
    </w:p>
    <w:p w14:paraId="6F8FAA49">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（三）产出指标情况分析。</w:t>
      </w:r>
    </w:p>
    <w:p w14:paraId="478C87E3">
      <w:pPr>
        <w:spacing w:line="520" w:lineRule="exact"/>
        <w:ind w:firstLine="560" w:firstLineChars="200"/>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1、数量指标。目标6完成平均率为95%，其他目标完成率为100%。</w:t>
      </w:r>
    </w:p>
    <w:p w14:paraId="25EE9BAD">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2、质量指标。所有目标完成率100%。</w:t>
      </w:r>
    </w:p>
    <w:p w14:paraId="5317D215">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3、时效指标。所有目标完成率100%。</w:t>
      </w:r>
    </w:p>
    <w:p w14:paraId="09C04279">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（四）效益指标情况分析。</w:t>
      </w:r>
    </w:p>
    <w:p w14:paraId="04D5BB64">
      <w:pPr>
        <w:spacing w:line="520" w:lineRule="exact"/>
        <w:ind w:firstLine="560" w:firstLineChars="200"/>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可持续影响指标。目标6完成平均率为98.3%，其他目标完成率为100%。</w:t>
      </w:r>
    </w:p>
    <w:p w14:paraId="6525CBA9">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（五）满意度指标情况分析。</w:t>
      </w:r>
    </w:p>
    <w:p w14:paraId="199ED0BE">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所有目标完成率为100%.</w:t>
      </w:r>
    </w:p>
    <w:p w14:paraId="57C7B9BF">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绩效评价</w:t>
      </w:r>
      <w:r>
        <w:rPr>
          <w:rFonts w:hint="eastAsia" w:asciiTheme="minorEastAsia" w:hAnsiTheme="minorEastAsia" w:cstheme="minorEastAsia"/>
          <w:i w:val="0"/>
          <w:caps w:val="0"/>
          <w:color w:val="000000"/>
          <w:spacing w:val="0"/>
          <w:sz w:val="28"/>
          <w:szCs w:val="28"/>
          <w:shd w:val="clear" w:fill="FFFFFF"/>
          <w:lang w:eastAsia="zh-CN"/>
        </w:rPr>
        <w:t>组织实施</w:t>
      </w:r>
      <w:r>
        <w:rPr>
          <w:rFonts w:hint="eastAsia" w:asciiTheme="minorEastAsia" w:hAnsiTheme="minorEastAsia" w:eastAsiaTheme="minorEastAsia" w:cstheme="minorEastAsia"/>
          <w:i w:val="0"/>
          <w:caps w:val="0"/>
          <w:color w:val="000000"/>
          <w:spacing w:val="0"/>
          <w:sz w:val="28"/>
          <w:szCs w:val="28"/>
          <w:shd w:val="clear" w:fill="FFFFFF"/>
        </w:rPr>
        <w:t>情况</w:t>
      </w:r>
    </w:p>
    <w:p w14:paraId="749214A4">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我单位</w:t>
      </w:r>
      <w:r>
        <w:rPr>
          <w:rFonts w:hint="eastAsia" w:asciiTheme="minorEastAsia" w:hAnsiTheme="minorEastAsia" w:cstheme="minorEastAsia"/>
          <w:i w:val="0"/>
          <w:caps w:val="0"/>
          <w:color w:val="000000"/>
          <w:spacing w:val="0"/>
          <w:kern w:val="0"/>
          <w:sz w:val="28"/>
          <w:szCs w:val="28"/>
          <w:shd w:val="clear" w:fill="FFFFFF"/>
          <w:lang w:val="en-US" w:eastAsia="zh-CN" w:bidi="ar"/>
        </w:rPr>
        <w:t>2021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年从</w:t>
      </w:r>
      <w:r>
        <w:rPr>
          <w:rFonts w:hint="eastAsia" w:asciiTheme="minorEastAsia" w:hAnsiTheme="minorEastAsia" w:cstheme="minorEastAsia"/>
          <w:i w:val="0"/>
          <w:caps w:val="0"/>
          <w:color w:val="000000"/>
          <w:spacing w:val="0"/>
          <w:kern w:val="0"/>
          <w:sz w:val="28"/>
          <w:szCs w:val="28"/>
          <w:shd w:val="clear" w:fill="FFFFFF"/>
          <w:lang w:val="en-US" w:eastAsia="zh-CN" w:bidi="ar"/>
        </w:rPr>
        <w:t>投入、过程、产出、效果四大模块进行评价，从绩效目标</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设立、</w:t>
      </w:r>
      <w:r>
        <w:rPr>
          <w:rFonts w:hint="eastAsia" w:asciiTheme="minorEastAsia" w:hAnsiTheme="minorEastAsia" w:cstheme="minorEastAsia"/>
          <w:i w:val="0"/>
          <w:caps w:val="0"/>
          <w:color w:val="000000"/>
          <w:spacing w:val="0"/>
          <w:kern w:val="0"/>
          <w:sz w:val="28"/>
          <w:szCs w:val="28"/>
          <w:shd w:val="clear" w:fill="FFFFFF"/>
          <w:lang w:val="en-US" w:eastAsia="zh-CN" w:bidi="ar"/>
        </w:rPr>
        <w:t>预算配置控制、重点支出安排、预算执行管理情况、</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资金落实、</w:t>
      </w:r>
      <w:r>
        <w:rPr>
          <w:rFonts w:hint="eastAsia" w:asciiTheme="minorEastAsia" w:hAnsiTheme="minorEastAsia" w:cstheme="minorEastAsia"/>
          <w:i w:val="0"/>
          <w:caps w:val="0"/>
          <w:color w:val="000000"/>
          <w:spacing w:val="0"/>
          <w:kern w:val="0"/>
          <w:sz w:val="28"/>
          <w:szCs w:val="28"/>
          <w:shd w:val="clear" w:fill="FFFFFF"/>
          <w:lang w:val="en-US" w:eastAsia="zh-CN" w:bidi="ar"/>
        </w:rPr>
        <w:t>资产管理、</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项目产出、项目效益等指标进行</w:t>
      </w:r>
      <w:r>
        <w:rPr>
          <w:rFonts w:hint="eastAsia" w:asciiTheme="minorEastAsia" w:hAnsiTheme="minorEastAsia" w:cstheme="minorEastAsia"/>
          <w:i w:val="0"/>
          <w:caps w:val="0"/>
          <w:color w:val="000000"/>
          <w:spacing w:val="0"/>
          <w:kern w:val="0"/>
          <w:sz w:val="28"/>
          <w:szCs w:val="28"/>
          <w:shd w:val="clear" w:fill="FFFFFF"/>
          <w:lang w:val="en-US" w:eastAsia="zh-CN" w:bidi="ar"/>
        </w:rPr>
        <w:t>评价</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，自评平均总分达到9</w:t>
      </w:r>
      <w:r>
        <w:rPr>
          <w:rFonts w:hint="eastAsia" w:asciiTheme="minorEastAsia" w:hAnsiTheme="minorEastAsia" w:cstheme="minorEastAsia"/>
          <w:i w:val="0"/>
          <w:caps w:val="0"/>
          <w:color w:val="000000"/>
          <w:spacing w:val="0"/>
          <w:kern w:val="0"/>
          <w:sz w:val="28"/>
          <w:szCs w:val="28"/>
          <w:shd w:val="clear" w:fill="FFFFFF"/>
          <w:lang w:val="en-US" w:eastAsia="zh-CN" w:bidi="ar"/>
        </w:rPr>
        <w:t>5</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分，等级为优。</w:t>
      </w:r>
    </w:p>
    <w:p w14:paraId="3D1B06F6">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w:t>
      </w:r>
      <w:r>
        <w:rPr>
          <w:rFonts w:hint="eastAsia" w:asciiTheme="minorEastAsia" w:hAnsiTheme="minorEastAsia" w:cstheme="minorEastAsia"/>
          <w:i w:val="0"/>
          <w:caps w:val="0"/>
          <w:color w:val="000000"/>
          <w:spacing w:val="0"/>
          <w:kern w:val="0"/>
          <w:sz w:val="28"/>
          <w:szCs w:val="28"/>
          <w:shd w:val="clear" w:fill="FFFFFF"/>
          <w:lang w:val="en-US" w:eastAsia="zh-CN" w:bidi="ar"/>
        </w:rPr>
        <w:t>投入（10）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：项目的申请、设立过程符合相关要求，设定的绩效目标合理，绩效指标细化、明确、清晰、可衡量。</w:t>
      </w:r>
      <w:r>
        <w:rPr>
          <w:rFonts w:hint="eastAsia" w:asciiTheme="minorEastAsia" w:hAnsiTheme="minorEastAsia" w:cstheme="minorEastAsia"/>
          <w:i w:val="0"/>
          <w:caps w:val="0"/>
          <w:color w:val="000000"/>
          <w:spacing w:val="0"/>
          <w:kern w:val="0"/>
          <w:sz w:val="28"/>
          <w:szCs w:val="28"/>
          <w:shd w:val="clear" w:fill="FFFFFF"/>
          <w:lang w:val="en-US" w:eastAsia="zh-CN" w:bidi="ar"/>
        </w:rPr>
        <w:t>预算配置情况控制良好，“三公经费”变动率较小，重点支出安排落实到位。</w:t>
      </w:r>
    </w:p>
    <w:p w14:paraId="6904FD68">
      <w:pPr>
        <w:spacing w:line="520" w:lineRule="exact"/>
        <w:ind w:firstLine="560" w:firstLineChars="200"/>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2、</w:t>
      </w:r>
      <w:r>
        <w:rPr>
          <w:rFonts w:hint="eastAsia" w:asciiTheme="minorEastAsia" w:hAnsiTheme="minorEastAsia" w:cstheme="minorEastAsia"/>
          <w:i w:val="0"/>
          <w:caps w:val="0"/>
          <w:color w:val="000000"/>
          <w:spacing w:val="0"/>
          <w:kern w:val="0"/>
          <w:sz w:val="28"/>
          <w:szCs w:val="28"/>
          <w:shd w:val="clear" w:fill="FFFFFF"/>
          <w:lang w:val="en-US" w:eastAsia="zh-CN" w:bidi="ar"/>
        </w:rPr>
        <w:t>过程</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cstheme="minorEastAsia"/>
          <w:i w:val="0"/>
          <w:caps w:val="0"/>
          <w:color w:val="000000"/>
          <w:spacing w:val="0"/>
          <w:kern w:val="0"/>
          <w:sz w:val="28"/>
          <w:szCs w:val="28"/>
          <w:shd w:val="clear" w:fill="FFFFFF"/>
          <w:lang w:val="en-US" w:eastAsia="zh-CN" w:bidi="ar"/>
        </w:rPr>
        <w:t>43</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r>
        <w:rPr>
          <w:rFonts w:hint="eastAsia" w:asciiTheme="minorEastAsia" w:hAnsiTheme="minorEastAsia" w:cstheme="minorEastAsia"/>
          <w:i w:val="0"/>
          <w:caps w:val="0"/>
          <w:color w:val="000000"/>
          <w:spacing w:val="0"/>
          <w:kern w:val="0"/>
          <w:sz w:val="28"/>
          <w:szCs w:val="28"/>
          <w:shd w:val="clear" w:fill="FFFFFF"/>
          <w:lang w:val="en-US" w:eastAsia="zh-CN" w:bidi="ar"/>
        </w:rPr>
        <w:t>预算完成率大于95%，预算调整率接近0，支付进度按支付计划进行，公用经费控制率小于100%，无政府采购，资金使用合规合理，预决算信息公开透明，已在政府公开平台公示，部门资产保存完整，使用合规，台账清晰透明。</w:t>
      </w:r>
    </w:p>
    <w:p w14:paraId="38E17F6B">
      <w:pPr>
        <w:spacing w:line="520" w:lineRule="exact"/>
        <w:ind w:firstLine="560" w:firstLineChars="200"/>
        <w:rPr>
          <w:rFonts w:hint="default"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3、</w:t>
      </w:r>
      <w:r>
        <w:rPr>
          <w:rFonts w:hint="eastAsia" w:asciiTheme="minorEastAsia" w:hAnsiTheme="minorEastAsia" w:cstheme="minorEastAsia"/>
          <w:i w:val="0"/>
          <w:caps w:val="0"/>
          <w:color w:val="000000"/>
          <w:spacing w:val="0"/>
          <w:kern w:val="0"/>
          <w:sz w:val="28"/>
          <w:szCs w:val="28"/>
          <w:shd w:val="clear" w:fill="FFFFFF"/>
          <w:lang w:val="en-US" w:eastAsia="zh-CN" w:bidi="ar"/>
        </w:rPr>
        <w:t>产出</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cstheme="minorEastAsia"/>
          <w:i w:val="0"/>
          <w:caps w:val="0"/>
          <w:color w:val="000000"/>
          <w:spacing w:val="0"/>
          <w:kern w:val="0"/>
          <w:sz w:val="28"/>
          <w:szCs w:val="28"/>
          <w:shd w:val="clear" w:fill="FFFFFF"/>
          <w:lang w:val="en-US" w:eastAsia="zh-CN" w:bidi="ar"/>
        </w:rPr>
        <w:t>24</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r>
        <w:rPr>
          <w:rFonts w:hint="eastAsia" w:asciiTheme="minorEastAsia" w:hAnsiTheme="minorEastAsia" w:cstheme="minorEastAsia"/>
          <w:i w:val="0"/>
          <w:caps w:val="0"/>
          <w:color w:val="000000"/>
          <w:spacing w:val="0"/>
          <w:kern w:val="0"/>
          <w:sz w:val="28"/>
          <w:szCs w:val="28"/>
          <w:shd w:val="clear" w:fill="FFFFFF"/>
          <w:lang w:val="en-US" w:eastAsia="zh-CN" w:bidi="ar"/>
        </w:rPr>
        <w:t>根据年度主要任务设定具体任务，量化指标，实施效果和责任制，每项任务制定了明确、具体、可量化、可衡量的绩效指标，绩效指标完成情况良好。项目完成质量达标率为100%</w:t>
      </w:r>
    </w:p>
    <w:p w14:paraId="715B416D">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4、</w:t>
      </w:r>
      <w:r>
        <w:rPr>
          <w:rFonts w:hint="eastAsia" w:asciiTheme="minorEastAsia" w:hAnsiTheme="minorEastAsia" w:cstheme="minorEastAsia"/>
          <w:i w:val="0"/>
          <w:caps w:val="0"/>
          <w:color w:val="000000"/>
          <w:spacing w:val="0"/>
          <w:kern w:val="0"/>
          <w:sz w:val="28"/>
          <w:szCs w:val="28"/>
          <w:shd w:val="clear" w:fill="FFFFFF"/>
          <w:lang w:val="en-US" w:eastAsia="zh-CN" w:bidi="ar"/>
        </w:rPr>
        <w:t>效果</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cstheme="minorEastAsia"/>
          <w:i w:val="0"/>
          <w:caps w:val="0"/>
          <w:color w:val="000000"/>
          <w:spacing w:val="0"/>
          <w:kern w:val="0"/>
          <w:sz w:val="28"/>
          <w:szCs w:val="28"/>
          <w:shd w:val="clear" w:fill="FFFFFF"/>
          <w:lang w:val="en-US" w:eastAsia="zh-CN" w:bidi="ar"/>
        </w:rPr>
        <w:t>18</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r>
        <w:rPr>
          <w:rFonts w:hint="eastAsia" w:asciiTheme="minorEastAsia" w:hAnsiTheme="minorEastAsia" w:cstheme="minorEastAsia"/>
          <w:i w:val="0"/>
          <w:caps w:val="0"/>
          <w:color w:val="000000"/>
          <w:spacing w:val="0"/>
          <w:kern w:val="0"/>
          <w:sz w:val="28"/>
          <w:szCs w:val="28"/>
          <w:shd w:val="clear" w:fill="FFFFFF"/>
          <w:lang w:val="en-US" w:eastAsia="zh-CN" w:bidi="ar"/>
        </w:rPr>
        <w:t>履职效益情况良好。经济效益、社会效益、生态效益得到提高，服务对象满意度优秀。</w:t>
      </w:r>
    </w:p>
    <w:p w14:paraId="2B51DEF3">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存在的问题和建议</w:t>
      </w:r>
    </w:p>
    <w:p w14:paraId="07893EB7">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sz w:val="28"/>
          <w:szCs w:val="28"/>
          <w:shd w:val="clear" w:fill="FFFFFF"/>
          <w:lang w:eastAsia="zh-CN"/>
        </w:rPr>
        <w:t>20</w:t>
      </w:r>
      <w:r>
        <w:rPr>
          <w:rFonts w:hint="eastAsia" w:asciiTheme="minorEastAsia" w:hAnsiTheme="minorEastAsia" w:cstheme="minorEastAsia"/>
          <w:i w:val="0"/>
          <w:caps w:val="0"/>
          <w:color w:val="000000"/>
          <w:spacing w:val="0"/>
          <w:sz w:val="28"/>
          <w:szCs w:val="28"/>
          <w:shd w:val="clear" w:fill="FFFFFF"/>
          <w:lang w:val="en-US" w:eastAsia="zh-CN"/>
        </w:rPr>
        <w:t>21</w:t>
      </w:r>
      <w:r>
        <w:rPr>
          <w:rFonts w:hint="eastAsia" w:asciiTheme="minorEastAsia" w:hAnsiTheme="minorEastAsia" w:eastAsiaTheme="minorEastAsia" w:cstheme="minorEastAsia"/>
          <w:i w:val="0"/>
          <w:caps w:val="0"/>
          <w:color w:val="000000"/>
          <w:spacing w:val="0"/>
          <w:sz w:val="28"/>
          <w:szCs w:val="28"/>
          <w:shd w:val="clear" w:fill="FFFFFF"/>
        </w:rPr>
        <w:t>年，我</w:t>
      </w:r>
      <w:r>
        <w:rPr>
          <w:rFonts w:hint="eastAsia" w:asciiTheme="minorEastAsia" w:hAnsiTheme="minorEastAsia" w:cstheme="minorEastAsia"/>
          <w:i w:val="0"/>
          <w:caps w:val="0"/>
          <w:color w:val="000000"/>
          <w:spacing w:val="0"/>
          <w:sz w:val="28"/>
          <w:szCs w:val="28"/>
          <w:shd w:val="clear" w:fill="FFFFFF"/>
          <w:lang w:eastAsia="zh-CN"/>
        </w:rPr>
        <w:t>办</w:t>
      </w:r>
      <w:r>
        <w:rPr>
          <w:rFonts w:hint="eastAsia" w:asciiTheme="minorEastAsia" w:hAnsiTheme="minorEastAsia" w:eastAsiaTheme="minorEastAsia" w:cstheme="minorEastAsia"/>
          <w:i w:val="0"/>
          <w:caps w:val="0"/>
          <w:color w:val="000000"/>
          <w:spacing w:val="0"/>
          <w:sz w:val="28"/>
          <w:szCs w:val="28"/>
          <w:shd w:val="clear" w:fill="FFFFFF"/>
        </w:rPr>
        <w:t>各项绩效评估指标已全部圆满完成，取得了较好的成绩，但工作中还存在一些亟需解决的问题</w:t>
      </w:r>
      <w:r>
        <w:rPr>
          <w:rFonts w:hint="eastAsia" w:asciiTheme="minorEastAsia" w:hAnsiTheme="minorEastAsia" w:cstheme="minorEastAsia"/>
          <w:i w:val="0"/>
          <w:caps w:val="0"/>
          <w:color w:val="000000"/>
          <w:spacing w:val="0"/>
          <w:sz w:val="28"/>
          <w:szCs w:val="28"/>
          <w:shd w:val="clear" w:fill="FFFFFF"/>
          <w:lang w:eastAsia="zh-CN"/>
        </w:rPr>
        <w:t>，</w:t>
      </w:r>
      <w:r>
        <w:rPr>
          <w:rFonts w:hint="eastAsia" w:asciiTheme="minorEastAsia" w:hAnsiTheme="minorEastAsia" w:cstheme="minorEastAsia"/>
          <w:i w:val="0"/>
          <w:caps w:val="0"/>
          <w:color w:val="000000"/>
          <w:spacing w:val="0"/>
          <w:kern w:val="0"/>
          <w:sz w:val="28"/>
          <w:szCs w:val="28"/>
          <w:shd w:val="clear" w:fill="FFFFFF"/>
          <w:lang w:val="en-US" w:eastAsia="zh-CN" w:bidi="ar"/>
        </w:rPr>
        <w:t>主要是对预算绩效工作重视不够，认识不到位，导致绩效目标的设定和完成有所差异。</w:t>
      </w:r>
      <w:r>
        <w:rPr>
          <w:rFonts w:hint="eastAsia" w:asciiTheme="minorEastAsia" w:hAnsiTheme="minorEastAsia" w:eastAsiaTheme="minorEastAsia" w:cstheme="minorEastAsia"/>
          <w:i w:val="0"/>
          <w:caps w:val="0"/>
          <w:color w:val="000000"/>
          <w:spacing w:val="0"/>
          <w:sz w:val="28"/>
          <w:szCs w:val="28"/>
          <w:shd w:val="clear" w:fill="FFFFFF"/>
        </w:rPr>
        <w:t>这些问题，我们将在</w:t>
      </w:r>
      <w:r>
        <w:rPr>
          <w:rFonts w:hint="eastAsia" w:asciiTheme="minorEastAsia" w:hAnsiTheme="minorEastAsia" w:cstheme="minorEastAsia"/>
          <w:i w:val="0"/>
          <w:caps w:val="0"/>
          <w:color w:val="000000"/>
          <w:spacing w:val="0"/>
          <w:sz w:val="28"/>
          <w:szCs w:val="28"/>
          <w:shd w:val="clear" w:fill="FFFFFF"/>
          <w:lang w:val="en-US" w:eastAsia="zh-CN"/>
        </w:rPr>
        <w:t>日后</w:t>
      </w:r>
      <w:r>
        <w:rPr>
          <w:rFonts w:hint="eastAsia" w:asciiTheme="minorEastAsia" w:hAnsiTheme="minorEastAsia" w:eastAsiaTheme="minorEastAsia" w:cstheme="minorEastAsia"/>
          <w:i w:val="0"/>
          <w:caps w:val="0"/>
          <w:color w:val="000000"/>
          <w:spacing w:val="0"/>
          <w:sz w:val="28"/>
          <w:szCs w:val="28"/>
          <w:shd w:val="clear" w:fill="FFFFFF"/>
        </w:rPr>
        <w:t>的工作中着力加以解决。</w:t>
      </w:r>
    </w:p>
    <w:p w14:paraId="263A974E">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措施及建议：</w:t>
      </w:r>
    </w:p>
    <w:p w14:paraId="1BAF2714">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1、进一步健全和完善财务管理制度及内部控制制度，创新管理手段，用新思路、新方法，改进完善财务管理方法。</w:t>
      </w:r>
    </w:p>
    <w:p w14:paraId="2CDCDAC4">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2、按照财政支出绩效管理的要求，建立科学的财政资金效益考评制度体系，不断提高财政资金使用管理的水平和效率。</w:t>
      </w:r>
    </w:p>
    <w:p w14:paraId="792B51D8">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p>
    <w:p w14:paraId="1CF0FEA1">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p>
    <w:p w14:paraId="35AED2B1">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p>
    <w:p w14:paraId="5CBC5D8A">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r>
        <w:rPr>
          <w:rFonts w:hint="eastAsia" w:ascii="宋体" w:hAnsi="宋体" w:eastAsia="宋体" w:cs="宋体"/>
          <w:b/>
          <w:color w:val="auto"/>
          <w:spacing w:val="0"/>
          <w:position w:val="0"/>
          <w:sz w:val="36"/>
          <w:szCs w:val="21"/>
          <w:shd w:val="clear" w:fill="auto"/>
          <w:lang w:eastAsia="zh-CN"/>
        </w:rPr>
        <w:t>附：</w:t>
      </w:r>
    </w:p>
    <w:p w14:paraId="2387CA21">
      <w:pPr>
        <w:spacing w:before="0" w:after="0" w:line="480" w:lineRule="auto"/>
        <w:ind w:left="0" w:right="0" w:firstLine="0"/>
        <w:jc w:val="center"/>
        <w:rPr>
          <w:rFonts w:ascii="仿宋" w:hAnsi="仿宋" w:eastAsia="仿宋" w:cs="仿宋"/>
          <w:color w:val="auto"/>
          <w:spacing w:val="0"/>
          <w:position w:val="0"/>
          <w:sz w:val="32"/>
          <w:shd w:val="clear" w:fill="auto"/>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3"/>
        <w:tblW w:w="0" w:type="auto"/>
        <w:tblInd w:w="0" w:type="dxa"/>
        <w:tblLayout w:type="autofit"/>
        <w:tblCellMar>
          <w:top w:w="0" w:type="dxa"/>
          <w:left w:w="10" w:type="dxa"/>
          <w:bottom w:w="0" w:type="dxa"/>
          <w:right w:w="10" w:type="dxa"/>
        </w:tblCellMar>
      </w:tblPr>
      <w:tblGrid>
        <w:gridCol w:w="846"/>
        <w:gridCol w:w="846"/>
        <w:gridCol w:w="1162"/>
        <w:gridCol w:w="2904"/>
        <w:gridCol w:w="2081"/>
        <w:gridCol w:w="683"/>
      </w:tblGrid>
      <w:tr w14:paraId="74AE4363">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04C592">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B97134">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06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C26396">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368729">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D7D214">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14:paraId="256389DA">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ED9E69">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F057F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81A680">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8DE6FB">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08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FA7C8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910CD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14:paraId="7329970E">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4912E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F3C9F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14:paraId="0D9EBE7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96998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BB330F">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5C92C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45F84E5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8E7232">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14:paraId="0D70F700">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27AF8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631C7B">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D879B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E2655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14:paraId="43B952E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6AD08BD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14:paraId="45A881B4">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1509C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6C9F9F2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235558">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142A5A0E">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357C4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99D49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984D9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FEBB7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14:paraId="27950FE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680FF4E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14:paraId="6FED120D">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513C6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529078C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2D718A">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73DAED51">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0651B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A6714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29FD5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6365F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14:paraId="2F850C4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1743820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14:paraId="1F0D3E9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84E1F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6653C64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3C10716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513524F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C025C3">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14:paraId="3771B47C">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25A141">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61B63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87F17E">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“三公经费”变动率（2分）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595D0">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“三公经费”：年度预算安排的因公出国（境）费、公务车辆购置及运行费和公务招待费。</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CFB19E">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1.“三公经费”变动率小于或等于-5%的，得满分；</w:t>
            </w:r>
          </w:p>
          <w:p w14:paraId="17903A43">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2.“三公经费”变动率大于或等于10%的，得0分；</w:t>
            </w:r>
          </w:p>
          <w:p w14:paraId="69A7055E">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3.在职人员控制率在-5%-10%之间的，在0分和满分之间计算确定：</w:t>
            </w:r>
          </w:p>
          <w:p w14:paraId="1956BD92">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得分=[max（“三公经费”变动率）－“三公经费”变动率]/[max（“三公经费”变动率）－min（“三公经费”变动率）]×该指标分值。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1374DB">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28737896">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019D75">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E9EFD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77871C">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重点支出安排率（2分）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0B8675">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重点项目支出：部门（单位）年度预算安排的，与本部门履职和发展密切相关、具有明显社会和经济影响、党委政府关心或社会比较关注的项目支出总额。</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项目总支出：部门（单位）年度预算安排的项目支出总额。</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53BCF8">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1.重点支出安排率大于或等于95%的，得满分；</w:t>
            </w:r>
          </w:p>
          <w:p w14:paraId="528BE23E">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2.重点支出安排率小于或等于85%的，得0分；</w:t>
            </w:r>
          </w:p>
          <w:p w14:paraId="7A5FD129">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3.重点支出安排率在85%-95%之间的，在0分和满分之间计算确定：</w:t>
            </w:r>
          </w:p>
          <w:p w14:paraId="23D163CE">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得分=[某部门重点支出安排率-min（重点支出安排率）]/[max（重点支出安排率）－min（重点支出安排率）]×该指标分值。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CEB45B">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78651493">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B1251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0F2C0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BCE6B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8D1D3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14:paraId="3A00869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8ADF3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14:paraId="4EB096A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7350423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5B7A8F3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C18946">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4AC8BC22">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1DCE94">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F0701B">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A2AEC3">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F8B87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14:paraId="4671593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A0B64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14:paraId="361A5CC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2B5D778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14:paraId="1157153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E7EC5B">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1ED8B791">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7EE5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9377F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2B19C7">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C45D3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14:paraId="5074E97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9EB34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14:paraId="225FC915">
            <w:pPr>
              <w:widowControl w:val="0"/>
              <w:spacing w:before="0" w:after="0" w:line="240" w:lineRule="auto"/>
              <w:ind w:left="0" w:right="0" w:firstLine="0"/>
              <w:jc w:val="left"/>
              <w:rPr>
                <w:color w:val="auto"/>
                <w:spacing w:val="0"/>
                <w:position w:val="0"/>
                <w:shd w:val="clear" w:fill="auto"/>
              </w:rPr>
            </w:pP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077238">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6C91EA1F">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9153ED">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294B4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7097D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6DE62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14:paraId="5A90F7C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F7A34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14:paraId="2A42AEB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71052B1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5CEABA6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D35022">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13040A34">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232A4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62B80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EC9B7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38A6B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14:paraId="11BA62B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F0128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319D592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7657564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0720B55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C15BEE">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64D16162">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B60E0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EB846F">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012E4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2EB5E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14:paraId="533FEFD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42B225D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5D65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35D19F2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10B55AB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7F27AA4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399CD4">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49FD70A2">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EC82D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6F39C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14:paraId="4383C88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B4A52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A0D6F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14:paraId="4EAAD38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6B9B631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14:paraId="32A3F02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14:paraId="751A298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14:paraId="44D72D4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14:paraId="5D3DC03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14:paraId="6908B26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14:paraId="1B91E86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14:paraId="28035909">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8545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14:paraId="2BEDDD6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14:paraId="3E9E976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14:paraId="548C09D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1752944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F3932F">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8</w:t>
            </w:r>
          </w:p>
        </w:tc>
      </w:tr>
      <w:tr w14:paraId="225F1806">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49759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1010D5">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37E15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EFAB0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14:paraId="716EDE6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14:paraId="32656E8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694EE6E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14:paraId="6BE994F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14:paraId="6CC1855A">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BAA27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14:paraId="61777E4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015B95F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A017B6">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491E955F">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0426C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AC9D9A">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511F5E">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59081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14:paraId="060FBD4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630AAE7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14:paraId="134A6F8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14:paraId="445D929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14:paraId="3DDB2309">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2D323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14:paraId="11EC17D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5070B04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5D3088E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05C2BE">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1F66AF65">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3388E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C23AD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2F16D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678DA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14:paraId="0EE1C8B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28729C2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14:paraId="67FF1FF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w:t>
            </w:r>
            <w:r>
              <w:rPr>
                <w:rFonts w:hint="eastAsia" w:ascii="宋体" w:hAnsi="宋体" w:eastAsia="宋体" w:cs="宋体"/>
                <w:color w:val="auto"/>
                <w:spacing w:val="0"/>
                <w:position w:val="0"/>
                <w:sz w:val="21"/>
                <w:shd w:val="clear" w:fill="auto"/>
                <w:lang w:eastAsia="zh-CN"/>
              </w:rPr>
              <w:t>账实相符</w:t>
            </w:r>
            <w:r>
              <w:rPr>
                <w:rFonts w:ascii="宋体" w:hAnsi="宋体" w:eastAsia="宋体" w:cs="宋体"/>
                <w:color w:val="auto"/>
                <w:spacing w:val="0"/>
                <w:position w:val="0"/>
                <w:sz w:val="21"/>
                <w:shd w:val="clear" w:fill="auto"/>
              </w:rPr>
              <w:t>；</w:t>
            </w:r>
          </w:p>
          <w:p w14:paraId="20070C3E">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8602D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14:paraId="5FB31B1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31553A8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6FC8F5B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7E04B5">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4029FCBE">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D164B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38FAE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72F34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1FC14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14:paraId="50EE351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E17CA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14:paraId="7FF3126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08BC3C4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2B930EF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D9E2B8">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4560507E">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46BEA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6C5D7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CB7E8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55C1F0">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根据年度主要任务分解表的具体任务，逐项评价任务量化指标完成情况、实施效果和责任制建立情况。用以反映和考核部门（单位）履职工作任务目标的完成情况。评价要点：</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 xml:space="preserve">1.每项任务是否已制定了明确、具体、可量化、可衡量的绩效指标；           </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2.每项任务绩效指标的完成情况，是全部完成、基本完成、未完成，还是未实施；</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3.每项任务实施效果情况，是优秀、良好、一般，还是无效果；</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4.每项任务是否建立了目标责任制，是否落实到具体部门和人员负责。</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3FC1E6">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根据不同部门履职的内容和特点，具体测算部门履职工作任务目标的完成情况。</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B3C140">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9</w:t>
            </w:r>
          </w:p>
        </w:tc>
      </w:tr>
      <w:tr w14:paraId="3240D8BA">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2DF675">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5BF34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AADD6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4747B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14:paraId="0D235C7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03B9D48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72421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7B4A034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438716D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14:paraId="611510D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920DCE">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15</w:t>
            </w:r>
          </w:p>
        </w:tc>
      </w:tr>
      <w:tr w14:paraId="6992CFEB">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4B1E0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319D59">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14:paraId="7A4806A7">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14:paraId="37F43BD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4252B7">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D75363">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部门及所属二级单位通过履行职责和预算安排支出项目的实施，对我市带来的经济影响。</w:t>
            </w:r>
          </w:p>
          <w:p w14:paraId="1E173838">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评价要点：</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 xml:space="preserve">1.通过部门所属企事业单位改革，促进了企事业单位效益增长情况；          </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2.通过预算支出项目的实施，促进了行业生产能力增长，从而带动行业经济效益增长；</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3.通过预算支出项目的实施，有效提高劳动效率，节约成本费用；</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4.通过预算支出项目的实施，降低了损耗，从而提高了生产效益；</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5.通过预算支出项目的实施，完善了突发情况的监测预警，保障了生产安全，降低了生产损失。</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78FDA7">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根据不同部门履职的内容和特点，具体测算部门履职产生的经济效益。</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401E34">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42EC25E2">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EA7ED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0F1BA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DB62C9">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CA01F1">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部门及所属二级单位履行职责对社会发展所带来的直接或间接影响。</w:t>
            </w:r>
          </w:p>
          <w:p w14:paraId="2CD64141">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评价要点：</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 xml:space="preserve">1.通过部门所属企事业单位的改革，促进了企事业单位可持续发展，带动就业增长情况；          </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2.通过预算支出项目的实施，是否明显促进了行业精神文明建设；</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3.通过部门履职是否明显提高城乡居民生活水平，满足了人们日益增长的物质与文化生活需求；</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4.通过预算项目的实施，是否提高了劳动生产率，降低了劳动强度，促进了劳动人民的身心健康；</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5.通过部门履职行业形象是否得到了大大提升了，增强了部门影响力。</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78C517">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根据不同部门履职的内容和特点，具体测算部门履职产生的社会效益。</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768386">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3BB70D85">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05BE8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CD367F">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1193D5">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245706">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部门及所属二级单位履行职责对生态环境所带来的直接或间接影响。</w:t>
            </w:r>
          </w:p>
          <w:p w14:paraId="06471FC4">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评价要点：</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1.通过预算支出项目的实施，绿色、节能环保新技术的应用和推广，明显带动各环节的节能减排，也具有一定的环境效益；</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2.通过履职有效地控制虚假、伪劣、霉变等劣质产品进入市场，影响了人民生活质量，净化地市场环境；</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3.通过预算支出项目的实施，是否达到减少污染物排放；</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4.通过预算支出项目的实施，周围环境得到了整治，面貌得到了改善。</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B55825">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根据不同部门履职的内容和特点，具体测算部门履职产生的生态效益。</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20E4EA">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16BEBC81">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4D7E1A">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3DB3D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9C173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96D4D6">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03313D">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按照满意度调查的优秀、良好、合格、不合格给予该项指标打分：</w:t>
            </w:r>
          </w:p>
          <w:p w14:paraId="4AB25775">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优秀（5）；良好（3）；合格（1）；不合格（0）。</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64F9B6">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bl>
    <w:p w14:paraId="600536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C74"/>
    <w:multiLevelType w:val="singleLevel"/>
    <w:tmpl w:val="960C8C74"/>
    <w:lvl w:ilvl="0" w:tentative="0">
      <w:start w:val="2"/>
      <w:numFmt w:val="chineseCounting"/>
      <w:suff w:val="nothing"/>
      <w:lvlText w:val="（%1）"/>
      <w:lvlJc w:val="left"/>
      <w:rPr>
        <w:rFonts w:hint="eastAsia"/>
      </w:rPr>
    </w:lvl>
  </w:abstractNum>
  <w:abstractNum w:abstractNumId="1">
    <w:nsid w:val="6D6D4E5F"/>
    <w:multiLevelType w:val="singleLevel"/>
    <w:tmpl w:val="6D6D4E5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38918B9"/>
    <w:rsid w:val="01F36B95"/>
    <w:rsid w:val="02A5496D"/>
    <w:rsid w:val="038918B9"/>
    <w:rsid w:val="043D4E77"/>
    <w:rsid w:val="04896E5D"/>
    <w:rsid w:val="049B394B"/>
    <w:rsid w:val="074D3623"/>
    <w:rsid w:val="10C763EA"/>
    <w:rsid w:val="10EE19D3"/>
    <w:rsid w:val="18F365C9"/>
    <w:rsid w:val="198C7FDB"/>
    <w:rsid w:val="226C6BFB"/>
    <w:rsid w:val="29930F11"/>
    <w:rsid w:val="2B1B2F6C"/>
    <w:rsid w:val="2DE41D28"/>
    <w:rsid w:val="2F69716D"/>
    <w:rsid w:val="33CA19D4"/>
    <w:rsid w:val="390E5EBF"/>
    <w:rsid w:val="405E3BCF"/>
    <w:rsid w:val="46671F1E"/>
    <w:rsid w:val="491A08B0"/>
    <w:rsid w:val="4DC62DB4"/>
    <w:rsid w:val="4E7B594C"/>
    <w:rsid w:val="66AC6B93"/>
    <w:rsid w:val="67FF60D4"/>
    <w:rsid w:val="6932360D"/>
    <w:rsid w:val="72D4412C"/>
    <w:rsid w:val="7C0815E0"/>
    <w:rsid w:val="7C943BF9"/>
    <w:rsid w:val="7E5A4CCF"/>
    <w:rsid w:val="7F0F7867"/>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7748</Words>
  <Characters>8230</Characters>
  <Lines>0</Lines>
  <Paragraphs>0</Paragraphs>
  <TotalTime>56</TotalTime>
  <ScaleCrop>false</ScaleCrop>
  <LinksUpToDate>false</LinksUpToDate>
  <CharactersWithSpaces>8340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2021-12-27T08:41:00Z</dcterms:created>
  <dc:creator>Administrator</dc:creator>
  <cp:lastModifiedBy>早开的晚霞。</cp:lastModifiedBy>
  <cp:lastPrinted>2021-12-27T09:15:00Z</cp:lastPrinted>
  <dcterms:modified xsi:type="dcterms:W3CDTF">2024-09-08T06:45:53Z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B806065109DB40BC80CBE1D3A95B733C</vt:lpwstr>
  </property>
</Properties>
</file>