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177沙河市住房和城乡建设局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9670.72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2110.00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2511.29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1445.60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3779.12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1084.33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11780.72</w:t>
            </w:r>
          </w:p>
        </w:tc>
        <w:tc>
          <w:tcPr>
            <w:tcW w:w="4535" w:type="dxa"/>
            <w:vAlign w:val="center"/>
          </w:tcPr>
          <w:p>
            <w:pPr>
              <w:pStyle w:val="15"/>
            </w:pPr>
            <w:r>
              <w:t>本年支出合计</w:t>
            </w:r>
          </w:p>
        </w:tc>
        <w:tc>
          <w:tcPr>
            <w:tcW w:w="2126" w:type="dxa"/>
            <w:vAlign w:val="center"/>
          </w:tcPr>
          <w:p>
            <w:pPr>
              <w:pStyle w:val="16"/>
            </w:pPr>
            <w:r>
              <w:t>19724.72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7944.00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19724.72</w:t>
            </w:r>
          </w:p>
        </w:tc>
        <w:tc>
          <w:tcPr>
            <w:tcW w:w="4535" w:type="dxa"/>
            <w:vAlign w:val="center"/>
          </w:tcPr>
          <w:p>
            <w:pPr>
              <w:pStyle w:val="15"/>
            </w:pPr>
            <w:r>
              <w:t>支出总计</w:t>
            </w:r>
          </w:p>
        </w:tc>
        <w:tc>
          <w:tcPr>
            <w:tcW w:w="2126" w:type="dxa"/>
            <w:vAlign w:val="center"/>
          </w:tcPr>
          <w:p>
            <w:pPr>
              <w:pStyle w:val="16"/>
            </w:pPr>
            <w:r>
              <w:t>19724.72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177沙河市住房和城乡建设局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19724.72</w:t>
            </w:r>
          </w:p>
        </w:tc>
        <w:tc>
          <w:tcPr>
            <w:tcW w:w="1134" w:type="dxa"/>
            <w:vAlign w:val="center"/>
          </w:tcPr>
          <w:p>
            <w:pPr>
              <w:pStyle w:val="16"/>
            </w:pPr>
            <w:r>
              <w:t>11780.72</w:t>
            </w:r>
          </w:p>
        </w:tc>
        <w:tc>
          <w:tcPr>
            <w:tcW w:w="1134" w:type="dxa"/>
            <w:vAlign w:val="center"/>
          </w:tcPr>
          <w:p>
            <w:pPr>
              <w:pStyle w:val="16"/>
            </w:pPr>
            <w:r>
              <w:t>11780.72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7944.00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229.03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20701</w:t>
            </w:r>
          </w:p>
        </w:tc>
        <w:tc>
          <w:tcPr>
            <w:tcW w:w="1559" w:type="dxa"/>
            <w:vAlign w:val="center"/>
          </w:tcPr>
          <w:p>
            <w:pPr>
              <w:pStyle w:val="13"/>
            </w:pPr>
            <w:r>
              <w:t>文化和旅游</w:t>
            </w:r>
          </w:p>
        </w:tc>
        <w:tc>
          <w:tcPr>
            <w:tcW w:w="1134" w:type="dxa"/>
            <w:vAlign w:val="center"/>
          </w:tcPr>
          <w:p>
            <w:pPr>
              <w:pStyle w:val="12"/>
            </w:pPr>
            <w:r>
              <w:t>229.03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2070199</w:t>
            </w:r>
          </w:p>
        </w:tc>
        <w:tc>
          <w:tcPr>
            <w:tcW w:w="1559" w:type="dxa"/>
            <w:vAlign w:val="center"/>
          </w:tcPr>
          <w:p>
            <w:pPr>
              <w:pStyle w:val="13"/>
            </w:pPr>
            <w:r>
              <w:t>其他文化和旅游支出</w:t>
            </w:r>
          </w:p>
        </w:tc>
        <w:tc>
          <w:tcPr>
            <w:tcW w:w="1134" w:type="dxa"/>
            <w:vAlign w:val="center"/>
          </w:tcPr>
          <w:p>
            <w:pPr>
              <w:pStyle w:val="12"/>
            </w:pPr>
            <w:r>
              <w:t>229.03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r>
              <w:t>66.57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28.78</w:t>
            </w:r>
          </w:p>
        </w:tc>
        <w:tc>
          <w:tcPr>
            <w:tcW w:w="1134" w:type="dxa"/>
            <w:vAlign w:val="center"/>
          </w:tcPr>
          <w:p>
            <w:pPr>
              <w:pStyle w:val="12"/>
            </w:pPr>
            <w:r>
              <w:t>28.78</w:t>
            </w:r>
          </w:p>
        </w:tc>
        <w:tc>
          <w:tcPr>
            <w:tcW w:w="1134" w:type="dxa"/>
            <w:vAlign w:val="center"/>
          </w:tcPr>
          <w:p>
            <w:pPr>
              <w:pStyle w:val="12"/>
            </w:pPr>
            <w:r>
              <w:t>28.78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28.78</w:t>
            </w:r>
          </w:p>
        </w:tc>
        <w:tc>
          <w:tcPr>
            <w:tcW w:w="1134" w:type="dxa"/>
            <w:vAlign w:val="center"/>
          </w:tcPr>
          <w:p>
            <w:pPr>
              <w:pStyle w:val="12"/>
            </w:pPr>
            <w:r>
              <w:t>28.78</w:t>
            </w:r>
          </w:p>
        </w:tc>
        <w:tc>
          <w:tcPr>
            <w:tcW w:w="1134" w:type="dxa"/>
            <w:vAlign w:val="center"/>
          </w:tcPr>
          <w:p>
            <w:pPr>
              <w:pStyle w:val="12"/>
            </w:pPr>
            <w:r>
              <w:t>28.78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2101199</w:t>
            </w:r>
          </w:p>
        </w:tc>
        <w:tc>
          <w:tcPr>
            <w:tcW w:w="1559" w:type="dxa"/>
            <w:vAlign w:val="center"/>
          </w:tcPr>
          <w:p>
            <w:pPr>
              <w:pStyle w:val="13"/>
            </w:pPr>
            <w:r>
              <w:t>其他行政事业单位医疗支出</w:t>
            </w:r>
          </w:p>
        </w:tc>
        <w:tc>
          <w:tcPr>
            <w:tcW w:w="1134" w:type="dxa"/>
            <w:vAlign w:val="center"/>
          </w:tcPr>
          <w:p>
            <w:pPr>
              <w:pStyle w:val="12"/>
            </w:pPr>
            <w:r>
              <w:t>28.78</w:t>
            </w:r>
          </w:p>
        </w:tc>
        <w:tc>
          <w:tcPr>
            <w:tcW w:w="1134" w:type="dxa"/>
            <w:vAlign w:val="center"/>
          </w:tcPr>
          <w:p>
            <w:pPr>
              <w:pStyle w:val="12"/>
            </w:pPr>
            <w:r>
              <w:t>28.78</w:t>
            </w:r>
          </w:p>
        </w:tc>
        <w:tc>
          <w:tcPr>
            <w:tcW w:w="1134" w:type="dxa"/>
            <w:vAlign w:val="center"/>
          </w:tcPr>
          <w:p>
            <w:pPr>
              <w:pStyle w:val="12"/>
            </w:pPr>
            <w:r>
              <w:t>28.78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2511.29</w:t>
            </w:r>
          </w:p>
        </w:tc>
        <w:tc>
          <w:tcPr>
            <w:tcW w:w="1134" w:type="dxa"/>
            <w:vAlign w:val="center"/>
          </w:tcPr>
          <w:p>
            <w:pPr>
              <w:pStyle w:val="12"/>
            </w:pPr>
            <w:r>
              <w:t>2080.00</w:t>
            </w:r>
          </w:p>
        </w:tc>
        <w:tc>
          <w:tcPr>
            <w:tcW w:w="1134" w:type="dxa"/>
            <w:vAlign w:val="center"/>
          </w:tcPr>
          <w:p>
            <w:pPr>
              <w:pStyle w:val="12"/>
            </w:pPr>
            <w:r>
              <w:t>2080.00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1511.29</w:t>
            </w:r>
          </w:p>
        </w:tc>
        <w:tc>
          <w:tcPr>
            <w:tcW w:w="1134" w:type="dxa"/>
            <w:vAlign w:val="center"/>
          </w:tcPr>
          <w:p>
            <w:pPr>
              <w:pStyle w:val="12"/>
            </w:pPr>
            <w:r>
              <w:t>1080.00</w:t>
            </w:r>
          </w:p>
        </w:tc>
        <w:tc>
          <w:tcPr>
            <w:tcW w:w="1134" w:type="dxa"/>
            <w:vAlign w:val="center"/>
          </w:tcPr>
          <w:p>
            <w:pPr>
              <w:pStyle w:val="12"/>
            </w:pPr>
            <w:r>
              <w:t>1080.00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1511.29</w:t>
            </w:r>
          </w:p>
        </w:tc>
        <w:tc>
          <w:tcPr>
            <w:tcW w:w="1134" w:type="dxa"/>
            <w:vAlign w:val="center"/>
          </w:tcPr>
          <w:p>
            <w:pPr>
              <w:pStyle w:val="12"/>
            </w:pPr>
            <w:r>
              <w:t>1080.00</w:t>
            </w:r>
          </w:p>
        </w:tc>
        <w:tc>
          <w:tcPr>
            <w:tcW w:w="1134" w:type="dxa"/>
            <w:vAlign w:val="center"/>
          </w:tcPr>
          <w:p>
            <w:pPr>
              <w:pStyle w:val="12"/>
            </w:pPr>
            <w:r>
              <w:t>1080.00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431.29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r>
              <w:t>1000.00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1445.60</w:t>
            </w:r>
          </w:p>
        </w:tc>
        <w:tc>
          <w:tcPr>
            <w:tcW w:w="1134" w:type="dxa"/>
            <w:vAlign w:val="center"/>
          </w:tcPr>
          <w:p>
            <w:pPr>
              <w:pStyle w:val="12"/>
            </w:pPr>
            <w:r>
              <w:t>1445.60</w:t>
            </w:r>
          </w:p>
        </w:tc>
        <w:tc>
          <w:tcPr>
            <w:tcW w:w="1134" w:type="dxa"/>
            <w:vAlign w:val="center"/>
          </w:tcPr>
          <w:p>
            <w:pPr>
              <w:pStyle w:val="12"/>
            </w:pPr>
            <w:r>
              <w:t>1445.60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1335.60</w:t>
            </w:r>
          </w:p>
        </w:tc>
        <w:tc>
          <w:tcPr>
            <w:tcW w:w="1134" w:type="dxa"/>
            <w:vAlign w:val="center"/>
          </w:tcPr>
          <w:p>
            <w:pPr>
              <w:pStyle w:val="12"/>
            </w:pPr>
            <w:r>
              <w:t>1335.60</w:t>
            </w:r>
          </w:p>
        </w:tc>
        <w:tc>
          <w:tcPr>
            <w:tcW w:w="1134" w:type="dxa"/>
            <w:vAlign w:val="center"/>
          </w:tcPr>
          <w:p>
            <w:pPr>
              <w:pStyle w:val="12"/>
            </w:pPr>
            <w:r>
              <w:t>1335.60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1289.07</w:t>
            </w:r>
          </w:p>
        </w:tc>
        <w:tc>
          <w:tcPr>
            <w:tcW w:w="1134" w:type="dxa"/>
            <w:vAlign w:val="center"/>
          </w:tcPr>
          <w:p>
            <w:pPr>
              <w:pStyle w:val="12"/>
            </w:pPr>
            <w:r>
              <w:t>1289.07</w:t>
            </w:r>
          </w:p>
        </w:tc>
        <w:tc>
          <w:tcPr>
            <w:tcW w:w="1134" w:type="dxa"/>
            <w:vAlign w:val="center"/>
          </w:tcPr>
          <w:p>
            <w:pPr>
              <w:pStyle w:val="12"/>
            </w:pPr>
            <w:r>
              <w:t>1289.07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46.53</w:t>
            </w:r>
          </w:p>
        </w:tc>
        <w:tc>
          <w:tcPr>
            <w:tcW w:w="1134" w:type="dxa"/>
            <w:vAlign w:val="center"/>
          </w:tcPr>
          <w:p>
            <w:pPr>
              <w:pStyle w:val="12"/>
            </w:pPr>
            <w:r>
              <w:t>46.53</w:t>
            </w:r>
          </w:p>
        </w:tc>
        <w:tc>
          <w:tcPr>
            <w:tcW w:w="1134" w:type="dxa"/>
            <w:vAlign w:val="center"/>
          </w:tcPr>
          <w:p>
            <w:pPr>
              <w:pStyle w:val="12"/>
            </w:pPr>
            <w:r>
              <w:t>46.53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r>
              <w:t>110.00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2120811</w:t>
            </w:r>
          </w:p>
        </w:tc>
        <w:tc>
          <w:tcPr>
            <w:tcW w:w="1559" w:type="dxa"/>
            <w:vAlign w:val="center"/>
          </w:tcPr>
          <w:p>
            <w:pPr>
              <w:pStyle w:val="13"/>
            </w:pPr>
            <w:r>
              <w:t>公共租赁住房支出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2120813</w:t>
            </w:r>
          </w:p>
        </w:tc>
        <w:tc>
          <w:tcPr>
            <w:tcW w:w="1559" w:type="dxa"/>
            <w:vAlign w:val="center"/>
          </w:tcPr>
          <w:p>
            <w:pPr>
              <w:pStyle w:val="13"/>
            </w:pPr>
            <w:r>
              <w:t>保障性住房租金补贴</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3779.12</w:t>
            </w:r>
          </w:p>
        </w:tc>
        <w:tc>
          <w:tcPr>
            <w:tcW w:w="1134" w:type="dxa"/>
            <w:vAlign w:val="center"/>
          </w:tcPr>
          <w:p>
            <w:pPr>
              <w:pStyle w:val="12"/>
            </w:pPr>
            <w:r>
              <w:t>3779.12</w:t>
            </w:r>
          </w:p>
        </w:tc>
        <w:tc>
          <w:tcPr>
            <w:tcW w:w="1134" w:type="dxa"/>
            <w:vAlign w:val="center"/>
          </w:tcPr>
          <w:p>
            <w:pPr>
              <w:pStyle w:val="12"/>
            </w:pPr>
            <w:r>
              <w:t>3779.12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2276.12</w:t>
            </w:r>
          </w:p>
        </w:tc>
        <w:tc>
          <w:tcPr>
            <w:tcW w:w="1134" w:type="dxa"/>
            <w:vAlign w:val="center"/>
          </w:tcPr>
          <w:p>
            <w:pPr>
              <w:pStyle w:val="12"/>
            </w:pPr>
            <w:r>
              <w:t>2276.12</w:t>
            </w:r>
          </w:p>
        </w:tc>
        <w:tc>
          <w:tcPr>
            <w:tcW w:w="1134" w:type="dxa"/>
            <w:vAlign w:val="center"/>
          </w:tcPr>
          <w:p>
            <w:pPr>
              <w:pStyle w:val="12"/>
            </w:pPr>
            <w:r>
              <w:t>2276.12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2130504</w:t>
            </w:r>
          </w:p>
        </w:tc>
        <w:tc>
          <w:tcPr>
            <w:tcW w:w="1559" w:type="dxa"/>
            <w:vAlign w:val="center"/>
          </w:tcPr>
          <w:p>
            <w:pPr>
              <w:pStyle w:val="13"/>
            </w:pPr>
            <w:r>
              <w:t>农村基础设施建设</w:t>
            </w:r>
          </w:p>
        </w:tc>
        <w:tc>
          <w:tcPr>
            <w:tcW w:w="1134" w:type="dxa"/>
            <w:vAlign w:val="center"/>
          </w:tcPr>
          <w:p>
            <w:pPr>
              <w:pStyle w:val="12"/>
            </w:pPr>
            <w:r>
              <w:t>2276.12</w:t>
            </w:r>
          </w:p>
        </w:tc>
        <w:tc>
          <w:tcPr>
            <w:tcW w:w="1134" w:type="dxa"/>
            <w:vAlign w:val="center"/>
          </w:tcPr>
          <w:p>
            <w:pPr>
              <w:pStyle w:val="12"/>
            </w:pPr>
            <w:r>
              <w:t>2276.12</w:t>
            </w:r>
          </w:p>
        </w:tc>
        <w:tc>
          <w:tcPr>
            <w:tcW w:w="1134" w:type="dxa"/>
            <w:vAlign w:val="center"/>
          </w:tcPr>
          <w:p>
            <w:pPr>
              <w:pStyle w:val="12"/>
            </w:pPr>
            <w:r>
              <w:t>2276.12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r>
              <w:t>1500.00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1084.33</w:t>
            </w:r>
          </w:p>
        </w:tc>
        <w:tc>
          <w:tcPr>
            <w:tcW w:w="1134" w:type="dxa"/>
            <w:vAlign w:val="center"/>
          </w:tcPr>
          <w:p>
            <w:pPr>
              <w:pStyle w:val="12"/>
            </w:pPr>
            <w:r>
              <w:t>880.65</w:t>
            </w:r>
          </w:p>
        </w:tc>
        <w:tc>
          <w:tcPr>
            <w:tcW w:w="1134" w:type="dxa"/>
            <w:vAlign w:val="center"/>
          </w:tcPr>
          <w:p>
            <w:pPr>
              <w:pStyle w:val="12"/>
            </w:pPr>
            <w:r>
              <w:t>880.65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1030.08</w:t>
            </w:r>
          </w:p>
        </w:tc>
        <w:tc>
          <w:tcPr>
            <w:tcW w:w="1134" w:type="dxa"/>
            <w:vAlign w:val="center"/>
          </w:tcPr>
          <w:p>
            <w:pPr>
              <w:pStyle w:val="12"/>
            </w:pPr>
            <w:r>
              <w:t>826.40</w:t>
            </w:r>
          </w:p>
        </w:tc>
        <w:tc>
          <w:tcPr>
            <w:tcW w:w="1134" w:type="dxa"/>
            <w:vAlign w:val="center"/>
          </w:tcPr>
          <w:p>
            <w:pPr>
              <w:pStyle w:val="12"/>
            </w:pPr>
            <w:r>
              <w:t>826.40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2210103</w:t>
            </w:r>
          </w:p>
        </w:tc>
        <w:tc>
          <w:tcPr>
            <w:tcW w:w="1559" w:type="dxa"/>
            <w:vAlign w:val="center"/>
          </w:tcPr>
          <w:p>
            <w:pPr>
              <w:pStyle w:val="13"/>
            </w:pPr>
            <w:r>
              <w:t>棚户区改造</w:t>
            </w:r>
          </w:p>
        </w:tc>
        <w:tc>
          <w:tcPr>
            <w:tcW w:w="1134" w:type="dxa"/>
            <w:vAlign w:val="center"/>
          </w:tcPr>
          <w:p>
            <w:pPr>
              <w:pStyle w:val="12"/>
            </w:pPr>
            <w:r>
              <w:t>652.00</w:t>
            </w:r>
          </w:p>
        </w:tc>
        <w:tc>
          <w:tcPr>
            <w:tcW w:w="1134" w:type="dxa"/>
            <w:vAlign w:val="center"/>
          </w:tcPr>
          <w:p>
            <w:pPr>
              <w:pStyle w:val="12"/>
            </w:pPr>
            <w:r>
              <w:t>652.00</w:t>
            </w:r>
          </w:p>
        </w:tc>
        <w:tc>
          <w:tcPr>
            <w:tcW w:w="1134" w:type="dxa"/>
            <w:vAlign w:val="center"/>
          </w:tcPr>
          <w:p>
            <w:pPr>
              <w:pStyle w:val="12"/>
            </w:pPr>
            <w:r>
              <w:t>652.00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15.00</w:t>
            </w:r>
          </w:p>
        </w:tc>
        <w:tc>
          <w:tcPr>
            <w:tcW w:w="1134" w:type="dxa"/>
            <w:vAlign w:val="center"/>
          </w:tcPr>
          <w:p>
            <w:pPr>
              <w:pStyle w:val="12"/>
            </w:pPr>
            <w:r>
              <w:t>6.40</w:t>
            </w:r>
          </w:p>
        </w:tc>
        <w:tc>
          <w:tcPr>
            <w:tcW w:w="1134" w:type="dxa"/>
            <w:vAlign w:val="center"/>
          </w:tcPr>
          <w:p>
            <w:pPr>
              <w:pStyle w:val="12"/>
            </w:pPr>
            <w:r>
              <w:t>6.40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2210108</w:t>
            </w:r>
          </w:p>
        </w:tc>
        <w:tc>
          <w:tcPr>
            <w:tcW w:w="1559" w:type="dxa"/>
            <w:vAlign w:val="center"/>
          </w:tcPr>
          <w:p>
            <w:pPr>
              <w:pStyle w:val="13"/>
            </w:pPr>
            <w:r>
              <w:t>老旧小区改造</w:t>
            </w:r>
          </w:p>
        </w:tc>
        <w:tc>
          <w:tcPr>
            <w:tcW w:w="1134" w:type="dxa"/>
            <w:vAlign w:val="center"/>
          </w:tcPr>
          <w:p>
            <w:pPr>
              <w:pStyle w:val="12"/>
            </w:pPr>
            <w:r>
              <w:t>363.08</w:t>
            </w:r>
          </w:p>
        </w:tc>
        <w:tc>
          <w:tcPr>
            <w:tcW w:w="1134" w:type="dxa"/>
            <w:vAlign w:val="center"/>
          </w:tcPr>
          <w:p>
            <w:pPr>
              <w:pStyle w:val="12"/>
            </w:pPr>
            <w:r>
              <w:t>168.00</w:t>
            </w:r>
          </w:p>
        </w:tc>
        <w:tc>
          <w:tcPr>
            <w:tcW w:w="1134" w:type="dxa"/>
            <w:vAlign w:val="center"/>
          </w:tcPr>
          <w:p>
            <w:pPr>
              <w:pStyle w:val="12"/>
            </w:pPr>
            <w:r>
              <w:t>168.00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54.25</w:t>
            </w:r>
          </w:p>
        </w:tc>
        <w:tc>
          <w:tcPr>
            <w:tcW w:w="1134" w:type="dxa"/>
            <w:vAlign w:val="center"/>
          </w:tcPr>
          <w:p>
            <w:pPr>
              <w:pStyle w:val="12"/>
            </w:pPr>
            <w:r>
              <w:t>54.25</w:t>
            </w:r>
          </w:p>
        </w:tc>
        <w:tc>
          <w:tcPr>
            <w:tcW w:w="1134" w:type="dxa"/>
            <w:vAlign w:val="center"/>
          </w:tcPr>
          <w:p>
            <w:pPr>
              <w:pStyle w:val="12"/>
            </w:pPr>
            <w:r>
              <w:t>54.25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54.25</w:t>
            </w:r>
          </w:p>
        </w:tc>
        <w:tc>
          <w:tcPr>
            <w:tcW w:w="1134" w:type="dxa"/>
            <w:vAlign w:val="center"/>
          </w:tcPr>
          <w:p>
            <w:pPr>
              <w:pStyle w:val="12"/>
            </w:pPr>
            <w:r>
              <w:t>54.25</w:t>
            </w:r>
          </w:p>
        </w:tc>
        <w:tc>
          <w:tcPr>
            <w:tcW w:w="1134" w:type="dxa"/>
            <w:vAlign w:val="center"/>
          </w:tcPr>
          <w:p>
            <w:pPr>
              <w:pStyle w:val="12"/>
            </w:pPr>
            <w:r>
              <w:t>54.25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9000.00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22498</w:t>
            </w:r>
          </w:p>
        </w:tc>
        <w:tc>
          <w:tcPr>
            <w:tcW w:w="1559" w:type="dxa"/>
            <w:vAlign w:val="center"/>
          </w:tcPr>
          <w:p>
            <w:pPr>
              <w:pStyle w:val="13"/>
            </w:pPr>
            <w:r>
              <w:t>超长期特别国债安排的支出</w:t>
            </w:r>
          </w:p>
        </w:tc>
        <w:tc>
          <w:tcPr>
            <w:tcW w:w="1134" w:type="dxa"/>
            <w:vAlign w:val="center"/>
          </w:tcPr>
          <w:p>
            <w:pPr>
              <w:pStyle w:val="12"/>
            </w:pPr>
            <w:r>
              <w:t>9000.00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2249802</w:t>
            </w:r>
          </w:p>
        </w:tc>
        <w:tc>
          <w:tcPr>
            <w:tcW w:w="1559" w:type="dxa"/>
            <w:vAlign w:val="center"/>
          </w:tcPr>
          <w:p>
            <w:pPr>
              <w:pStyle w:val="13"/>
            </w:pPr>
            <w:r>
              <w:t>自然灾害恢复重建支出</w:t>
            </w:r>
          </w:p>
        </w:tc>
        <w:tc>
          <w:tcPr>
            <w:tcW w:w="1134" w:type="dxa"/>
            <w:vAlign w:val="center"/>
          </w:tcPr>
          <w:p>
            <w:pPr>
              <w:pStyle w:val="12"/>
            </w:pPr>
            <w:r>
              <w:t>9000.00</w:t>
            </w:r>
          </w:p>
        </w:tc>
        <w:tc>
          <w:tcPr>
            <w:tcW w:w="1134" w:type="dxa"/>
            <w:vAlign w:val="center"/>
          </w:tcPr>
          <w:p>
            <w:pPr>
              <w:pStyle w:val="12"/>
            </w:pPr>
            <w:r>
              <w:t>2000.00</w:t>
            </w:r>
          </w:p>
        </w:tc>
        <w:tc>
          <w:tcPr>
            <w:tcW w:w="1134" w:type="dxa"/>
            <w:vAlign w:val="center"/>
          </w:tcPr>
          <w:p>
            <w:pPr>
              <w:pStyle w:val="12"/>
            </w:pPr>
            <w:r>
              <w:t>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7000.00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19724.72</w:t>
            </w:r>
          </w:p>
        </w:tc>
        <w:tc>
          <w:tcPr>
            <w:tcW w:w="1361" w:type="dxa"/>
            <w:vAlign w:val="center"/>
          </w:tcPr>
          <w:p>
            <w:pPr>
              <w:pStyle w:val="16"/>
            </w:pPr>
            <w:r>
              <w:t>1438.67</w:t>
            </w:r>
          </w:p>
        </w:tc>
        <w:tc>
          <w:tcPr>
            <w:tcW w:w="1361" w:type="dxa"/>
            <w:vAlign w:val="center"/>
          </w:tcPr>
          <w:p>
            <w:pPr>
              <w:pStyle w:val="16"/>
            </w:pPr>
            <w:r>
              <w:t>18286.05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229.03</w:t>
            </w:r>
          </w:p>
        </w:tc>
        <w:tc>
          <w:tcPr>
            <w:tcW w:w="1361" w:type="dxa"/>
            <w:vAlign w:val="center"/>
          </w:tcPr>
          <w:p>
            <w:pPr>
              <w:pStyle w:val="12"/>
            </w:pPr>
          </w:p>
        </w:tc>
        <w:tc>
          <w:tcPr>
            <w:tcW w:w="1361" w:type="dxa"/>
            <w:vAlign w:val="center"/>
          </w:tcPr>
          <w:p>
            <w:pPr>
              <w:pStyle w:val="12"/>
            </w:pPr>
            <w:r>
              <w:t>229.03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20701</w:t>
            </w:r>
          </w:p>
        </w:tc>
        <w:tc>
          <w:tcPr>
            <w:tcW w:w="4535" w:type="dxa"/>
            <w:vAlign w:val="center"/>
          </w:tcPr>
          <w:p>
            <w:pPr>
              <w:pStyle w:val="13"/>
            </w:pPr>
            <w:r>
              <w:t>文化和旅游</w:t>
            </w:r>
          </w:p>
        </w:tc>
        <w:tc>
          <w:tcPr>
            <w:tcW w:w="1361" w:type="dxa"/>
            <w:vAlign w:val="center"/>
          </w:tcPr>
          <w:p>
            <w:pPr>
              <w:pStyle w:val="12"/>
            </w:pPr>
            <w:r>
              <w:t>229.03</w:t>
            </w:r>
          </w:p>
        </w:tc>
        <w:tc>
          <w:tcPr>
            <w:tcW w:w="1361" w:type="dxa"/>
            <w:vAlign w:val="center"/>
          </w:tcPr>
          <w:p>
            <w:pPr>
              <w:pStyle w:val="12"/>
            </w:pPr>
          </w:p>
        </w:tc>
        <w:tc>
          <w:tcPr>
            <w:tcW w:w="1361" w:type="dxa"/>
            <w:vAlign w:val="center"/>
          </w:tcPr>
          <w:p>
            <w:pPr>
              <w:pStyle w:val="12"/>
            </w:pPr>
            <w:r>
              <w:t>229.03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2070199</w:t>
            </w:r>
          </w:p>
        </w:tc>
        <w:tc>
          <w:tcPr>
            <w:tcW w:w="4535" w:type="dxa"/>
            <w:vAlign w:val="center"/>
          </w:tcPr>
          <w:p>
            <w:pPr>
              <w:pStyle w:val="13"/>
            </w:pPr>
            <w:r>
              <w:t>其他文化和旅游支出</w:t>
            </w:r>
          </w:p>
        </w:tc>
        <w:tc>
          <w:tcPr>
            <w:tcW w:w="1361" w:type="dxa"/>
            <w:vAlign w:val="center"/>
          </w:tcPr>
          <w:p>
            <w:pPr>
              <w:pStyle w:val="12"/>
            </w:pPr>
            <w:r>
              <w:t>229.03</w:t>
            </w:r>
          </w:p>
        </w:tc>
        <w:tc>
          <w:tcPr>
            <w:tcW w:w="1361" w:type="dxa"/>
            <w:vAlign w:val="center"/>
          </w:tcPr>
          <w:p>
            <w:pPr>
              <w:pStyle w:val="12"/>
            </w:pPr>
          </w:p>
        </w:tc>
        <w:tc>
          <w:tcPr>
            <w:tcW w:w="1361" w:type="dxa"/>
            <w:vAlign w:val="center"/>
          </w:tcPr>
          <w:p>
            <w:pPr>
              <w:pStyle w:val="12"/>
            </w:pPr>
            <w:r>
              <w:t>229.03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66.57</w:t>
            </w:r>
          </w:p>
        </w:tc>
        <w:tc>
          <w:tcPr>
            <w:tcW w:w="1361" w:type="dxa"/>
            <w:vAlign w:val="center"/>
          </w:tcPr>
          <w:p>
            <w:pPr>
              <w:pStyle w:val="12"/>
            </w:pPr>
            <w:r>
              <w:t>66.57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66.57</w:t>
            </w:r>
          </w:p>
        </w:tc>
        <w:tc>
          <w:tcPr>
            <w:tcW w:w="1361" w:type="dxa"/>
            <w:vAlign w:val="center"/>
          </w:tcPr>
          <w:p>
            <w:pPr>
              <w:pStyle w:val="12"/>
            </w:pPr>
            <w:r>
              <w:t>66.57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66.57</w:t>
            </w:r>
          </w:p>
        </w:tc>
        <w:tc>
          <w:tcPr>
            <w:tcW w:w="1361" w:type="dxa"/>
            <w:vAlign w:val="center"/>
          </w:tcPr>
          <w:p>
            <w:pPr>
              <w:pStyle w:val="12"/>
            </w:pPr>
            <w:r>
              <w:t>66.57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28.78</w:t>
            </w:r>
          </w:p>
        </w:tc>
        <w:tc>
          <w:tcPr>
            <w:tcW w:w="1361" w:type="dxa"/>
            <w:vAlign w:val="center"/>
          </w:tcPr>
          <w:p>
            <w:pPr>
              <w:pStyle w:val="12"/>
            </w:pPr>
            <w:r>
              <w:t>28.78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28.78</w:t>
            </w:r>
          </w:p>
        </w:tc>
        <w:tc>
          <w:tcPr>
            <w:tcW w:w="1361" w:type="dxa"/>
            <w:vAlign w:val="center"/>
          </w:tcPr>
          <w:p>
            <w:pPr>
              <w:pStyle w:val="12"/>
            </w:pPr>
            <w:r>
              <w:t>28.78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2101199</w:t>
            </w:r>
          </w:p>
        </w:tc>
        <w:tc>
          <w:tcPr>
            <w:tcW w:w="4535" w:type="dxa"/>
            <w:vAlign w:val="center"/>
          </w:tcPr>
          <w:p>
            <w:pPr>
              <w:pStyle w:val="13"/>
            </w:pPr>
            <w:r>
              <w:t>其他行政事业单位医疗支出</w:t>
            </w:r>
          </w:p>
        </w:tc>
        <w:tc>
          <w:tcPr>
            <w:tcW w:w="1361" w:type="dxa"/>
            <w:vAlign w:val="center"/>
          </w:tcPr>
          <w:p>
            <w:pPr>
              <w:pStyle w:val="12"/>
            </w:pPr>
            <w:r>
              <w:t>28.78</w:t>
            </w:r>
          </w:p>
        </w:tc>
        <w:tc>
          <w:tcPr>
            <w:tcW w:w="1361" w:type="dxa"/>
            <w:vAlign w:val="center"/>
          </w:tcPr>
          <w:p>
            <w:pPr>
              <w:pStyle w:val="12"/>
            </w:pPr>
            <w:r>
              <w:t>28.78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2511.29</w:t>
            </w:r>
          </w:p>
        </w:tc>
        <w:tc>
          <w:tcPr>
            <w:tcW w:w="1361" w:type="dxa"/>
            <w:vAlign w:val="center"/>
          </w:tcPr>
          <w:p>
            <w:pPr>
              <w:pStyle w:val="12"/>
            </w:pPr>
          </w:p>
        </w:tc>
        <w:tc>
          <w:tcPr>
            <w:tcW w:w="1361" w:type="dxa"/>
            <w:vAlign w:val="center"/>
          </w:tcPr>
          <w:p>
            <w:pPr>
              <w:pStyle w:val="12"/>
            </w:pPr>
            <w:r>
              <w:t>2511.29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1511.29</w:t>
            </w:r>
          </w:p>
        </w:tc>
        <w:tc>
          <w:tcPr>
            <w:tcW w:w="1361" w:type="dxa"/>
            <w:vAlign w:val="center"/>
          </w:tcPr>
          <w:p>
            <w:pPr>
              <w:pStyle w:val="12"/>
            </w:pPr>
          </w:p>
        </w:tc>
        <w:tc>
          <w:tcPr>
            <w:tcW w:w="1361" w:type="dxa"/>
            <w:vAlign w:val="center"/>
          </w:tcPr>
          <w:p>
            <w:pPr>
              <w:pStyle w:val="12"/>
            </w:pPr>
            <w:r>
              <w:t>1511.29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1511.29</w:t>
            </w:r>
          </w:p>
        </w:tc>
        <w:tc>
          <w:tcPr>
            <w:tcW w:w="1361" w:type="dxa"/>
            <w:vAlign w:val="center"/>
          </w:tcPr>
          <w:p>
            <w:pPr>
              <w:pStyle w:val="12"/>
            </w:pPr>
          </w:p>
        </w:tc>
        <w:tc>
          <w:tcPr>
            <w:tcW w:w="1361" w:type="dxa"/>
            <w:vAlign w:val="center"/>
          </w:tcPr>
          <w:p>
            <w:pPr>
              <w:pStyle w:val="12"/>
            </w:pPr>
            <w:r>
              <w:t>1511.29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r>
              <w:t>1000.00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1445.60</w:t>
            </w:r>
          </w:p>
        </w:tc>
        <w:tc>
          <w:tcPr>
            <w:tcW w:w="1361" w:type="dxa"/>
            <w:vAlign w:val="center"/>
          </w:tcPr>
          <w:p>
            <w:pPr>
              <w:pStyle w:val="12"/>
            </w:pPr>
            <w:r>
              <w:t>1289.07</w:t>
            </w:r>
          </w:p>
        </w:tc>
        <w:tc>
          <w:tcPr>
            <w:tcW w:w="1361" w:type="dxa"/>
            <w:vAlign w:val="center"/>
          </w:tcPr>
          <w:p>
            <w:pPr>
              <w:pStyle w:val="12"/>
            </w:pPr>
            <w:r>
              <w:t>156.53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1335.60</w:t>
            </w:r>
          </w:p>
        </w:tc>
        <w:tc>
          <w:tcPr>
            <w:tcW w:w="1361" w:type="dxa"/>
            <w:vAlign w:val="center"/>
          </w:tcPr>
          <w:p>
            <w:pPr>
              <w:pStyle w:val="12"/>
            </w:pPr>
            <w:r>
              <w:t>1289.07</w:t>
            </w:r>
          </w:p>
        </w:tc>
        <w:tc>
          <w:tcPr>
            <w:tcW w:w="1361" w:type="dxa"/>
            <w:vAlign w:val="center"/>
          </w:tcPr>
          <w:p>
            <w:pPr>
              <w:pStyle w:val="12"/>
            </w:pPr>
            <w:r>
              <w:t>46.53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1289.07</w:t>
            </w:r>
          </w:p>
        </w:tc>
        <w:tc>
          <w:tcPr>
            <w:tcW w:w="1361" w:type="dxa"/>
            <w:vAlign w:val="center"/>
          </w:tcPr>
          <w:p>
            <w:pPr>
              <w:pStyle w:val="12"/>
            </w:pPr>
            <w:r>
              <w:t>1289.07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46.53</w:t>
            </w:r>
          </w:p>
        </w:tc>
        <w:tc>
          <w:tcPr>
            <w:tcW w:w="1361" w:type="dxa"/>
            <w:vAlign w:val="center"/>
          </w:tcPr>
          <w:p>
            <w:pPr>
              <w:pStyle w:val="12"/>
            </w:pPr>
          </w:p>
        </w:tc>
        <w:tc>
          <w:tcPr>
            <w:tcW w:w="1361" w:type="dxa"/>
            <w:vAlign w:val="center"/>
          </w:tcPr>
          <w:p>
            <w:pPr>
              <w:pStyle w:val="12"/>
            </w:pPr>
            <w:r>
              <w:t>46.53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2120811</w:t>
            </w:r>
          </w:p>
        </w:tc>
        <w:tc>
          <w:tcPr>
            <w:tcW w:w="4535" w:type="dxa"/>
            <w:vAlign w:val="center"/>
          </w:tcPr>
          <w:p>
            <w:pPr>
              <w:pStyle w:val="13"/>
            </w:pPr>
            <w:r>
              <w:t>公共租赁住房支出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2120813</w:t>
            </w:r>
          </w:p>
        </w:tc>
        <w:tc>
          <w:tcPr>
            <w:tcW w:w="4535" w:type="dxa"/>
            <w:vAlign w:val="center"/>
          </w:tcPr>
          <w:p>
            <w:pPr>
              <w:pStyle w:val="13"/>
            </w:pPr>
            <w:r>
              <w:t>保障性住房租金补贴</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3779.12</w:t>
            </w:r>
          </w:p>
        </w:tc>
        <w:tc>
          <w:tcPr>
            <w:tcW w:w="1361" w:type="dxa"/>
            <w:vAlign w:val="center"/>
          </w:tcPr>
          <w:p>
            <w:pPr>
              <w:pStyle w:val="12"/>
            </w:pPr>
          </w:p>
        </w:tc>
        <w:tc>
          <w:tcPr>
            <w:tcW w:w="1361" w:type="dxa"/>
            <w:vAlign w:val="center"/>
          </w:tcPr>
          <w:p>
            <w:pPr>
              <w:pStyle w:val="12"/>
            </w:pPr>
            <w:r>
              <w:t>3779.12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2276.12</w:t>
            </w:r>
          </w:p>
        </w:tc>
        <w:tc>
          <w:tcPr>
            <w:tcW w:w="1361" w:type="dxa"/>
            <w:vAlign w:val="center"/>
          </w:tcPr>
          <w:p>
            <w:pPr>
              <w:pStyle w:val="12"/>
            </w:pPr>
          </w:p>
        </w:tc>
        <w:tc>
          <w:tcPr>
            <w:tcW w:w="1361" w:type="dxa"/>
            <w:vAlign w:val="center"/>
          </w:tcPr>
          <w:p>
            <w:pPr>
              <w:pStyle w:val="12"/>
            </w:pPr>
            <w:r>
              <w:t>2276.12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2130504</w:t>
            </w:r>
          </w:p>
        </w:tc>
        <w:tc>
          <w:tcPr>
            <w:tcW w:w="4535" w:type="dxa"/>
            <w:vAlign w:val="center"/>
          </w:tcPr>
          <w:p>
            <w:pPr>
              <w:pStyle w:val="13"/>
            </w:pPr>
            <w:r>
              <w:t>农村基础设施建设</w:t>
            </w:r>
          </w:p>
        </w:tc>
        <w:tc>
          <w:tcPr>
            <w:tcW w:w="1361" w:type="dxa"/>
            <w:vAlign w:val="center"/>
          </w:tcPr>
          <w:p>
            <w:pPr>
              <w:pStyle w:val="12"/>
            </w:pPr>
            <w:r>
              <w:t>2276.12</w:t>
            </w:r>
          </w:p>
        </w:tc>
        <w:tc>
          <w:tcPr>
            <w:tcW w:w="1361" w:type="dxa"/>
            <w:vAlign w:val="center"/>
          </w:tcPr>
          <w:p>
            <w:pPr>
              <w:pStyle w:val="12"/>
            </w:pPr>
          </w:p>
        </w:tc>
        <w:tc>
          <w:tcPr>
            <w:tcW w:w="1361" w:type="dxa"/>
            <w:vAlign w:val="center"/>
          </w:tcPr>
          <w:p>
            <w:pPr>
              <w:pStyle w:val="12"/>
            </w:pPr>
            <w:r>
              <w:t>2276.12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r>
              <w:t>1500.00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1084.33</w:t>
            </w:r>
          </w:p>
        </w:tc>
        <w:tc>
          <w:tcPr>
            <w:tcW w:w="1361" w:type="dxa"/>
            <w:vAlign w:val="center"/>
          </w:tcPr>
          <w:p>
            <w:pPr>
              <w:pStyle w:val="12"/>
            </w:pPr>
            <w:r>
              <w:t>54.25</w:t>
            </w:r>
          </w:p>
        </w:tc>
        <w:tc>
          <w:tcPr>
            <w:tcW w:w="1361" w:type="dxa"/>
            <w:vAlign w:val="center"/>
          </w:tcPr>
          <w:p>
            <w:pPr>
              <w:pStyle w:val="12"/>
            </w:pPr>
            <w:r>
              <w:t>1030.08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1030.08</w:t>
            </w:r>
          </w:p>
        </w:tc>
        <w:tc>
          <w:tcPr>
            <w:tcW w:w="1361" w:type="dxa"/>
            <w:vAlign w:val="center"/>
          </w:tcPr>
          <w:p>
            <w:pPr>
              <w:pStyle w:val="12"/>
            </w:pPr>
          </w:p>
        </w:tc>
        <w:tc>
          <w:tcPr>
            <w:tcW w:w="1361" w:type="dxa"/>
            <w:vAlign w:val="center"/>
          </w:tcPr>
          <w:p>
            <w:pPr>
              <w:pStyle w:val="12"/>
            </w:pPr>
            <w:r>
              <w:t>1030.08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2210103</w:t>
            </w:r>
          </w:p>
        </w:tc>
        <w:tc>
          <w:tcPr>
            <w:tcW w:w="4535" w:type="dxa"/>
            <w:vAlign w:val="center"/>
          </w:tcPr>
          <w:p>
            <w:pPr>
              <w:pStyle w:val="13"/>
            </w:pPr>
            <w:r>
              <w:t>棚户区改造</w:t>
            </w:r>
          </w:p>
        </w:tc>
        <w:tc>
          <w:tcPr>
            <w:tcW w:w="1361" w:type="dxa"/>
            <w:vAlign w:val="center"/>
          </w:tcPr>
          <w:p>
            <w:pPr>
              <w:pStyle w:val="12"/>
            </w:pPr>
            <w:r>
              <w:t>652.00</w:t>
            </w:r>
          </w:p>
        </w:tc>
        <w:tc>
          <w:tcPr>
            <w:tcW w:w="1361" w:type="dxa"/>
            <w:vAlign w:val="center"/>
          </w:tcPr>
          <w:p>
            <w:pPr>
              <w:pStyle w:val="12"/>
            </w:pPr>
          </w:p>
        </w:tc>
        <w:tc>
          <w:tcPr>
            <w:tcW w:w="1361" w:type="dxa"/>
            <w:vAlign w:val="center"/>
          </w:tcPr>
          <w:p>
            <w:pPr>
              <w:pStyle w:val="12"/>
            </w:pPr>
            <w:r>
              <w:t>652.00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r>
              <w:t>15.00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2210108</w:t>
            </w:r>
          </w:p>
        </w:tc>
        <w:tc>
          <w:tcPr>
            <w:tcW w:w="4535" w:type="dxa"/>
            <w:vAlign w:val="center"/>
          </w:tcPr>
          <w:p>
            <w:pPr>
              <w:pStyle w:val="13"/>
            </w:pPr>
            <w:r>
              <w:t>老旧小区改造</w:t>
            </w:r>
          </w:p>
        </w:tc>
        <w:tc>
          <w:tcPr>
            <w:tcW w:w="1361" w:type="dxa"/>
            <w:vAlign w:val="center"/>
          </w:tcPr>
          <w:p>
            <w:pPr>
              <w:pStyle w:val="12"/>
            </w:pPr>
            <w:r>
              <w:t>363.08</w:t>
            </w:r>
          </w:p>
        </w:tc>
        <w:tc>
          <w:tcPr>
            <w:tcW w:w="1361" w:type="dxa"/>
            <w:vAlign w:val="center"/>
          </w:tcPr>
          <w:p>
            <w:pPr>
              <w:pStyle w:val="12"/>
            </w:pPr>
          </w:p>
        </w:tc>
        <w:tc>
          <w:tcPr>
            <w:tcW w:w="1361" w:type="dxa"/>
            <w:vAlign w:val="center"/>
          </w:tcPr>
          <w:p>
            <w:pPr>
              <w:pStyle w:val="12"/>
            </w:pPr>
            <w:r>
              <w:t>363.08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54.25</w:t>
            </w:r>
          </w:p>
        </w:tc>
        <w:tc>
          <w:tcPr>
            <w:tcW w:w="1361" w:type="dxa"/>
            <w:vAlign w:val="center"/>
          </w:tcPr>
          <w:p>
            <w:pPr>
              <w:pStyle w:val="12"/>
            </w:pPr>
            <w:r>
              <w:t>54.25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54.25</w:t>
            </w:r>
          </w:p>
        </w:tc>
        <w:tc>
          <w:tcPr>
            <w:tcW w:w="1361" w:type="dxa"/>
            <w:vAlign w:val="center"/>
          </w:tcPr>
          <w:p>
            <w:pPr>
              <w:pStyle w:val="12"/>
            </w:pPr>
            <w:r>
              <w:t>54.25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22498</w:t>
            </w:r>
          </w:p>
        </w:tc>
        <w:tc>
          <w:tcPr>
            <w:tcW w:w="4535" w:type="dxa"/>
            <w:vAlign w:val="center"/>
          </w:tcPr>
          <w:p>
            <w:pPr>
              <w:pStyle w:val="13"/>
            </w:pPr>
            <w:r>
              <w:t>超长期特别国债安排的支出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2249802</w:t>
            </w:r>
          </w:p>
        </w:tc>
        <w:tc>
          <w:tcPr>
            <w:tcW w:w="4535" w:type="dxa"/>
            <w:vAlign w:val="center"/>
          </w:tcPr>
          <w:p>
            <w:pPr>
              <w:pStyle w:val="13"/>
            </w:pPr>
            <w:r>
              <w:t>自然灾害恢复重建支出</w:t>
            </w: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r>
              <w:t>9000.00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9670.72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2110.00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1500.00</w:t>
            </w:r>
          </w:p>
        </w:tc>
        <w:tc>
          <w:tcPr>
            <w:tcW w:w="1474" w:type="dxa"/>
            <w:vAlign w:val="center"/>
          </w:tcPr>
          <w:p>
            <w:pPr>
              <w:pStyle w:val="12"/>
            </w:pPr>
            <w:r>
              <w:t>1500.00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229.03</w:t>
            </w:r>
          </w:p>
        </w:tc>
        <w:tc>
          <w:tcPr>
            <w:tcW w:w="1474" w:type="dxa"/>
            <w:vAlign w:val="center"/>
          </w:tcPr>
          <w:p>
            <w:pPr>
              <w:pStyle w:val="12"/>
            </w:pPr>
            <w:r>
              <w:t>229.03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66.57</w:t>
            </w:r>
          </w:p>
        </w:tc>
        <w:tc>
          <w:tcPr>
            <w:tcW w:w="1474" w:type="dxa"/>
            <w:vAlign w:val="center"/>
          </w:tcPr>
          <w:p>
            <w:pPr>
              <w:pStyle w:val="12"/>
            </w:pPr>
            <w:r>
              <w:t>66.57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28.78</w:t>
            </w:r>
          </w:p>
        </w:tc>
        <w:tc>
          <w:tcPr>
            <w:tcW w:w="1474" w:type="dxa"/>
            <w:vAlign w:val="center"/>
          </w:tcPr>
          <w:p>
            <w:pPr>
              <w:pStyle w:val="12"/>
            </w:pPr>
            <w:r>
              <w:t>28.78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2511.29</w:t>
            </w:r>
          </w:p>
        </w:tc>
        <w:tc>
          <w:tcPr>
            <w:tcW w:w="1474" w:type="dxa"/>
            <w:vAlign w:val="center"/>
          </w:tcPr>
          <w:p>
            <w:pPr>
              <w:pStyle w:val="12"/>
            </w:pPr>
            <w:r>
              <w:t>2511.29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1445.60</w:t>
            </w:r>
          </w:p>
        </w:tc>
        <w:tc>
          <w:tcPr>
            <w:tcW w:w="1474" w:type="dxa"/>
            <w:vAlign w:val="center"/>
          </w:tcPr>
          <w:p>
            <w:pPr>
              <w:pStyle w:val="12"/>
            </w:pPr>
            <w:r>
              <w:t>1335.60</w:t>
            </w:r>
          </w:p>
        </w:tc>
        <w:tc>
          <w:tcPr>
            <w:tcW w:w="1474" w:type="dxa"/>
            <w:vAlign w:val="center"/>
          </w:tcPr>
          <w:p>
            <w:pPr>
              <w:pStyle w:val="12"/>
            </w:pPr>
            <w:r>
              <w:t>110.00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3779.12</w:t>
            </w:r>
          </w:p>
        </w:tc>
        <w:tc>
          <w:tcPr>
            <w:tcW w:w="1474" w:type="dxa"/>
            <w:vAlign w:val="center"/>
          </w:tcPr>
          <w:p>
            <w:pPr>
              <w:pStyle w:val="12"/>
            </w:pPr>
            <w:r>
              <w:t>3779.12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1084.33</w:t>
            </w:r>
          </w:p>
        </w:tc>
        <w:tc>
          <w:tcPr>
            <w:tcW w:w="1474" w:type="dxa"/>
            <w:vAlign w:val="center"/>
          </w:tcPr>
          <w:p>
            <w:pPr>
              <w:pStyle w:val="12"/>
            </w:pPr>
            <w:r>
              <w:t>1084.33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9000.00</w:t>
            </w:r>
          </w:p>
        </w:tc>
        <w:tc>
          <w:tcPr>
            <w:tcW w:w="1474" w:type="dxa"/>
            <w:vAlign w:val="center"/>
          </w:tcPr>
          <w:p>
            <w:pPr>
              <w:pStyle w:val="12"/>
            </w:pPr>
          </w:p>
        </w:tc>
        <w:tc>
          <w:tcPr>
            <w:tcW w:w="1474" w:type="dxa"/>
            <w:vAlign w:val="center"/>
          </w:tcPr>
          <w:p>
            <w:pPr>
              <w:pStyle w:val="12"/>
            </w:pPr>
            <w:r>
              <w:t>9000.00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80.00</w:t>
            </w:r>
          </w:p>
        </w:tc>
        <w:tc>
          <w:tcPr>
            <w:tcW w:w="1474" w:type="dxa"/>
            <w:vAlign w:val="center"/>
          </w:tcPr>
          <w:p>
            <w:pPr>
              <w:pStyle w:val="12"/>
            </w:pPr>
          </w:p>
        </w:tc>
        <w:tc>
          <w:tcPr>
            <w:tcW w:w="1474" w:type="dxa"/>
            <w:vAlign w:val="center"/>
          </w:tcPr>
          <w:p>
            <w:pPr>
              <w:pStyle w:val="12"/>
            </w:pPr>
            <w:r>
              <w:t>80.00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11780.72</w:t>
            </w:r>
          </w:p>
        </w:tc>
        <w:tc>
          <w:tcPr>
            <w:tcW w:w="3402" w:type="dxa"/>
            <w:vAlign w:val="center"/>
          </w:tcPr>
          <w:p>
            <w:pPr>
              <w:pStyle w:val="15"/>
            </w:pPr>
            <w:r>
              <w:t>本年支出合计</w:t>
            </w:r>
          </w:p>
        </w:tc>
        <w:tc>
          <w:tcPr>
            <w:tcW w:w="1474" w:type="dxa"/>
            <w:vAlign w:val="center"/>
          </w:tcPr>
          <w:p>
            <w:pPr>
              <w:pStyle w:val="16"/>
            </w:pPr>
            <w:r>
              <w:t>19724.72</w:t>
            </w:r>
          </w:p>
        </w:tc>
        <w:tc>
          <w:tcPr>
            <w:tcW w:w="1474" w:type="dxa"/>
            <w:vAlign w:val="center"/>
          </w:tcPr>
          <w:p>
            <w:pPr>
              <w:pStyle w:val="16"/>
            </w:pPr>
            <w:r>
              <w:t>10534.72</w:t>
            </w:r>
          </w:p>
        </w:tc>
        <w:tc>
          <w:tcPr>
            <w:tcW w:w="1474" w:type="dxa"/>
            <w:vAlign w:val="center"/>
          </w:tcPr>
          <w:p>
            <w:pPr>
              <w:pStyle w:val="16"/>
            </w:pPr>
            <w:r>
              <w:t>9190.00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7944.00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864.00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7080.00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19724.72</w:t>
            </w:r>
          </w:p>
        </w:tc>
        <w:tc>
          <w:tcPr>
            <w:tcW w:w="3402" w:type="dxa"/>
            <w:vAlign w:val="center"/>
          </w:tcPr>
          <w:p>
            <w:pPr>
              <w:pStyle w:val="15"/>
            </w:pPr>
            <w:r>
              <w:t>支出总计</w:t>
            </w:r>
          </w:p>
        </w:tc>
        <w:tc>
          <w:tcPr>
            <w:tcW w:w="1474" w:type="dxa"/>
            <w:vAlign w:val="center"/>
          </w:tcPr>
          <w:p>
            <w:pPr>
              <w:pStyle w:val="16"/>
            </w:pPr>
            <w:r>
              <w:t>19724.72</w:t>
            </w:r>
          </w:p>
        </w:tc>
        <w:tc>
          <w:tcPr>
            <w:tcW w:w="1474" w:type="dxa"/>
            <w:vAlign w:val="center"/>
          </w:tcPr>
          <w:p>
            <w:pPr>
              <w:pStyle w:val="16"/>
            </w:pPr>
            <w:r>
              <w:t>10534.72</w:t>
            </w:r>
          </w:p>
        </w:tc>
        <w:tc>
          <w:tcPr>
            <w:tcW w:w="1474" w:type="dxa"/>
            <w:vAlign w:val="center"/>
          </w:tcPr>
          <w:p>
            <w:pPr>
              <w:pStyle w:val="16"/>
            </w:pPr>
            <w:r>
              <w:t>9190.00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10534.72</w:t>
            </w:r>
          </w:p>
        </w:tc>
        <w:tc>
          <w:tcPr>
            <w:tcW w:w="2551" w:type="dxa"/>
            <w:vAlign w:val="center"/>
          </w:tcPr>
          <w:p>
            <w:pPr>
              <w:pStyle w:val="16"/>
            </w:pPr>
            <w:r>
              <w:t>1438.67</w:t>
            </w:r>
          </w:p>
        </w:tc>
        <w:tc>
          <w:tcPr>
            <w:tcW w:w="2551" w:type="dxa"/>
            <w:vAlign w:val="center"/>
          </w:tcPr>
          <w:p>
            <w:pPr>
              <w:pStyle w:val="16"/>
            </w:pPr>
            <w:r>
              <w:t>9096.05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229.03</w:t>
            </w:r>
          </w:p>
        </w:tc>
        <w:tc>
          <w:tcPr>
            <w:tcW w:w="2551" w:type="dxa"/>
            <w:vAlign w:val="center"/>
          </w:tcPr>
          <w:p>
            <w:pPr>
              <w:pStyle w:val="12"/>
            </w:pPr>
          </w:p>
        </w:tc>
        <w:tc>
          <w:tcPr>
            <w:tcW w:w="2551"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20701</w:t>
            </w:r>
          </w:p>
        </w:tc>
        <w:tc>
          <w:tcPr>
            <w:tcW w:w="4535" w:type="dxa"/>
            <w:vAlign w:val="center"/>
          </w:tcPr>
          <w:p>
            <w:pPr>
              <w:pStyle w:val="13"/>
            </w:pPr>
            <w:r>
              <w:t>文化和旅游</w:t>
            </w:r>
          </w:p>
        </w:tc>
        <w:tc>
          <w:tcPr>
            <w:tcW w:w="2551" w:type="dxa"/>
            <w:vAlign w:val="center"/>
          </w:tcPr>
          <w:p>
            <w:pPr>
              <w:pStyle w:val="12"/>
            </w:pPr>
            <w:r>
              <w:t>229.03</w:t>
            </w:r>
          </w:p>
        </w:tc>
        <w:tc>
          <w:tcPr>
            <w:tcW w:w="2551" w:type="dxa"/>
            <w:vAlign w:val="center"/>
          </w:tcPr>
          <w:p>
            <w:pPr>
              <w:pStyle w:val="12"/>
            </w:pPr>
          </w:p>
        </w:tc>
        <w:tc>
          <w:tcPr>
            <w:tcW w:w="2551"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2070199</w:t>
            </w:r>
          </w:p>
        </w:tc>
        <w:tc>
          <w:tcPr>
            <w:tcW w:w="4535" w:type="dxa"/>
            <w:vAlign w:val="center"/>
          </w:tcPr>
          <w:p>
            <w:pPr>
              <w:pStyle w:val="13"/>
            </w:pPr>
            <w:r>
              <w:t>其他文化和旅游支出</w:t>
            </w:r>
          </w:p>
        </w:tc>
        <w:tc>
          <w:tcPr>
            <w:tcW w:w="2551" w:type="dxa"/>
            <w:vAlign w:val="center"/>
          </w:tcPr>
          <w:p>
            <w:pPr>
              <w:pStyle w:val="12"/>
            </w:pPr>
            <w:r>
              <w:t>229.03</w:t>
            </w:r>
          </w:p>
        </w:tc>
        <w:tc>
          <w:tcPr>
            <w:tcW w:w="2551" w:type="dxa"/>
            <w:vAlign w:val="center"/>
          </w:tcPr>
          <w:p>
            <w:pPr>
              <w:pStyle w:val="12"/>
            </w:pPr>
          </w:p>
        </w:tc>
        <w:tc>
          <w:tcPr>
            <w:tcW w:w="2551" w:type="dxa"/>
            <w:vAlign w:val="center"/>
          </w:tcPr>
          <w:p>
            <w:pPr>
              <w:pStyle w:val="12"/>
            </w:pPr>
            <w:r>
              <w:t>229.03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28.78</w:t>
            </w:r>
          </w:p>
        </w:tc>
        <w:tc>
          <w:tcPr>
            <w:tcW w:w="2551" w:type="dxa"/>
            <w:vAlign w:val="center"/>
          </w:tcPr>
          <w:p>
            <w:pPr>
              <w:pStyle w:val="12"/>
            </w:pPr>
            <w:r>
              <w:t>28.78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28.78</w:t>
            </w:r>
          </w:p>
        </w:tc>
        <w:tc>
          <w:tcPr>
            <w:tcW w:w="2551" w:type="dxa"/>
            <w:vAlign w:val="center"/>
          </w:tcPr>
          <w:p>
            <w:pPr>
              <w:pStyle w:val="12"/>
            </w:pPr>
            <w:r>
              <w:t>28.78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2101199</w:t>
            </w:r>
          </w:p>
        </w:tc>
        <w:tc>
          <w:tcPr>
            <w:tcW w:w="4535" w:type="dxa"/>
            <w:vAlign w:val="center"/>
          </w:tcPr>
          <w:p>
            <w:pPr>
              <w:pStyle w:val="13"/>
            </w:pPr>
            <w:r>
              <w:t>其他行政事业单位医疗支出</w:t>
            </w:r>
          </w:p>
        </w:tc>
        <w:tc>
          <w:tcPr>
            <w:tcW w:w="2551" w:type="dxa"/>
            <w:vAlign w:val="center"/>
          </w:tcPr>
          <w:p>
            <w:pPr>
              <w:pStyle w:val="12"/>
            </w:pPr>
            <w:r>
              <w:t>28.78</w:t>
            </w:r>
          </w:p>
        </w:tc>
        <w:tc>
          <w:tcPr>
            <w:tcW w:w="2551" w:type="dxa"/>
            <w:vAlign w:val="center"/>
          </w:tcPr>
          <w:p>
            <w:pPr>
              <w:pStyle w:val="12"/>
            </w:pPr>
            <w:r>
              <w:t>28.78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2511.29</w:t>
            </w:r>
          </w:p>
        </w:tc>
        <w:tc>
          <w:tcPr>
            <w:tcW w:w="2551" w:type="dxa"/>
            <w:vAlign w:val="center"/>
          </w:tcPr>
          <w:p>
            <w:pPr>
              <w:pStyle w:val="12"/>
            </w:pPr>
          </w:p>
        </w:tc>
        <w:tc>
          <w:tcPr>
            <w:tcW w:w="2551" w:type="dxa"/>
            <w:vAlign w:val="center"/>
          </w:tcPr>
          <w:p>
            <w:pPr>
              <w:pStyle w:val="12"/>
            </w:pPr>
            <w:r>
              <w:t>2511.29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1511.29</w:t>
            </w:r>
          </w:p>
        </w:tc>
        <w:tc>
          <w:tcPr>
            <w:tcW w:w="2551" w:type="dxa"/>
            <w:vAlign w:val="center"/>
          </w:tcPr>
          <w:p>
            <w:pPr>
              <w:pStyle w:val="12"/>
            </w:pPr>
          </w:p>
        </w:tc>
        <w:tc>
          <w:tcPr>
            <w:tcW w:w="2551" w:type="dxa"/>
            <w:vAlign w:val="center"/>
          </w:tcPr>
          <w:p>
            <w:pPr>
              <w:pStyle w:val="12"/>
            </w:pPr>
            <w:r>
              <w:t>1511.29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1511.29</w:t>
            </w:r>
          </w:p>
        </w:tc>
        <w:tc>
          <w:tcPr>
            <w:tcW w:w="2551" w:type="dxa"/>
            <w:vAlign w:val="center"/>
          </w:tcPr>
          <w:p>
            <w:pPr>
              <w:pStyle w:val="12"/>
            </w:pPr>
          </w:p>
        </w:tc>
        <w:tc>
          <w:tcPr>
            <w:tcW w:w="2551" w:type="dxa"/>
            <w:vAlign w:val="center"/>
          </w:tcPr>
          <w:p>
            <w:pPr>
              <w:pStyle w:val="12"/>
            </w:pPr>
            <w:r>
              <w:t>1511.29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1000.00</w:t>
            </w:r>
          </w:p>
        </w:tc>
        <w:tc>
          <w:tcPr>
            <w:tcW w:w="2551" w:type="dxa"/>
            <w:vAlign w:val="center"/>
          </w:tcPr>
          <w:p>
            <w:pPr>
              <w:pStyle w:val="12"/>
            </w:pPr>
          </w:p>
        </w:tc>
        <w:tc>
          <w:tcPr>
            <w:tcW w:w="2551"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1335.60</w:t>
            </w:r>
          </w:p>
        </w:tc>
        <w:tc>
          <w:tcPr>
            <w:tcW w:w="2551" w:type="dxa"/>
            <w:vAlign w:val="center"/>
          </w:tcPr>
          <w:p>
            <w:pPr>
              <w:pStyle w:val="12"/>
            </w:pPr>
            <w:r>
              <w:t>1289.07</w:t>
            </w:r>
          </w:p>
        </w:tc>
        <w:tc>
          <w:tcPr>
            <w:tcW w:w="2551" w:type="dxa"/>
            <w:vAlign w:val="center"/>
          </w:tcPr>
          <w:p>
            <w:pPr>
              <w:pStyle w:val="12"/>
            </w:pPr>
            <w:r>
              <w:t>46.53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1335.60</w:t>
            </w:r>
          </w:p>
        </w:tc>
        <w:tc>
          <w:tcPr>
            <w:tcW w:w="2551" w:type="dxa"/>
            <w:vAlign w:val="center"/>
          </w:tcPr>
          <w:p>
            <w:pPr>
              <w:pStyle w:val="12"/>
            </w:pPr>
            <w:r>
              <w:t>1289.07</w:t>
            </w:r>
          </w:p>
        </w:tc>
        <w:tc>
          <w:tcPr>
            <w:tcW w:w="2551" w:type="dxa"/>
            <w:vAlign w:val="center"/>
          </w:tcPr>
          <w:p>
            <w:pPr>
              <w:pStyle w:val="12"/>
            </w:pPr>
            <w:r>
              <w:t>46.53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1289.07</w:t>
            </w:r>
          </w:p>
        </w:tc>
        <w:tc>
          <w:tcPr>
            <w:tcW w:w="2551" w:type="dxa"/>
            <w:vAlign w:val="center"/>
          </w:tcPr>
          <w:p>
            <w:pPr>
              <w:pStyle w:val="12"/>
            </w:pPr>
            <w:r>
              <w:t>1289.07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46.53</w:t>
            </w:r>
          </w:p>
        </w:tc>
        <w:tc>
          <w:tcPr>
            <w:tcW w:w="2551" w:type="dxa"/>
            <w:vAlign w:val="center"/>
          </w:tcPr>
          <w:p>
            <w:pPr>
              <w:pStyle w:val="12"/>
            </w:pPr>
          </w:p>
        </w:tc>
        <w:tc>
          <w:tcPr>
            <w:tcW w:w="2551" w:type="dxa"/>
            <w:vAlign w:val="center"/>
          </w:tcPr>
          <w:p>
            <w:pPr>
              <w:pStyle w:val="12"/>
            </w:pPr>
            <w:r>
              <w:t>46.53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3779.12</w:t>
            </w:r>
          </w:p>
        </w:tc>
        <w:tc>
          <w:tcPr>
            <w:tcW w:w="2551" w:type="dxa"/>
            <w:vAlign w:val="center"/>
          </w:tcPr>
          <w:p>
            <w:pPr>
              <w:pStyle w:val="12"/>
            </w:pPr>
          </w:p>
        </w:tc>
        <w:tc>
          <w:tcPr>
            <w:tcW w:w="2551" w:type="dxa"/>
            <w:vAlign w:val="center"/>
          </w:tcPr>
          <w:p>
            <w:pPr>
              <w:pStyle w:val="12"/>
            </w:pPr>
            <w:r>
              <w:t>3779.12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2276.12</w:t>
            </w:r>
          </w:p>
        </w:tc>
        <w:tc>
          <w:tcPr>
            <w:tcW w:w="2551" w:type="dxa"/>
            <w:vAlign w:val="center"/>
          </w:tcPr>
          <w:p>
            <w:pPr>
              <w:pStyle w:val="12"/>
            </w:pPr>
          </w:p>
        </w:tc>
        <w:tc>
          <w:tcPr>
            <w:tcW w:w="2551" w:type="dxa"/>
            <w:vAlign w:val="center"/>
          </w:tcPr>
          <w:p>
            <w:pPr>
              <w:pStyle w:val="12"/>
            </w:pPr>
            <w:r>
              <w:t>2276.12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2130504</w:t>
            </w:r>
          </w:p>
        </w:tc>
        <w:tc>
          <w:tcPr>
            <w:tcW w:w="4535" w:type="dxa"/>
            <w:vAlign w:val="center"/>
          </w:tcPr>
          <w:p>
            <w:pPr>
              <w:pStyle w:val="13"/>
            </w:pPr>
            <w:r>
              <w:t>农村基础设施建设</w:t>
            </w:r>
          </w:p>
        </w:tc>
        <w:tc>
          <w:tcPr>
            <w:tcW w:w="2551" w:type="dxa"/>
            <w:vAlign w:val="center"/>
          </w:tcPr>
          <w:p>
            <w:pPr>
              <w:pStyle w:val="12"/>
            </w:pPr>
            <w:r>
              <w:t>2276.12</w:t>
            </w:r>
          </w:p>
        </w:tc>
        <w:tc>
          <w:tcPr>
            <w:tcW w:w="2551" w:type="dxa"/>
            <w:vAlign w:val="center"/>
          </w:tcPr>
          <w:p>
            <w:pPr>
              <w:pStyle w:val="12"/>
            </w:pPr>
          </w:p>
        </w:tc>
        <w:tc>
          <w:tcPr>
            <w:tcW w:w="2551" w:type="dxa"/>
            <w:vAlign w:val="center"/>
          </w:tcPr>
          <w:p>
            <w:pPr>
              <w:pStyle w:val="12"/>
            </w:pPr>
            <w:r>
              <w:t>2276.12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1500.00</w:t>
            </w:r>
          </w:p>
        </w:tc>
        <w:tc>
          <w:tcPr>
            <w:tcW w:w="2551" w:type="dxa"/>
            <w:vAlign w:val="center"/>
          </w:tcPr>
          <w:p>
            <w:pPr>
              <w:pStyle w:val="12"/>
            </w:pPr>
          </w:p>
        </w:tc>
        <w:tc>
          <w:tcPr>
            <w:tcW w:w="2551" w:type="dxa"/>
            <w:vAlign w:val="center"/>
          </w:tcPr>
          <w:p>
            <w:pPr>
              <w:pStyle w:val="12"/>
            </w:pPr>
            <w:r>
              <w:t>1500.00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1084.33</w:t>
            </w:r>
          </w:p>
        </w:tc>
        <w:tc>
          <w:tcPr>
            <w:tcW w:w="2551" w:type="dxa"/>
            <w:vAlign w:val="center"/>
          </w:tcPr>
          <w:p>
            <w:pPr>
              <w:pStyle w:val="12"/>
            </w:pPr>
            <w:r>
              <w:t>54.25</w:t>
            </w:r>
          </w:p>
        </w:tc>
        <w:tc>
          <w:tcPr>
            <w:tcW w:w="2551" w:type="dxa"/>
            <w:vAlign w:val="center"/>
          </w:tcPr>
          <w:p>
            <w:pPr>
              <w:pStyle w:val="12"/>
            </w:pPr>
            <w:r>
              <w:t>1030.08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1030.08</w:t>
            </w:r>
          </w:p>
        </w:tc>
        <w:tc>
          <w:tcPr>
            <w:tcW w:w="2551" w:type="dxa"/>
            <w:vAlign w:val="center"/>
          </w:tcPr>
          <w:p>
            <w:pPr>
              <w:pStyle w:val="12"/>
            </w:pPr>
          </w:p>
        </w:tc>
        <w:tc>
          <w:tcPr>
            <w:tcW w:w="2551" w:type="dxa"/>
            <w:vAlign w:val="center"/>
          </w:tcPr>
          <w:p>
            <w:pPr>
              <w:pStyle w:val="12"/>
            </w:pPr>
            <w:r>
              <w:t>1030.08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2210103</w:t>
            </w:r>
          </w:p>
        </w:tc>
        <w:tc>
          <w:tcPr>
            <w:tcW w:w="4535" w:type="dxa"/>
            <w:vAlign w:val="center"/>
          </w:tcPr>
          <w:p>
            <w:pPr>
              <w:pStyle w:val="13"/>
            </w:pPr>
            <w:r>
              <w:t>棚户区改造</w:t>
            </w:r>
          </w:p>
        </w:tc>
        <w:tc>
          <w:tcPr>
            <w:tcW w:w="2551" w:type="dxa"/>
            <w:vAlign w:val="center"/>
          </w:tcPr>
          <w:p>
            <w:pPr>
              <w:pStyle w:val="12"/>
            </w:pPr>
            <w:r>
              <w:t>652.00</w:t>
            </w:r>
          </w:p>
        </w:tc>
        <w:tc>
          <w:tcPr>
            <w:tcW w:w="2551" w:type="dxa"/>
            <w:vAlign w:val="center"/>
          </w:tcPr>
          <w:p>
            <w:pPr>
              <w:pStyle w:val="12"/>
            </w:pPr>
          </w:p>
        </w:tc>
        <w:tc>
          <w:tcPr>
            <w:tcW w:w="2551" w:type="dxa"/>
            <w:vAlign w:val="center"/>
          </w:tcPr>
          <w:p>
            <w:pPr>
              <w:pStyle w:val="12"/>
            </w:pPr>
            <w:r>
              <w:t>652.00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2210108</w:t>
            </w:r>
          </w:p>
        </w:tc>
        <w:tc>
          <w:tcPr>
            <w:tcW w:w="4535" w:type="dxa"/>
            <w:vAlign w:val="center"/>
          </w:tcPr>
          <w:p>
            <w:pPr>
              <w:pStyle w:val="13"/>
            </w:pPr>
            <w:r>
              <w:t>老旧小区改造</w:t>
            </w:r>
          </w:p>
        </w:tc>
        <w:tc>
          <w:tcPr>
            <w:tcW w:w="2551" w:type="dxa"/>
            <w:vAlign w:val="center"/>
          </w:tcPr>
          <w:p>
            <w:pPr>
              <w:pStyle w:val="12"/>
            </w:pPr>
            <w:r>
              <w:t>363.08</w:t>
            </w:r>
          </w:p>
        </w:tc>
        <w:tc>
          <w:tcPr>
            <w:tcW w:w="2551" w:type="dxa"/>
            <w:vAlign w:val="center"/>
          </w:tcPr>
          <w:p>
            <w:pPr>
              <w:pStyle w:val="12"/>
            </w:pPr>
          </w:p>
        </w:tc>
        <w:tc>
          <w:tcPr>
            <w:tcW w:w="2551" w:type="dxa"/>
            <w:vAlign w:val="center"/>
          </w:tcPr>
          <w:p>
            <w:pPr>
              <w:pStyle w:val="12"/>
            </w:pPr>
            <w:r>
              <w:t>363.08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54.25</w:t>
            </w:r>
          </w:p>
        </w:tc>
        <w:tc>
          <w:tcPr>
            <w:tcW w:w="2551" w:type="dxa"/>
            <w:vAlign w:val="center"/>
          </w:tcPr>
          <w:p>
            <w:pPr>
              <w:pStyle w:val="12"/>
            </w:pPr>
            <w:r>
              <w:t>54.25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54.25</w:t>
            </w:r>
          </w:p>
        </w:tc>
        <w:tc>
          <w:tcPr>
            <w:tcW w:w="2551" w:type="dxa"/>
            <w:vAlign w:val="center"/>
          </w:tcPr>
          <w:p>
            <w:pPr>
              <w:pStyle w:val="12"/>
            </w:pPr>
            <w:r>
              <w:t>54.25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1438.67</w:t>
            </w:r>
          </w:p>
        </w:tc>
        <w:tc>
          <w:tcPr>
            <w:tcW w:w="2551" w:type="dxa"/>
            <w:vAlign w:val="center"/>
          </w:tcPr>
          <w:p>
            <w:pPr>
              <w:pStyle w:val="16"/>
            </w:pPr>
            <w:r>
              <w:t>1407.95</w:t>
            </w:r>
          </w:p>
        </w:tc>
        <w:tc>
          <w:tcPr>
            <w:tcW w:w="2551" w:type="dxa"/>
            <w:vAlign w:val="center"/>
          </w:tcPr>
          <w:p>
            <w:pPr>
              <w:pStyle w:val="16"/>
            </w:pPr>
            <w:r>
              <w:t>30.72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1332.70</w:t>
            </w:r>
          </w:p>
        </w:tc>
        <w:tc>
          <w:tcPr>
            <w:tcW w:w="2551" w:type="dxa"/>
            <w:vAlign w:val="center"/>
          </w:tcPr>
          <w:p>
            <w:pPr>
              <w:pStyle w:val="12"/>
            </w:pPr>
            <w:r>
              <w:t>1332.70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911.55</w:t>
            </w:r>
          </w:p>
        </w:tc>
        <w:tc>
          <w:tcPr>
            <w:tcW w:w="2551" w:type="dxa"/>
            <w:vAlign w:val="center"/>
          </w:tcPr>
          <w:p>
            <w:pPr>
              <w:pStyle w:val="12"/>
            </w:pPr>
            <w:r>
              <w:t>911.55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38.62</w:t>
            </w:r>
          </w:p>
        </w:tc>
        <w:tc>
          <w:tcPr>
            <w:tcW w:w="2551" w:type="dxa"/>
            <w:vAlign w:val="center"/>
          </w:tcPr>
          <w:p>
            <w:pPr>
              <w:pStyle w:val="12"/>
            </w:pPr>
            <w:r>
              <w:t>38.62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19.58</w:t>
            </w:r>
          </w:p>
        </w:tc>
        <w:tc>
          <w:tcPr>
            <w:tcW w:w="2551" w:type="dxa"/>
            <w:vAlign w:val="center"/>
          </w:tcPr>
          <w:p>
            <w:pPr>
              <w:pStyle w:val="12"/>
            </w:pPr>
            <w:r>
              <w:t>19.58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162.08</w:t>
            </w:r>
          </w:p>
        </w:tc>
        <w:tc>
          <w:tcPr>
            <w:tcW w:w="2551" w:type="dxa"/>
            <w:vAlign w:val="center"/>
          </w:tcPr>
          <w:p>
            <w:pPr>
              <w:pStyle w:val="12"/>
            </w:pPr>
            <w:r>
              <w:t>162.08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66.57</w:t>
            </w:r>
          </w:p>
        </w:tc>
        <w:tc>
          <w:tcPr>
            <w:tcW w:w="2551" w:type="dxa"/>
            <w:vAlign w:val="center"/>
          </w:tcPr>
          <w:p>
            <w:pPr>
              <w:pStyle w:val="12"/>
            </w:pPr>
            <w:r>
              <w:t>66.57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28.78</w:t>
            </w:r>
          </w:p>
        </w:tc>
        <w:tc>
          <w:tcPr>
            <w:tcW w:w="2551" w:type="dxa"/>
            <w:vAlign w:val="center"/>
          </w:tcPr>
          <w:p>
            <w:pPr>
              <w:pStyle w:val="12"/>
            </w:pPr>
            <w:r>
              <w:t>28.78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54.25</w:t>
            </w:r>
          </w:p>
        </w:tc>
        <w:tc>
          <w:tcPr>
            <w:tcW w:w="2551" w:type="dxa"/>
            <w:vAlign w:val="center"/>
          </w:tcPr>
          <w:p>
            <w:pPr>
              <w:pStyle w:val="12"/>
            </w:pPr>
            <w:r>
              <w:t>54.25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51.27</w:t>
            </w:r>
          </w:p>
        </w:tc>
        <w:tc>
          <w:tcPr>
            <w:tcW w:w="2551" w:type="dxa"/>
            <w:vAlign w:val="center"/>
          </w:tcPr>
          <w:p>
            <w:pPr>
              <w:pStyle w:val="12"/>
            </w:pPr>
            <w:r>
              <w:t>51.27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30.72</w:t>
            </w:r>
          </w:p>
        </w:tc>
        <w:tc>
          <w:tcPr>
            <w:tcW w:w="2551" w:type="dxa"/>
            <w:vAlign w:val="center"/>
          </w:tcPr>
          <w:p>
            <w:pPr>
              <w:pStyle w:val="12"/>
            </w:pPr>
          </w:p>
        </w:tc>
        <w:tc>
          <w:tcPr>
            <w:tcW w:w="2551" w:type="dxa"/>
            <w:vAlign w:val="center"/>
          </w:tcPr>
          <w:p>
            <w:pPr>
              <w:pStyle w:val="12"/>
            </w:pPr>
            <w:r>
              <w:t>30.72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6.90</w:t>
            </w:r>
          </w:p>
        </w:tc>
        <w:tc>
          <w:tcPr>
            <w:tcW w:w="2551" w:type="dxa"/>
            <w:vAlign w:val="center"/>
          </w:tcPr>
          <w:p>
            <w:pPr>
              <w:pStyle w:val="12"/>
            </w:pPr>
          </w:p>
        </w:tc>
        <w:tc>
          <w:tcPr>
            <w:tcW w:w="2551" w:type="dxa"/>
            <w:vAlign w:val="center"/>
          </w:tcPr>
          <w:p>
            <w:pPr>
              <w:pStyle w:val="12"/>
            </w:pPr>
            <w:r>
              <w:t>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4.64</w:t>
            </w:r>
          </w:p>
        </w:tc>
        <w:tc>
          <w:tcPr>
            <w:tcW w:w="2551" w:type="dxa"/>
            <w:vAlign w:val="center"/>
          </w:tcPr>
          <w:p>
            <w:pPr>
              <w:pStyle w:val="12"/>
            </w:pPr>
          </w:p>
        </w:tc>
        <w:tc>
          <w:tcPr>
            <w:tcW w:w="2551" w:type="dxa"/>
            <w:vAlign w:val="center"/>
          </w:tcPr>
          <w:p>
            <w:pPr>
              <w:pStyle w:val="12"/>
            </w:pPr>
            <w:r>
              <w:t>4.64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5.80</w:t>
            </w:r>
          </w:p>
        </w:tc>
        <w:tc>
          <w:tcPr>
            <w:tcW w:w="2551" w:type="dxa"/>
            <w:vAlign w:val="center"/>
          </w:tcPr>
          <w:p>
            <w:pPr>
              <w:pStyle w:val="12"/>
            </w:pPr>
          </w:p>
        </w:tc>
        <w:tc>
          <w:tcPr>
            <w:tcW w:w="2551" w:type="dxa"/>
            <w:vAlign w:val="center"/>
          </w:tcPr>
          <w:p>
            <w:pPr>
              <w:pStyle w:val="12"/>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8.82</w:t>
            </w:r>
          </w:p>
        </w:tc>
        <w:tc>
          <w:tcPr>
            <w:tcW w:w="2551" w:type="dxa"/>
            <w:vAlign w:val="center"/>
          </w:tcPr>
          <w:p>
            <w:pPr>
              <w:pStyle w:val="12"/>
            </w:pPr>
          </w:p>
        </w:tc>
        <w:tc>
          <w:tcPr>
            <w:tcW w:w="2551" w:type="dxa"/>
            <w:vAlign w:val="center"/>
          </w:tcPr>
          <w:p>
            <w:pPr>
              <w:pStyle w:val="12"/>
            </w:pPr>
            <w:r>
              <w:t>8.82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75.25</w:t>
            </w:r>
          </w:p>
        </w:tc>
        <w:tc>
          <w:tcPr>
            <w:tcW w:w="2551" w:type="dxa"/>
            <w:vAlign w:val="center"/>
          </w:tcPr>
          <w:p>
            <w:pPr>
              <w:pStyle w:val="12"/>
            </w:pPr>
            <w:r>
              <w:t>75.25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30.14</w:t>
            </w:r>
          </w:p>
        </w:tc>
        <w:tc>
          <w:tcPr>
            <w:tcW w:w="2551" w:type="dxa"/>
            <w:vAlign w:val="center"/>
          </w:tcPr>
          <w:p>
            <w:pPr>
              <w:pStyle w:val="12"/>
            </w:pPr>
            <w:r>
              <w:t>30.14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1.78</w:t>
            </w:r>
          </w:p>
        </w:tc>
        <w:tc>
          <w:tcPr>
            <w:tcW w:w="2551" w:type="dxa"/>
            <w:vAlign w:val="center"/>
          </w:tcPr>
          <w:p>
            <w:pPr>
              <w:pStyle w:val="12"/>
            </w:pPr>
            <w:r>
              <w:t>1.78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43.33</w:t>
            </w:r>
          </w:p>
        </w:tc>
        <w:tc>
          <w:tcPr>
            <w:tcW w:w="2551" w:type="dxa"/>
            <w:vAlign w:val="center"/>
          </w:tcPr>
          <w:p>
            <w:pPr>
              <w:pStyle w:val="12"/>
            </w:pPr>
            <w:r>
              <w:t>43.33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9190.00</w:t>
            </w:r>
          </w:p>
        </w:tc>
        <w:tc>
          <w:tcPr>
            <w:tcW w:w="2551" w:type="dxa"/>
            <w:vAlign w:val="center"/>
          </w:tcPr>
          <w:p>
            <w:pPr>
              <w:pStyle w:val="16"/>
            </w:pPr>
          </w:p>
        </w:tc>
        <w:tc>
          <w:tcPr>
            <w:tcW w:w="2551" w:type="dxa"/>
            <w:vAlign w:val="center"/>
          </w:tcPr>
          <w:p>
            <w:pPr>
              <w:pStyle w:val="16"/>
            </w:pPr>
            <w:r>
              <w:t>9190.00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2120811</w:t>
            </w:r>
          </w:p>
        </w:tc>
        <w:tc>
          <w:tcPr>
            <w:tcW w:w="4535" w:type="dxa"/>
            <w:vAlign w:val="center"/>
          </w:tcPr>
          <w:p>
            <w:pPr>
              <w:pStyle w:val="13"/>
            </w:pPr>
            <w:r>
              <w:t>公共租赁住房支出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2120813</w:t>
            </w:r>
          </w:p>
        </w:tc>
        <w:tc>
          <w:tcPr>
            <w:tcW w:w="4535" w:type="dxa"/>
            <w:vAlign w:val="center"/>
          </w:tcPr>
          <w:p>
            <w:pPr>
              <w:pStyle w:val="13"/>
            </w:pPr>
            <w:r>
              <w:t>保障性住房租金补贴</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22498</w:t>
            </w:r>
          </w:p>
        </w:tc>
        <w:tc>
          <w:tcPr>
            <w:tcW w:w="4535" w:type="dxa"/>
            <w:vAlign w:val="center"/>
          </w:tcPr>
          <w:p>
            <w:pPr>
              <w:pStyle w:val="13"/>
            </w:pPr>
            <w:r>
              <w:t>超长期特别国债安排的支出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2249802</w:t>
            </w:r>
          </w:p>
        </w:tc>
        <w:tc>
          <w:tcPr>
            <w:tcW w:w="4535" w:type="dxa"/>
            <w:vAlign w:val="center"/>
          </w:tcPr>
          <w:p>
            <w:pPr>
              <w:pStyle w:val="13"/>
            </w:pPr>
            <w:r>
              <w:t>自然灾害恢复重建支出</w:t>
            </w:r>
          </w:p>
        </w:tc>
        <w:tc>
          <w:tcPr>
            <w:tcW w:w="2551" w:type="dxa"/>
            <w:vAlign w:val="center"/>
          </w:tcPr>
          <w:p>
            <w:pPr>
              <w:pStyle w:val="12"/>
            </w:pPr>
            <w:r>
              <w:t>9000.00</w:t>
            </w:r>
          </w:p>
        </w:tc>
        <w:tc>
          <w:tcPr>
            <w:tcW w:w="2551" w:type="dxa"/>
            <w:vAlign w:val="center"/>
          </w:tcPr>
          <w:p>
            <w:pPr>
              <w:pStyle w:val="12"/>
            </w:pPr>
          </w:p>
        </w:tc>
        <w:tc>
          <w:tcPr>
            <w:tcW w:w="2551" w:type="dxa"/>
            <w:vAlign w:val="center"/>
          </w:tcPr>
          <w:p>
            <w:pPr>
              <w:pStyle w:val="12"/>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177沙河市住房和城乡建设局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沙河市住房和城乡建设局2025年部门预算信息公开情况说明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沙河市住房和城乡建设局2025年部门预算信息公开情况说明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按照《中华人民共和国预算法》、《地方预决算公开操作规程》和《关于进一步推进预算公开工作的实施意见》规定，现将沙河市住房和城乡建设局2025年部门预算公开如下：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贯彻执行国家、省和邢台市住房城乡建设工作的方针、政策和法律、法规。拟订住房城乡建设方面的政府规章草案；拟订全市住房城乡建设行业发展规划并组织实施；研究提出住房城乡建设重大问题的政策建议；负责住房城乡建设行业安全生产监管。</w:t>
      </w:r>
    </w:p>
    <w:p>
      <w:pPr>
        <w:pStyle w:val="18"/>
      </w:pPr>
      <w:r>
        <w:t>负责城镇低收入家庭住房保障。拟订城镇住房保障相关政策并指导实施；会同有关部门做好中央和省市城镇保障性安居工程资金安排并监督实施；组织编制、实施城镇住房保障发展规划和年度计划。</w:t>
      </w:r>
    </w:p>
    <w:p>
      <w:pPr>
        <w:pStyle w:val="18"/>
      </w:pPr>
      <w:r>
        <w:t>负责推进住房制度改革。拟订适合市情的住房政策，指导住房建设，推动住房制度改革；拟订住房建设发展规划并组织实施。</w:t>
      </w:r>
    </w:p>
    <w:p>
      <w:pPr>
        <w:pStyle w:val="18"/>
      </w:pPr>
      <w:r>
        <w:t>负责推行工程建设标准。组织实施工程建设实施阶段的国家和省、邢台市标准及国家和省、邢台市统一的行业标准；监督实施公共服务设施（不含通信设施）建设标准；指导工程建设标准和工程量计量规则的实施；收集、发布工程材料、人工、机械设备使用等市场价格信息。</w:t>
      </w:r>
    </w:p>
    <w:p>
      <w:pPr>
        <w:pStyle w:val="18"/>
      </w:pPr>
      <w:r>
        <w:t>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18"/>
      </w:pPr>
      <w:r>
        <w:t>负责建筑市场的监督管理。负责国家规定必须招标的房屋建筑和市政基础设施工程招标投标活动的监督工作；拟订勘察设计、施工、建设监理的政府规章草案；制定规范建筑市场各方主体行为的规章制度并监督执行。</w:t>
      </w:r>
    </w:p>
    <w:p>
      <w:pPr>
        <w:pStyle w:val="18"/>
      </w:pPr>
      <w:r>
        <w:t>指导城乡建设工作。研究拟订城市建设政策、规章制度并指导实施;编制市级住房和城乡建设行业发展规划并组织实施；指导住房和城乡建设行业相关专业规划编制和实施；负责协助市政府统筹指导市政府投资的市政公用设施项目建设；会同有关部门负责历史文化名镇名村及传统村落的保护和监督管理工作。</w:t>
      </w:r>
    </w:p>
    <w:p>
      <w:pPr>
        <w:pStyle w:val="18"/>
      </w:pPr>
      <w:r>
        <w:t>拟订村镇建设政策并指导实施；指导乡村建筑风貌管控（建设方面）；指导农村住房建设和安全及危房改造；指导建制镇生活污水处理；指导重点镇和特色小城镇建设。</w:t>
      </w:r>
    </w:p>
    <w:p>
      <w:pPr>
        <w:pStyle w:val="18"/>
      </w:pPr>
      <w:r>
        <w:t>负责建筑工程质量安全监管。拟订建筑工程质量、施工安全和竣工验收备案的政策、规章制度并监督执行；组织或参与工程重大质量、安全事故的调查处理；拟订建筑业、工程勘察设计咨询业的技术政策并指导实施。负责建设工程消防设计审查工作。</w:t>
      </w:r>
    </w:p>
    <w:p>
      <w:pPr>
        <w:pStyle w:val="18"/>
      </w:pPr>
      <w:r>
        <w:t>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18"/>
      </w:pPr>
      <w:r>
        <w:t>负责行政执法监督。负责落实住房城乡建设系统行政执法的政策法规；开展住房城乡建设系统违法违规行为的监督与检查；组织查处应由市住房城乡建设局实施行政处罚的案件。</w:t>
      </w:r>
    </w:p>
    <w:p>
      <w:pPr>
        <w:pStyle w:val="18"/>
      </w:pPr>
      <w:r>
        <w:t>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沙河市住房和城乡建设局本级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按照预算管理有关规定，目前部门预算的编制实行综合预算管理，即全部收入和支出都反映在预算中。沙河市住房和城乡建设局机关及所属事业单位的收支包含在部门预算中。</w:t>
      </w:r>
    </w:p>
    <w:p>
      <w:pPr>
        <w:pStyle w:val="19"/>
      </w:pPr>
      <w:r>
        <w:t>1、收入说明</w:t>
      </w:r>
    </w:p>
    <w:p>
      <w:pPr>
        <w:pStyle w:val="19"/>
      </w:pPr>
      <w:r>
        <w:t>反映本部门当年全部收入。2025年预算收入19724.72万元，其中：一般公共预算收入9670.72万元，基金预算收入2110.00万元，国有资本经营预算收入0.00万元，财政专户核拨收入0.00万元，单位资金收入0.00万元，上年结转结余7944.00万元。</w:t>
      </w:r>
    </w:p>
    <w:p>
      <w:pPr>
        <w:pStyle w:val="19"/>
      </w:pPr>
      <w:r>
        <w:t>2、支出说明</w:t>
      </w:r>
    </w:p>
    <w:p>
      <w:pPr>
        <w:pStyle w:val="19"/>
      </w:pPr>
      <w:r>
        <w:t>收支预算总表支出栏、基本支出表、项目支出表按经济分类和支出功能分类科目编制，反映沙河市住房和城乡建设局年度部门预算中支出预算的总体情况。2025年支出预算19724.72万元，其中基本支出1438.67万元，包括人员经费1407.95万元和日常公用经费30.72万元；项目支出18286.05万元，主要为人员经费主要包括单位人员工资及社保，遗属补助和退休人员经费补助、日常公用经费用于单位日常基本运转费用。项目支出只要包括保障性住房安居工程项目，保障房住房租金补贴，公共租赁住房维修维护老旧小区项目等，传统村落保护资金以及双代专项资金、沙河市内涝雨水分流长期国债项目。</w:t>
      </w:r>
    </w:p>
    <w:p>
      <w:pPr>
        <w:pStyle w:val="19"/>
      </w:pPr>
      <w:r>
        <w:t>3、比上年增减情况</w:t>
      </w:r>
    </w:p>
    <w:p>
      <w:pPr>
        <w:pStyle w:val="19"/>
      </w:pPr>
      <w:r>
        <w:t>2025年预算收支安排19724.72万元，较2024年预算增加8377.83万元，其中：基本支出减少5.31万元，主要为增加主要是因为上年结转双代资金，保障性安居工程，农村危房改造，老旧小区等项目，以及沙河市内涝雨水分流超长期国债项目。基本支出减少则是公车运行经费申报减少。项目支出增加8383.14万元，主要为保障性安居工程，农村危房改造，老旧小区等项目，以及沙河市内涝雨水分流超长期国债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2025年，我部门机关运行经费共计安排30.72万元，主要用于日常维修、办公用房水电费、办公用房取暖费、办公用房物业管理费等日常运行支出。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单位公车移交机关事务管理局公车办统一调度，单位不再申报。</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2025年，市住建局紧紧围绕市委、市政府中心工作，创新工作方式方法，充分利用预算资金，完成以下总体绩效目标：</w:t>
      </w:r>
    </w:p>
    <w:p>
      <w:pPr>
        <w:pStyle w:val="22"/>
      </w:pPr>
      <w:r>
        <w:t>一、保证基本工资、津贴补贴、绩效工资等支出；保证养老保险、职业年金、医疗保险等社会保障及住房公积金按期足额缴纳。</w:t>
      </w:r>
    </w:p>
    <w:p>
      <w:pPr>
        <w:pStyle w:val="22"/>
      </w:pPr>
      <w:r>
        <w:t>二、保证局机关日常正常运转。</w:t>
      </w:r>
    </w:p>
    <w:p>
      <w:pPr>
        <w:pStyle w:val="22"/>
      </w:pPr>
      <w:r>
        <w:t>三、确保农村环卫工作顺利进行，为农村创造美丽宜居的和谐环境，切实服务农民群众，完善维护农村公共设施。</w:t>
      </w:r>
    </w:p>
    <w:p>
      <w:pPr>
        <w:pStyle w:val="22"/>
      </w:pPr>
      <w:r>
        <w:t>四、保证清洁取暖工作顺利开展，加快冬季清洁供暖集中供热、“双代”工作实施进度，改善区域环境空气质量。</w:t>
      </w:r>
    </w:p>
    <w:p>
      <w:pPr>
        <w:pStyle w:val="22"/>
      </w:pPr>
      <w:r>
        <w:t>五、保障低收入家庭住房需求，进一步开开展老旧小区改造工作，有序推进城镇保障性安居工程建设。</w:t>
      </w:r>
    </w:p>
    <w:p>
      <w:pPr>
        <w:pStyle w:val="22"/>
      </w:pPr>
      <w:r>
        <w:t>六、加快“美丽城镇”创建工作。</w:t>
      </w:r>
    </w:p>
    <w:p>
      <w:pPr>
        <w:pStyle w:val="22"/>
      </w:pPr>
      <w:r>
        <w:t>七、开展市政工程建设。</w:t>
      </w:r>
    </w:p>
    <w:p>
      <w:pPr>
        <w:pStyle w:val="22"/>
      </w:pPr>
      <w:r>
        <w:t>八、保障沙河市内涝雨水分流工程顺利进行，加快工程建设</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1、绩效目标：保证工资福利待遇；</w:t>
      </w:r>
    </w:p>
    <w:p>
      <w:pPr>
        <w:pStyle w:val="23"/>
      </w:pPr>
      <w:r>
        <w:t>绩效指标：财政人员、财政补助人员和其他财政补助人员。</w:t>
      </w:r>
    </w:p>
    <w:p>
      <w:pPr>
        <w:pStyle w:val="23"/>
      </w:pPr>
      <w:r>
        <w:t>2、绩效目标：保证机关正常运转；</w:t>
      </w:r>
    </w:p>
    <w:p>
      <w:pPr>
        <w:pStyle w:val="23"/>
      </w:pPr>
      <w:r>
        <w:t>绩效指标：满足办公需要的水电暖和办公用品需要。</w:t>
      </w:r>
    </w:p>
    <w:p>
      <w:pPr>
        <w:pStyle w:val="23"/>
      </w:pPr>
      <w:r>
        <w:t>3、绩效目标:老旧小区改造工程；</w:t>
      </w:r>
    </w:p>
    <w:p>
      <w:pPr>
        <w:pStyle w:val="23"/>
      </w:pPr>
      <w:r>
        <w:t>绩效指标：4个小区。</w:t>
      </w:r>
    </w:p>
    <w:p>
      <w:pPr>
        <w:pStyle w:val="23"/>
      </w:pPr>
      <w:r>
        <w:t>4、绩效目标：市区公共基础设施建设工程；</w:t>
      </w:r>
    </w:p>
    <w:p>
      <w:pPr>
        <w:pStyle w:val="23"/>
      </w:pPr>
      <w:r>
        <w:t>绩效指标：7个工程项目。</w:t>
      </w:r>
    </w:p>
    <w:p>
      <w:pPr>
        <w:pStyle w:val="23"/>
      </w:pPr>
      <w:r>
        <w:t>5、绩效目标：乡镇基础设施建设工程；</w:t>
      </w:r>
    </w:p>
    <w:p>
      <w:pPr>
        <w:pStyle w:val="23"/>
      </w:pPr>
      <w:r>
        <w:t>绩效指标：4个乡镇。</w:t>
      </w:r>
    </w:p>
    <w:p>
      <w:pPr>
        <w:pStyle w:val="23"/>
      </w:pPr>
      <w:r>
        <w:t>6、绩效目标：清洁取暖顺利开展；</w:t>
      </w:r>
    </w:p>
    <w:p>
      <w:pPr>
        <w:pStyle w:val="23"/>
      </w:pPr>
      <w:r>
        <w:t>绩效指标：沙河市区域内乡镇、办事处，改善大气环境。</w:t>
      </w:r>
    </w:p>
    <w:p>
      <w:pPr>
        <w:pStyle w:val="23"/>
      </w:pPr>
      <w:r>
        <w:t>7、绩效目标：服务农村群众，维护公共设施，进行农村环卫一体化；</w:t>
      </w:r>
    </w:p>
    <w:p>
      <w:pPr>
        <w:pStyle w:val="23"/>
      </w:pPr>
      <w:r>
        <w:t>绩效指标：沙河区域内11个乡镇、办事处，改善农村居住环境。</w:t>
      </w:r>
    </w:p>
    <w:p>
      <w:pPr>
        <w:pStyle w:val="23"/>
      </w:pPr>
      <w:r>
        <w:t>8、绩效目标：按时保质完成住房保障工作；</w:t>
      </w:r>
    </w:p>
    <w:p>
      <w:pPr>
        <w:pStyle w:val="23"/>
      </w:pPr>
      <w:r>
        <w:t>绩效指标：及时发放保障房租赁补贴和筹划保障房。</w:t>
      </w:r>
    </w:p>
    <w:p>
      <w:pPr>
        <w:pStyle w:val="23"/>
      </w:pPr>
      <w:r>
        <w:t>9、绩效目标：提升在监建筑工程质量和安全监管水平；</w:t>
      </w:r>
    </w:p>
    <w:p>
      <w:pPr>
        <w:pStyle w:val="23"/>
      </w:pPr>
      <w:r>
        <w:t>绩效指标：沙河市市域内所有在监工程。</w:t>
      </w:r>
    </w:p>
    <w:p>
      <w:pPr>
        <w:pStyle w:val="23"/>
      </w:pPr>
      <w:r>
        <w:t>10、绩效目标：加强房地产行业监管力度；</w:t>
      </w:r>
    </w:p>
    <w:p>
      <w:pPr>
        <w:pStyle w:val="23"/>
      </w:pPr>
      <w:r>
        <w:t>绩效指标：保障购房者合法权益，维护房地产市场秩序。</w:t>
      </w:r>
    </w:p>
    <w:p>
      <w:pPr>
        <w:pStyle w:val="23"/>
      </w:pPr>
      <w:r>
        <w:t>11、绩效目标：全力以赴化解房地产领域信访积案；</w:t>
      </w:r>
    </w:p>
    <w:p>
      <w:pPr>
        <w:pStyle w:val="23"/>
      </w:pPr>
      <w:r>
        <w:t>绩效指标：维护广大人民群众在房产领域的合法权益。</w:t>
      </w:r>
    </w:p>
    <w:p>
      <w:pPr>
        <w:pStyle w:val="23"/>
      </w:pPr>
      <w:r>
        <w:t>12、绩效目标：解决拖欠农民工工资案件；</w:t>
      </w:r>
    </w:p>
    <w:p>
      <w:pPr>
        <w:pStyle w:val="23"/>
      </w:pPr>
      <w:r>
        <w:t>绩效指标：维护广大农民工的合法权益。</w:t>
      </w:r>
    </w:p>
    <w:p>
      <w:pPr>
        <w:pStyle w:val="23"/>
      </w:pPr>
      <w:r>
        <w:t>13、绩效目标：做好消防设计审核和验收工作；</w:t>
      </w:r>
    </w:p>
    <w:p>
      <w:pPr>
        <w:pStyle w:val="23"/>
      </w:pPr>
      <w:r>
        <w:t>绩效指标：沙河市市域内所有在监工程。</w:t>
      </w:r>
    </w:p>
    <w:p>
      <w:pPr>
        <w:pStyle w:val="23"/>
      </w:pPr>
      <w:r>
        <w:t>14、绩效目标：抓好传统古村落和历史文化名村建设；</w:t>
      </w:r>
    </w:p>
    <w:p>
      <w:pPr>
        <w:pStyle w:val="23"/>
      </w:pPr>
      <w:r>
        <w:t>绩效指标：沙河市域内传统村落和历史文化名村。</w:t>
      </w:r>
    </w:p>
    <w:p>
      <w:pPr>
        <w:pStyle w:val="23"/>
      </w:pPr>
      <w:r>
        <w:t>15、绩效目标：规范招投标监管工作；</w:t>
      </w:r>
    </w:p>
    <w:p>
      <w:pPr>
        <w:pStyle w:val="23"/>
      </w:pPr>
      <w:r>
        <w:t>绩效指标：沙河市内应监管的招投标工程项目。</w:t>
      </w:r>
    </w:p>
    <w:p>
      <w:pPr>
        <w:pStyle w:val="23"/>
      </w:pPr>
      <w:r>
        <w:t>16、绩效目标：全面做好建筑施工工地扬尘治理工作；</w:t>
      </w:r>
    </w:p>
    <w:p>
      <w:pPr>
        <w:pStyle w:val="23"/>
      </w:pPr>
      <w:r>
        <w:t>绩效指标：沙河市域内应监管的工程项目。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1、完善制度建设。我局制定完善了预算绩效管理制度、资金管理办法、工作保障制度等，为全年预算绩效目标的实现奠定了制度基础。</w:t>
      </w:r>
    </w:p>
    <w:p>
      <w:pPr>
        <w:pStyle w:val="24"/>
      </w:pPr>
      <w:r>
        <w:t>2、加强支出管理。通过优化支出结构、编细编实预算、加快履行政府采购手续、尽快启动项目、及时支付资金、6月底前细化代编预算、按规定及时下达资金等多种措施，确保支出进度达标。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5、规范固定资产管理。完善财务管理制度，严格审批程序，加强固定资产登记、使用和报废处置管理，做到支出合理，物尽其用。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1、保障性住房租金补贴绩效目标表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13058225P003462100067</w:t>
            </w:r>
          </w:p>
        </w:tc>
        <w:tc>
          <w:tcPr>
            <w:tcW w:w="2835" w:type="dxa"/>
            <w:vAlign w:val="center"/>
          </w:tcPr>
          <w:p>
            <w:pPr>
              <w:pStyle w:val="11"/>
            </w:pPr>
            <w:r>
              <w:t>项目名称</w:t>
            </w:r>
          </w:p>
        </w:tc>
        <w:tc>
          <w:tcPr>
            <w:tcW w:w="6095" w:type="dxa"/>
            <w:gridSpan w:val="3"/>
            <w:vAlign w:val="center"/>
          </w:tcPr>
          <w:p>
            <w:pPr>
              <w:pStyle w:val="13"/>
            </w:pPr>
            <w:r>
              <w:t>保障性住房租金补贴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2025年保障性住房租金补贴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1.2025年保障性住房租金补贴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产生的数量指标</w:t>
            </w:r>
          </w:p>
        </w:tc>
        <w:tc>
          <w:tcPr>
            <w:tcW w:w="5386" w:type="dxa"/>
            <w:vAlign w:val="center"/>
          </w:tcPr>
          <w:p>
            <w:pPr>
              <w:pStyle w:val="13"/>
            </w:pPr>
            <w:r>
              <w:t>完成数量</w:t>
            </w:r>
          </w:p>
        </w:tc>
        <w:tc>
          <w:tcPr>
            <w:tcW w:w="2268" w:type="dxa"/>
            <w:vAlign w:val="center"/>
          </w:tcPr>
          <w:p>
            <w:pPr>
              <w:pStyle w:val="13"/>
            </w:pPr>
            <w:r>
              <w:t>≥20户数</w:t>
            </w:r>
          </w:p>
        </w:tc>
        <w:tc>
          <w:tcPr>
            <w:tcW w:w="1276" w:type="dxa"/>
            <w:vAlign w:val="center"/>
          </w:tcPr>
          <w:p>
            <w:pPr>
              <w:pStyle w:val="13"/>
            </w:pPr>
            <w:r>
              <w:t>工作数量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产生的质量指标</w:t>
            </w:r>
          </w:p>
        </w:tc>
        <w:tc>
          <w:tcPr>
            <w:tcW w:w="5386" w:type="dxa"/>
            <w:vAlign w:val="center"/>
          </w:tcPr>
          <w:p>
            <w:pPr>
              <w:pStyle w:val="13"/>
            </w:pPr>
            <w:r>
              <w:t>完成质量</w:t>
            </w:r>
          </w:p>
        </w:tc>
        <w:tc>
          <w:tcPr>
            <w:tcW w:w="2268" w:type="dxa"/>
            <w:vAlign w:val="center"/>
          </w:tcPr>
          <w:p>
            <w:pPr>
              <w:pStyle w:val="13"/>
            </w:pPr>
            <w:r>
              <w:t>100百分比</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产生的时效指标</w:t>
            </w:r>
          </w:p>
        </w:tc>
        <w:tc>
          <w:tcPr>
            <w:tcW w:w="5386" w:type="dxa"/>
            <w:vAlign w:val="center"/>
          </w:tcPr>
          <w:p>
            <w:pPr>
              <w:pStyle w:val="13"/>
            </w:pPr>
            <w:r>
              <w:t>完成时效</w:t>
            </w:r>
          </w:p>
        </w:tc>
        <w:tc>
          <w:tcPr>
            <w:tcW w:w="2268" w:type="dxa"/>
            <w:vAlign w:val="center"/>
          </w:tcPr>
          <w:p>
            <w:pPr>
              <w:pStyle w:val="13"/>
            </w:pPr>
            <w:r>
              <w:t>100百分比</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产生的成本指标</w:t>
            </w:r>
          </w:p>
        </w:tc>
        <w:tc>
          <w:tcPr>
            <w:tcW w:w="5386" w:type="dxa"/>
            <w:vAlign w:val="center"/>
          </w:tcPr>
          <w:p>
            <w:pPr>
              <w:pStyle w:val="13"/>
            </w:pPr>
            <w:r>
              <w:t>住房补贴成本</w:t>
            </w:r>
          </w:p>
        </w:tc>
        <w:tc>
          <w:tcPr>
            <w:tcW w:w="2268" w:type="dxa"/>
            <w:vAlign w:val="center"/>
          </w:tcPr>
          <w:p>
            <w:pPr>
              <w:pStyle w:val="13"/>
            </w:pPr>
            <w:r>
              <w:t>≤10万元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产生的社会效益指标</w:t>
            </w:r>
          </w:p>
        </w:tc>
        <w:tc>
          <w:tcPr>
            <w:tcW w:w="5386" w:type="dxa"/>
            <w:vAlign w:val="center"/>
          </w:tcPr>
          <w:p>
            <w:pPr>
              <w:pStyle w:val="13"/>
            </w:pPr>
            <w:r>
              <w:t>保障性住房补贴产生的社会效益</w:t>
            </w:r>
          </w:p>
        </w:tc>
        <w:tc>
          <w:tcPr>
            <w:tcW w:w="2268" w:type="dxa"/>
            <w:vAlign w:val="center"/>
          </w:tcPr>
          <w:p>
            <w:pPr>
              <w:pStyle w:val="13"/>
            </w:pPr>
            <w:r>
              <w:t>100百分比</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产生的可持续影响指标</w:t>
            </w:r>
          </w:p>
        </w:tc>
        <w:tc>
          <w:tcPr>
            <w:tcW w:w="5386" w:type="dxa"/>
            <w:vAlign w:val="center"/>
          </w:tcPr>
          <w:p>
            <w:pPr>
              <w:pStyle w:val="13"/>
            </w:pPr>
            <w:r>
              <w:t>产生的保障性住房补贴等数据</w:t>
            </w:r>
          </w:p>
        </w:tc>
        <w:tc>
          <w:tcPr>
            <w:tcW w:w="2268" w:type="dxa"/>
            <w:vAlign w:val="center"/>
          </w:tcPr>
          <w:p>
            <w:pPr>
              <w:pStyle w:val="13"/>
            </w:pPr>
            <w:r>
              <w:t>100百分比</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群众满意度</w:t>
            </w:r>
          </w:p>
        </w:tc>
        <w:tc>
          <w:tcPr>
            <w:tcW w:w="2268" w:type="dxa"/>
            <w:vAlign w:val="center"/>
          </w:tcPr>
          <w:p>
            <w:pPr>
              <w:pStyle w:val="13"/>
            </w:pPr>
            <w:r>
              <w:t>100百分比</w:t>
            </w:r>
          </w:p>
        </w:tc>
        <w:tc>
          <w:tcPr>
            <w:tcW w:w="1276" w:type="dxa"/>
            <w:vAlign w:val="center"/>
          </w:tcPr>
          <w:p>
            <w:pPr>
              <w:pStyle w:val="13"/>
            </w:pPr>
            <w:r>
              <w:t>工作目标</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2、传统村落保护补助资金绩效目标表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13058225P00396810001X</w:t>
            </w:r>
          </w:p>
        </w:tc>
        <w:tc>
          <w:tcPr>
            <w:tcW w:w="2835" w:type="dxa"/>
            <w:vAlign w:val="center"/>
          </w:tcPr>
          <w:p>
            <w:pPr>
              <w:pStyle w:val="11"/>
            </w:pPr>
            <w:r>
              <w:t>项目名称</w:t>
            </w:r>
          </w:p>
        </w:tc>
        <w:tc>
          <w:tcPr>
            <w:tcW w:w="6095" w:type="dxa"/>
            <w:gridSpan w:val="3"/>
            <w:vAlign w:val="center"/>
          </w:tcPr>
          <w:p>
            <w:pPr>
              <w:pStyle w:val="13"/>
            </w:pPr>
            <w:r>
              <w:t>传统村落保护补助资金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涉及7个乡镇统村落保护补助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250.00</w:t>
            </w:r>
          </w:p>
        </w:tc>
        <w:tc>
          <w:tcPr>
            <w:tcW w:w="2835" w:type="dxa"/>
            <w:vAlign w:val="center"/>
          </w:tcPr>
          <w:p>
            <w:pPr>
              <w:pStyle w:val="14"/>
            </w:pPr>
            <w:r>
              <w:t>500.00</w:t>
            </w:r>
          </w:p>
        </w:tc>
        <w:tc>
          <w:tcPr>
            <w:tcW w:w="2551" w:type="dxa"/>
            <w:vAlign w:val="center"/>
          </w:tcPr>
          <w:p>
            <w:pPr>
              <w:pStyle w:val="14"/>
            </w:pPr>
            <w:r>
              <w:t>750.00</w:t>
            </w:r>
          </w:p>
        </w:tc>
        <w:tc>
          <w:tcPr>
            <w:tcW w:w="3544" w:type="dxa"/>
            <w:gridSpan w:val="2"/>
            <w:vAlign w:val="center"/>
          </w:tcPr>
          <w:p>
            <w:pPr>
              <w:pStyle w:val="14"/>
            </w:pPr>
            <w:r>
              <w:t>1000.00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1.涉及7个乡镇统村落保护补助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项目服务范围</w:t>
            </w:r>
          </w:p>
        </w:tc>
        <w:tc>
          <w:tcPr>
            <w:tcW w:w="5386" w:type="dxa"/>
            <w:vAlign w:val="center"/>
          </w:tcPr>
          <w:p>
            <w:pPr>
              <w:pStyle w:val="13"/>
            </w:pPr>
            <w:r>
              <w:t>项目服务涉及的乡镇数</w:t>
            </w:r>
          </w:p>
        </w:tc>
        <w:tc>
          <w:tcPr>
            <w:tcW w:w="2268" w:type="dxa"/>
            <w:vAlign w:val="center"/>
          </w:tcPr>
          <w:p>
            <w:pPr>
              <w:pStyle w:val="13"/>
            </w:pPr>
            <w:r>
              <w:t>7个</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项目服务质量</w:t>
            </w:r>
          </w:p>
        </w:tc>
        <w:tc>
          <w:tcPr>
            <w:tcW w:w="5386" w:type="dxa"/>
            <w:vAlign w:val="center"/>
          </w:tcPr>
          <w:p>
            <w:pPr>
              <w:pStyle w:val="13"/>
            </w:pPr>
            <w:r>
              <w:t>按照约定的标准完成</w:t>
            </w:r>
          </w:p>
        </w:tc>
        <w:tc>
          <w:tcPr>
            <w:tcW w:w="2268" w:type="dxa"/>
            <w:vAlign w:val="center"/>
          </w:tcPr>
          <w:p>
            <w:pPr>
              <w:pStyle w:val="13"/>
            </w:pPr>
            <w:r>
              <w:t>100百分比</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按照约定的时效及时完成</w:t>
            </w:r>
          </w:p>
        </w:tc>
        <w:tc>
          <w:tcPr>
            <w:tcW w:w="2268" w:type="dxa"/>
            <w:vAlign w:val="center"/>
          </w:tcPr>
          <w:p>
            <w:pPr>
              <w:pStyle w:val="13"/>
            </w:pPr>
            <w:r>
              <w:t>100百分比</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实施成本</w:t>
            </w:r>
          </w:p>
        </w:tc>
        <w:tc>
          <w:tcPr>
            <w:tcW w:w="2268" w:type="dxa"/>
            <w:vAlign w:val="center"/>
          </w:tcPr>
          <w:p>
            <w:pPr>
              <w:pStyle w:val="13"/>
            </w:pPr>
            <w:r>
              <w:t>≤1000万元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改善居住条件</w:t>
            </w:r>
          </w:p>
        </w:tc>
        <w:tc>
          <w:tcPr>
            <w:tcW w:w="5386" w:type="dxa"/>
            <w:vAlign w:val="center"/>
          </w:tcPr>
          <w:p>
            <w:pPr>
              <w:pStyle w:val="13"/>
            </w:pPr>
            <w:r>
              <w:t>优化传统村落条件</w:t>
            </w:r>
          </w:p>
        </w:tc>
        <w:tc>
          <w:tcPr>
            <w:tcW w:w="2268" w:type="dxa"/>
            <w:vAlign w:val="center"/>
          </w:tcPr>
          <w:p>
            <w:pPr>
              <w:pStyle w:val="13"/>
            </w:pPr>
            <w:r>
              <w:t>100百分比</w:t>
            </w:r>
          </w:p>
        </w:tc>
        <w:tc>
          <w:tcPr>
            <w:tcW w:w="1276" w:type="dxa"/>
            <w:vAlign w:val="center"/>
          </w:tcPr>
          <w:p>
            <w:pPr>
              <w:pStyle w:val="13"/>
            </w:pPr>
            <w:r>
              <w:t>实施目标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改善人居环境</w:t>
            </w:r>
          </w:p>
        </w:tc>
        <w:tc>
          <w:tcPr>
            <w:tcW w:w="5386" w:type="dxa"/>
            <w:vAlign w:val="center"/>
          </w:tcPr>
          <w:p>
            <w:pPr>
              <w:pStyle w:val="13"/>
            </w:pPr>
            <w:r>
              <w:t>改善村落保护资源环境</w:t>
            </w:r>
          </w:p>
        </w:tc>
        <w:tc>
          <w:tcPr>
            <w:tcW w:w="2268" w:type="dxa"/>
            <w:vAlign w:val="center"/>
          </w:tcPr>
          <w:p>
            <w:pPr>
              <w:pStyle w:val="13"/>
            </w:pPr>
            <w:r>
              <w:t>100百分比</w:t>
            </w:r>
          </w:p>
        </w:tc>
        <w:tc>
          <w:tcPr>
            <w:tcW w:w="1276" w:type="dxa"/>
            <w:vAlign w:val="center"/>
          </w:tcPr>
          <w:p>
            <w:pPr>
              <w:pStyle w:val="13"/>
            </w:pPr>
            <w:r>
              <w:t>项目实施目标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乡村居民满意度</w:t>
            </w:r>
          </w:p>
        </w:tc>
        <w:tc>
          <w:tcPr>
            <w:tcW w:w="5386" w:type="dxa"/>
            <w:vAlign w:val="center"/>
          </w:tcPr>
          <w:p>
            <w:pPr>
              <w:pStyle w:val="13"/>
            </w:pPr>
            <w:r>
              <w:t>乡村居民满意度</w:t>
            </w:r>
          </w:p>
        </w:tc>
        <w:tc>
          <w:tcPr>
            <w:tcW w:w="2268" w:type="dxa"/>
            <w:vAlign w:val="center"/>
          </w:tcPr>
          <w:p>
            <w:pPr>
              <w:pStyle w:val="13"/>
            </w:pPr>
            <w:r>
              <w:t>100百分比</w:t>
            </w:r>
          </w:p>
        </w:tc>
        <w:tc>
          <w:tcPr>
            <w:tcW w:w="1276" w:type="dxa"/>
            <w:vAlign w:val="center"/>
          </w:tcPr>
          <w:p>
            <w:pPr>
              <w:pStyle w:val="13"/>
            </w:pPr>
            <w:r>
              <w:t>项目实施目标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3、服务群众专项经费（公共设施维护）绩效目标表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13058225P00F7ND100073</w:t>
            </w:r>
          </w:p>
        </w:tc>
        <w:tc>
          <w:tcPr>
            <w:tcW w:w="2835" w:type="dxa"/>
            <w:vAlign w:val="center"/>
          </w:tcPr>
          <w:p>
            <w:pPr>
              <w:pStyle w:val="11"/>
            </w:pPr>
            <w:r>
              <w:t>项目名称</w:t>
            </w:r>
          </w:p>
        </w:tc>
        <w:tc>
          <w:tcPr>
            <w:tcW w:w="6095" w:type="dxa"/>
            <w:gridSpan w:val="3"/>
            <w:vAlign w:val="center"/>
          </w:tcPr>
          <w:p>
            <w:pPr>
              <w:pStyle w:val="13"/>
            </w:pPr>
            <w:r>
              <w:t>服务群众专项经费（公共设施维护）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城乡农村环卫一体化运营费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375.00</w:t>
            </w:r>
          </w:p>
        </w:tc>
        <w:tc>
          <w:tcPr>
            <w:tcW w:w="2835" w:type="dxa"/>
            <w:vAlign w:val="center"/>
          </w:tcPr>
          <w:p>
            <w:pPr>
              <w:pStyle w:val="14"/>
            </w:pPr>
            <w:r>
              <w:t>750.00</w:t>
            </w:r>
          </w:p>
        </w:tc>
        <w:tc>
          <w:tcPr>
            <w:tcW w:w="2551" w:type="dxa"/>
            <w:vAlign w:val="center"/>
          </w:tcPr>
          <w:p>
            <w:pPr>
              <w:pStyle w:val="14"/>
            </w:pPr>
            <w:r>
              <w:t>1125.00</w:t>
            </w:r>
          </w:p>
        </w:tc>
        <w:tc>
          <w:tcPr>
            <w:tcW w:w="3544" w:type="dxa"/>
            <w:gridSpan w:val="2"/>
            <w:vAlign w:val="center"/>
          </w:tcPr>
          <w:p>
            <w:pPr>
              <w:pStyle w:val="14"/>
            </w:pPr>
            <w:r>
              <w:t>1500.00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1.城乡农村环卫一体化运营费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项目服务范围</w:t>
            </w:r>
          </w:p>
        </w:tc>
        <w:tc>
          <w:tcPr>
            <w:tcW w:w="5386" w:type="dxa"/>
            <w:vAlign w:val="center"/>
          </w:tcPr>
          <w:p>
            <w:pPr>
              <w:pStyle w:val="13"/>
            </w:pPr>
            <w:r>
              <w:t>项目服务涉及的乡镇数</w:t>
            </w:r>
          </w:p>
        </w:tc>
        <w:tc>
          <w:tcPr>
            <w:tcW w:w="2268" w:type="dxa"/>
            <w:vAlign w:val="center"/>
          </w:tcPr>
          <w:p>
            <w:pPr>
              <w:pStyle w:val="13"/>
            </w:pPr>
            <w:r>
              <w:t>11个</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项目服务质量</w:t>
            </w:r>
          </w:p>
        </w:tc>
        <w:tc>
          <w:tcPr>
            <w:tcW w:w="5386" w:type="dxa"/>
            <w:vAlign w:val="center"/>
          </w:tcPr>
          <w:p>
            <w:pPr>
              <w:pStyle w:val="13"/>
            </w:pPr>
            <w:r>
              <w:t>按照合同约定的标准完成</w:t>
            </w:r>
          </w:p>
        </w:tc>
        <w:tc>
          <w:tcPr>
            <w:tcW w:w="2268" w:type="dxa"/>
            <w:vAlign w:val="center"/>
          </w:tcPr>
          <w:p>
            <w:pPr>
              <w:pStyle w:val="13"/>
            </w:pPr>
            <w:r>
              <w:t>100百分百</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按照合同约定的时效及时完成</w:t>
            </w:r>
          </w:p>
        </w:tc>
        <w:tc>
          <w:tcPr>
            <w:tcW w:w="2268" w:type="dxa"/>
            <w:vAlign w:val="center"/>
          </w:tcPr>
          <w:p>
            <w:pPr>
              <w:pStyle w:val="13"/>
            </w:pPr>
            <w:r>
              <w:t>100百分百</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预算安排</w:t>
            </w:r>
          </w:p>
        </w:tc>
        <w:tc>
          <w:tcPr>
            <w:tcW w:w="2268" w:type="dxa"/>
            <w:vAlign w:val="center"/>
          </w:tcPr>
          <w:p>
            <w:pPr>
              <w:pStyle w:val="13"/>
            </w:pPr>
            <w:r>
              <w:t>≤1500万元</w:t>
            </w:r>
          </w:p>
        </w:tc>
        <w:tc>
          <w:tcPr>
            <w:tcW w:w="1276" w:type="dxa"/>
            <w:vAlign w:val="center"/>
          </w:tcPr>
          <w:p>
            <w:pPr>
              <w:pStyle w:val="13"/>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改善居住条件</w:t>
            </w:r>
          </w:p>
        </w:tc>
        <w:tc>
          <w:tcPr>
            <w:tcW w:w="5386" w:type="dxa"/>
            <w:vAlign w:val="center"/>
          </w:tcPr>
          <w:p>
            <w:pPr>
              <w:pStyle w:val="13"/>
            </w:pPr>
            <w:r>
              <w:t>优化乡村环境，改善乡村居民生活条件。</w:t>
            </w:r>
          </w:p>
        </w:tc>
        <w:tc>
          <w:tcPr>
            <w:tcW w:w="2268" w:type="dxa"/>
            <w:vAlign w:val="center"/>
          </w:tcPr>
          <w:p>
            <w:pPr>
              <w:pStyle w:val="13"/>
            </w:pPr>
            <w:r>
              <w:t>100百分百</w:t>
            </w:r>
          </w:p>
        </w:tc>
        <w:tc>
          <w:tcPr>
            <w:tcW w:w="1276" w:type="dxa"/>
            <w:vAlign w:val="center"/>
          </w:tcPr>
          <w:p>
            <w:pPr>
              <w:pStyle w:val="13"/>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改善人居环境</w:t>
            </w:r>
          </w:p>
        </w:tc>
        <w:tc>
          <w:tcPr>
            <w:tcW w:w="5386" w:type="dxa"/>
            <w:vAlign w:val="center"/>
          </w:tcPr>
          <w:p>
            <w:pPr>
              <w:pStyle w:val="13"/>
            </w:pPr>
            <w:r>
              <w:t>改善乡村人居环境</w:t>
            </w:r>
          </w:p>
        </w:tc>
        <w:tc>
          <w:tcPr>
            <w:tcW w:w="2268" w:type="dxa"/>
            <w:vAlign w:val="center"/>
          </w:tcPr>
          <w:p>
            <w:pPr>
              <w:pStyle w:val="13"/>
            </w:pPr>
            <w:r>
              <w:t>100百分百</w:t>
            </w:r>
          </w:p>
        </w:tc>
        <w:tc>
          <w:tcPr>
            <w:tcW w:w="1276" w:type="dxa"/>
            <w:vAlign w:val="center"/>
          </w:tcPr>
          <w:p>
            <w:pPr>
              <w:pStyle w:val="13"/>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乡村居民满意度</w:t>
            </w:r>
          </w:p>
        </w:tc>
        <w:tc>
          <w:tcPr>
            <w:tcW w:w="5386" w:type="dxa"/>
            <w:vAlign w:val="center"/>
          </w:tcPr>
          <w:p>
            <w:pPr>
              <w:pStyle w:val="13"/>
            </w:pPr>
            <w:r>
              <w:t>乡村居民满意度</w:t>
            </w:r>
          </w:p>
        </w:tc>
        <w:tc>
          <w:tcPr>
            <w:tcW w:w="2268" w:type="dxa"/>
            <w:vAlign w:val="center"/>
          </w:tcPr>
          <w:p>
            <w:pPr>
              <w:pStyle w:val="13"/>
            </w:pPr>
            <w:r>
              <w:t>≥95百分百</w:t>
            </w:r>
          </w:p>
        </w:tc>
        <w:tc>
          <w:tcPr>
            <w:tcW w:w="1276" w:type="dxa"/>
            <w:vAlign w:val="center"/>
          </w:tcPr>
          <w:p>
            <w:pPr>
              <w:pStyle w:val="13"/>
            </w:pPr>
            <w:r>
              <w:t>项目运行的目标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4、公共设施维护绩效目标表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13058225P00F7ND10016B</w:t>
            </w:r>
          </w:p>
        </w:tc>
        <w:tc>
          <w:tcPr>
            <w:tcW w:w="2835" w:type="dxa"/>
            <w:vAlign w:val="center"/>
          </w:tcPr>
          <w:p>
            <w:pPr>
              <w:pStyle w:val="11"/>
            </w:pPr>
            <w:r>
              <w:t>项目名称</w:t>
            </w:r>
          </w:p>
        </w:tc>
        <w:tc>
          <w:tcPr>
            <w:tcW w:w="6095" w:type="dxa"/>
            <w:gridSpan w:val="3"/>
            <w:vAlign w:val="center"/>
          </w:tcPr>
          <w:p>
            <w:pPr>
              <w:pStyle w:val="13"/>
            </w:pPr>
            <w:r>
              <w:t>公共设施维护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2276.12</w:t>
            </w:r>
          </w:p>
        </w:tc>
        <w:tc>
          <w:tcPr>
            <w:tcW w:w="2835" w:type="dxa"/>
            <w:vAlign w:val="center"/>
          </w:tcPr>
          <w:p>
            <w:pPr>
              <w:pStyle w:val="11"/>
            </w:pPr>
            <w:r>
              <w:t>其中：财政    资金</w:t>
            </w:r>
          </w:p>
        </w:tc>
        <w:tc>
          <w:tcPr>
            <w:tcW w:w="2551" w:type="dxa"/>
            <w:vAlign w:val="center"/>
          </w:tcPr>
          <w:p>
            <w:pPr>
              <w:pStyle w:val="13"/>
            </w:pPr>
            <w:r>
              <w:t>2276.12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用于沙河市农村生活垃圾第三方运营项目，改善乡村人居环境。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550.00</w:t>
            </w:r>
          </w:p>
        </w:tc>
        <w:tc>
          <w:tcPr>
            <w:tcW w:w="2835" w:type="dxa"/>
            <w:vAlign w:val="center"/>
          </w:tcPr>
          <w:p>
            <w:pPr>
              <w:pStyle w:val="14"/>
            </w:pPr>
            <w:r>
              <w:t>1100.00</w:t>
            </w:r>
          </w:p>
        </w:tc>
        <w:tc>
          <w:tcPr>
            <w:tcW w:w="2551" w:type="dxa"/>
            <w:vAlign w:val="center"/>
          </w:tcPr>
          <w:p>
            <w:pPr>
              <w:pStyle w:val="14"/>
            </w:pPr>
            <w:r>
              <w:t>1650.00</w:t>
            </w:r>
          </w:p>
        </w:tc>
        <w:tc>
          <w:tcPr>
            <w:tcW w:w="3544" w:type="dxa"/>
            <w:gridSpan w:val="2"/>
            <w:vAlign w:val="center"/>
          </w:tcPr>
          <w:p>
            <w:pPr>
              <w:pStyle w:val="14"/>
            </w:pPr>
            <w:r>
              <w:t>2276.12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1.用于沙河市农村生活垃圾第三方运营项目，改善乡村人居环境。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项目服务范围</w:t>
            </w:r>
          </w:p>
        </w:tc>
        <w:tc>
          <w:tcPr>
            <w:tcW w:w="5386" w:type="dxa"/>
            <w:vAlign w:val="center"/>
          </w:tcPr>
          <w:p>
            <w:pPr>
              <w:pStyle w:val="13"/>
            </w:pPr>
            <w:r>
              <w:t>项目服务涉及的乡镇数</w:t>
            </w:r>
          </w:p>
        </w:tc>
        <w:tc>
          <w:tcPr>
            <w:tcW w:w="2268" w:type="dxa"/>
            <w:vAlign w:val="center"/>
          </w:tcPr>
          <w:p>
            <w:pPr>
              <w:pStyle w:val="13"/>
            </w:pPr>
            <w:r>
              <w:t>13个</w:t>
            </w:r>
          </w:p>
        </w:tc>
        <w:tc>
          <w:tcPr>
            <w:tcW w:w="1276" w:type="dxa"/>
            <w:vAlign w:val="center"/>
          </w:tcPr>
          <w:p>
            <w:pPr>
              <w:pStyle w:val="13"/>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项目服务质量</w:t>
            </w:r>
          </w:p>
        </w:tc>
        <w:tc>
          <w:tcPr>
            <w:tcW w:w="5386" w:type="dxa"/>
            <w:vAlign w:val="center"/>
          </w:tcPr>
          <w:p>
            <w:pPr>
              <w:pStyle w:val="13"/>
            </w:pPr>
            <w:r>
              <w:t>按照合同约定的标准完成</w:t>
            </w:r>
          </w:p>
        </w:tc>
        <w:tc>
          <w:tcPr>
            <w:tcW w:w="2268" w:type="dxa"/>
            <w:vAlign w:val="center"/>
          </w:tcPr>
          <w:p>
            <w:pPr>
              <w:pStyle w:val="13"/>
            </w:pPr>
            <w:r>
              <w:t>100百分百</w:t>
            </w:r>
          </w:p>
        </w:tc>
        <w:tc>
          <w:tcPr>
            <w:tcW w:w="1276" w:type="dxa"/>
            <w:vAlign w:val="center"/>
          </w:tcPr>
          <w:p>
            <w:pPr>
              <w:pStyle w:val="13"/>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项目完成时效</w:t>
            </w:r>
          </w:p>
        </w:tc>
        <w:tc>
          <w:tcPr>
            <w:tcW w:w="5386" w:type="dxa"/>
            <w:vAlign w:val="center"/>
          </w:tcPr>
          <w:p>
            <w:pPr>
              <w:pStyle w:val="13"/>
            </w:pPr>
            <w:r>
              <w:t>按照合同约定的时效及时完成</w:t>
            </w:r>
          </w:p>
        </w:tc>
        <w:tc>
          <w:tcPr>
            <w:tcW w:w="2268" w:type="dxa"/>
            <w:vAlign w:val="center"/>
          </w:tcPr>
          <w:p>
            <w:pPr>
              <w:pStyle w:val="13"/>
            </w:pPr>
            <w:r>
              <w:t>100百分百</w:t>
            </w:r>
          </w:p>
        </w:tc>
        <w:tc>
          <w:tcPr>
            <w:tcW w:w="1276" w:type="dxa"/>
            <w:vAlign w:val="center"/>
          </w:tcPr>
          <w:p>
            <w:pPr>
              <w:pStyle w:val="13"/>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项目实施成本</w:t>
            </w:r>
          </w:p>
        </w:tc>
        <w:tc>
          <w:tcPr>
            <w:tcW w:w="5386" w:type="dxa"/>
            <w:vAlign w:val="center"/>
          </w:tcPr>
          <w:p>
            <w:pPr>
              <w:pStyle w:val="13"/>
            </w:pPr>
            <w:r>
              <w:t>合同约定的成本</w:t>
            </w:r>
          </w:p>
        </w:tc>
        <w:tc>
          <w:tcPr>
            <w:tcW w:w="2268" w:type="dxa"/>
            <w:vAlign w:val="center"/>
          </w:tcPr>
          <w:p>
            <w:pPr>
              <w:pStyle w:val="13"/>
            </w:pPr>
            <w:r>
              <w:t>≤2276.12万元</w:t>
            </w:r>
          </w:p>
        </w:tc>
        <w:tc>
          <w:tcPr>
            <w:tcW w:w="1276" w:type="dxa"/>
            <w:vAlign w:val="center"/>
          </w:tcPr>
          <w:p>
            <w:pPr>
              <w:pStyle w:val="13"/>
            </w:pPr>
            <w:r>
              <w:t>签订的合同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改善居住条件</w:t>
            </w:r>
          </w:p>
        </w:tc>
        <w:tc>
          <w:tcPr>
            <w:tcW w:w="5386" w:type="dxa"/>
            <w:vAlign w:val="center"/>
          </w:tcPr>
          <w:p>
            <w:pPr>
              <w:pStyle w:val="13"/>
            </w:pPr>
            <w:r>
              <w:t>优化乡村环境，改善乡村居民生活条件。</w:t>
            </w:r>
          </w:p>
        </w:tc>
        <w:tc>
          <w:tcPr>
            <w:tcW w:w="2268" w:type="dxa"/>
            <w:vAlign w:val="center"/>
          </w:tcPr>
          <w:p>
            <w:pPr>
              <w:pStyle w:val="13"/>
            </w:pPr>
            <w:r>
              <w:t>100百分百</w:t>
            </w:r>
          </w:p>
        </w:tc>
        <w:tc>
          <w:tcPr>
            <w:tcW w:w="1276" w:type="dxa"/>
            <w:vAlign w:val="center"/>
          </w:tcPr>
          <w:p>
            <w:pPr>
              <w:pStyle w:val="13"/>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改善人居环境</w:t>
            </w:r>
          </w:p>
        </w:tc>
        <w:tc>
          <w:tcPr>
            <w:tcW w:w="5386" w:type="dxa"/>
            <w:vAlign w:val="center"/>
          </w:tcPr>
          <w:p>
            <w:pPr>
              <w:pStyle w:val="13"/>
            </w:pPr>
            <w:r>
              <w:t>改善乡村人居环境</w:t>
            </w:r>
          </w:p>
        </w:tc>
        <w:tc>
          <w:tcPr>
            <w:tcW w:w="2268" w:type="dxa"/>
            <w:vAlign w:val="center"/>
          </w:tcPr>
          <w:p>
            <w:pPr>
              <w:pStyle w:val="13"/>
            </w:pPr>
            <w:r>
              <w:t>100百分百</w:t>
            </w:r>
          </w:p>
        </w:tc>
        <w:tc>
          <w:tcPr>
            <w:tcW w:w="1276" w:type="dxa"/>
            <w:vAlign w:val="center"/>
          </w:tcPr>
          <w:p>
            <w:pPr>
              <w:pStyle w:val="13"/>
            </w:pPr>
            <w:r>
              <w:t>项目实施的目标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乡村居民满意度</w:t>
            </w:r>
          </w:p>
        </w:tc>
        <w:tc>
          <w:tcPr>
            <w:tcW w:w="5386" w:type="dxa"/>
            <w:vAlign w:val="center"/>
          </w:tcPr>
          <w:p>
            <w:pPr>
              <w:pStyle w:val="13"/>
            </w:pPr>
            <w:r>
              <w:t>乡村居民满意度</w:t>
            </w:r>
          </w:p>
        </w:tc>
        <w:tc>
          <w:tcPr>
            <w:tcW w:w="2268" w:type="dxa"/>
            <w:vAlign w:val="center"/>
          </w:tcPr>
          <w:p>
            <w:pPr>
              <w:pStyle w:val="13"/>
            </w:pPr>
            <w:r>
              <w:t>≥95百分百</w:t>
            </w:r>
          </w:p>
        </w:tc>
        <w:tc>
          <w:tcPr>
            <w:tcW w:w="1276" w:type="dxa"/>
            <w:vAlign w:val="center"/>
          </w:tcPr>
          <w:p>
            <w:pPr>
              <w:pStyle w:val="13"/>
            </w:pPr>
            <w:r>
              <w:t>项目运行的目标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5、公共租赁住房维修维护绩效目标表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13058225P00346710001H</w:t>
            </w:r>
          </w:p>
        </w:tc>
        <w:tc>
          <w:tcPr>
            <w:tcW w:w="2835" w:type="dxa"/>
            <w:vAlign w:val="center"/>
          </w:tcPr>
          <w:p>
            <w:pPr>
              <w:pStyle w:val="11"/>
            </w:pPr>
            <w:r>
              <w:t>项目名称</w:t>
            </w:r>
          </w:p>
        </w:tc>
        <w:tc>
          <w:tcPr>
            <w:tcW w:w="6095" w:type="dxa"/>
            <w:gridSpan w:val="3"/>
            <w:vAlign w:val="center"/>
          </w:tcPr>
          <w:p>
            <w:pPr>
              <w:pStyle w:val="13"/>
            </w:pPr>
            <w:r>
              <w:t>公共租赁住房维修维护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保障性公共租赁住房维修维护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1.保障性公共租赁住房维修维护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改造数量</w:t>
            </w:r>
          </w:p>
        </w:tc>
        <w:tc>
          <w:tcPr>
            <w:tcW w:w="5386" w:type="dxa"/>
            <w:vAlign w:val="center"/>
          </w:tcPr>
          <w:p>
            <w:pPr>
              <w:pStyle w:val="13"/>
            </w:pPr>
            <w:r>
              <w:t>完成的维修维护数量</w:t>
            </w:r>
          </w:p>
        </w:tc>
        <w:tc>
          <w:tcPr>
            <w:tcW w:w="2268" w:type="dxa"/>
            <w:vAlign w:val="center"/>
          </w:tcPr>
          <w:p>
            <w:pPr>
              <w:pStyle w:val="13"/>
            </w:pPr>
            <w:r>
              <w:t>1219个</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完成质量标准</w:t>
            </w:r>
          </w:p>
        </w:tc>
        <w:tc>
          <w:tcPr>
            <w:tcW w:w="5386" w:type="dxa"/>
            <w:vAlign w:val="center"/>
          </w:tcPr>
          <w:p>
            <w:pPr>
              <w:pStyle w:val="13"/>
            </w:pPr>
            <w:r>
              <w:t>达到的质量标准</w:t>
            </w:r>
          </w:p>
        </w:tc>
        <w:tc>
          <w:tcPr>
            <w:tcW w:w="2268" w:type="dxa"/>
            <w:vAlign w:val="center"/>
          </w:tcPr>
          <w:p>
            <w:pPr>
              <w:pStyle w:val="13"/>
            </w:pPr>
            <w:r>
              <w:t>100百分比</w:t>
            </w:r>
          </w:p>
        </w:tc>
        <w:tc>
          <w:tcPr>
            <w:tcW w:w="1276" w:type="dxa"/>
            <w:vAlign w:val="center"/>
          </w:tcPr>
          <w:p>
            <w:pPr>
              <w:pStyle w:val="13"/>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按时完成时限</w:t>
            </w:r>
          </w:p>
        </w:tc>
        <w:tc>
          <w:tcPr>
            <w:tcW w:w="2268" w:type="dxa"/>
            <w:vAlign w:val="center"/>
          </w:tcPr>
          <w:p>
            <w:pPr>
              <w:pStyle w:val="13"/>
            </w:pPr>
            <w:r>
              <w:t>100百分比</w:t>
            </w:r>
          </w:p>
        </w:tc>
        <w:tc>
          <w:tcPr>
            <w:tcW w:w="1276" w:type="dxa"/>
            <w:vAlign w:val="center"/>
          </w:tcPr>
          <w:p>
            <w:pPr>
              <w:pStyle w:val="13"/>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维修成本</w:t>
            </w:r>
          </w:p>
        </w:tc>
        <w:tc>
          <w:tcPr>
            <w:tcW w:w="5386" w:type="dxa"/>
            <w:vAlign w:val="center"/>
          </w:tcPr>
          <w:p>
            <w:pPr>
              <w:pStyle w:val="13"/>
            </w:pPr>
            <w:r>
              <w:t>维修维护成本</w:t>
            </w:r>
          </w:p>
        </w:tc>
        <w:tc>
          <w:tcPr>
            <w:tcW w:w="2268" w:type="dxa"/>
            <w:vAlign w:val="center"/>
          </w:tcPr>
          <w:p>
            <w:pPr>
              <w:pStyle w:val="13"/>
            </w:pPr>
            <w:r>
              <w:t>≤100万元</w:t>
            </w:r>
          </w:p>
        </w:tc>
        <w:tc>
          <w:tcPr>
            <w:tcW w:w="1276" w:type="dxa"/>
            <w:vAlign w:val="center"/>
          </w:tcPr>
          <w:p>
            <w:pPr>
              <w:pStyle w:val="13"/>
            </w:pPr>
            <w:r>
              <w:t>工作需求测算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产生的社会效益</w:t>
            </w:r>
          </w:p>
        </w:tc>
        <w:tc>
          <w:tcPr>
            <w:tcW w:w="5386" w:type="dxa"/>
            <w:vAlign w:val="center"/>
          </w:tcPr>
          <w:p>
            <w:pPr>
              <w:pStyle w:val="13"/>
            </w:pPr>
            <w:r>
              <w:t>维修维护产生的社会效益</w:t>
            </w:r>
          </w:p>
        </w:tc>
        <w:tc>
          <w:tcPr>
            <w:tcW w:w="2268" w:type="dxa"/>
            <w:vAlign w:val="center"/>
          </w:tcPr>
          <w:p>
            <w:pPr>
              <w:pStyle w:val="13"/>
            </w:pPr>
            <w:r>
              <w:t>100百分比</w:t>
            </w:r>
          </w:p>
        </w:tc>
        <w:tc>
          <w:tcPr>
            <w:tcW w:w="1276" w:type="dxa"/>
            <w:vAlign w:val="center"/>
          </w:tcPr>
          <w:p>
            <w:pPr>
              <w:pStyle w:val="13"/>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维修维护产生的可持续影响</w:t>
            </w:r>
          </w:p>
        </w:tc>
        <w:tc>
          <w:tcPr>
            <w:tcW w:w="2268" w:type="dxa"/>
            <w:vAlign w:val="center"/>
          </w:tcPr>
          <w:p>
            <w:pPr>
              <w:pStyle w:val="13"/>
            </w:pPr>
            <w:r>
              <w:t>100百分比</w:t>
            </w:r>
          </w:p>
        </w:tc>
        <w:tc>
          <w:tcPr>
            <w:tcW w:w="1276" w:type="dxa"/>
            <w:vAlign w:val="center"/>
          </w:tcPr>
          <w:p>
            <w:pPr>
              <w:pStyle w:val="13"/>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达到群众满意度</w:t>
            </w:r>
          </w:p>
        </w:tc>
        <w:tc>
          <w:tcPr>
            <w:tcW w:w="2268" w:type="dxa"/>
            <w:vAlign w:val="center"/>
          </w:tcPr>
          <w:p>
            <w:pPr>
              <w:pStyle w:val="13"/>
            </w:pPr>
            <w:r>
              <w:t>≤100百分比</w:t>
            </w:r>
          </w:p>
        </w:tc>
        <w:tc>
          <w:tcPr>
            <w:tcW w:w="1276" w:type="dxa"/>
            <w:vAlign w:val="center"/>
          </w:tcPr>
          <w:p>
            <w:pPr>
              <w:pStyle w:val="13"/>
            </w:pPr>
            <w:r>
              <w:t>工作谋划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6、基本运转保障经费绩效目标表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13058225P00001010075G</w:t>
            </w:r>
          </w:p>
        </w:tc>
        <w:tc>
          <w:tcPr>
            <w:tcW w:w="2835" w:type="dxa"/>
            <w:vAlign w:val="center"/>
          </w:tcPr>
          <w:p>
            <w:pPr>
              <w:pStyle w:val="11"/>
            </w:pPr>
            <w:r>
              <w:t>项目名称</w:t>
            </w:r>
          </w:p>
        </w:tc>
        <w:tc>
          <w:tcPr>
            <w:tcW w:w="6095" w:type="dxa"/>
            <w:gridSpan w:val="3"/>
            <w:vAlign w:val="center"/>
          </w:tcPr>
          <w:p>
            <w:pPr>
              <w:pStyle w:val="13"/>
            </w:pPr>
            <w:r>
              <w:t>基本运转保障经费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6.53</w:t>
            </w:r>
          </w:p>
        </w:tc>
        <w:tc>
          <w:tcPr>
            <w:tcW w:w="2835" w:type="dxa"/>
            <w:vAlign w:val="center"/>
          </w:tcPr>
          <w:p>
            <w:pPr>
              <w:pStyle w:val="11"/>
            </w:pPr>
            <w:r>
              <w:t>其中：财政    资金</w:t>
            </w:r>
          </w:p>
        </w:tc>
        <w:tc>
          <w:tcPr>
            <w:tcW w:w="2551" w:type="dxa"/>
            <w:vAlign w:val="center"/>
          </w:tcPr>
          <w:p>
            <w:pPr>
              <w:pStyle w:val="13"/>
            </w:pPr>
            <w:r>
              <w:t>6.53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保障必要办公条件，提高工作效率，确保各项工作正常运转，促进各项工作更快更好发展。</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≥57人</w:t>
            </w:r>
          </w:p>
        </w:tc>
        <w:tc>
          <w:tcPr>
            <w:tcW w:w="1276" w:type="dxa"/>
            <w:vAlign w:val="center"/>
          </w:tcPr>
          <w:p>
            <w:pPr>
              <w:pStyle w:val="13"/>
            </w:pPr>
            <w:r>
              <w:t>单位实际情况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完成质量指标</w:t>
            </w:r>
          </w:p>
        </w:tc>
        <w:tc>
          <w:tcPr>
            <w:tcW w:w="5386" w:type="dxa"/>
            <w:vAlign w:val="center"/>
          </w:tcPr>
          <w:p>
            <w:pPr>
              <w:pStyle w:val="13"/>
            </w:pPr>
            <w:r>
              <w:t>质量完成指标数</w:t>
            </w:r>
          </w:p>
        </w:tc>
        <w:tc>
          <w:tcPr>
            <w:tcW w:w="2268" w:type="dxa"/>
            <w:vAlign w:val="center"/>
          </w:tcPr>
          <w:p>
            <w:pPr>
              <w:pStyle w:val="13"/>
            </w:pPr>
            <w:r>
              <w:t>≥95%</w:t>
            </w:r>
          </w:p>
        </w:tc>
        <w:tc>
          <w:tcPr>
            <w:tcW w:w="1276" w:type="dxa"/>
            <w:vAlign w:val="center"/>
          </w:tcPr>
          <w:p>
            <w:pPr>
              <w:pStyle w:val="13"/>
            </w:pPr>
            <w:r>
              <w:t>行业标准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基本运转保障经费成本</w:t>
            </w:r>
          </w:p>
        </w:tc>
        <w:tc>
          <w:tcPr>
            <w:tcW w:w="5386" w:type="dxa"/>
            <w:vAlign w:val="center"/>
          </w:tcPr>
          <w:p>
            <w:pPr>
              <w:pStyle w:val="13"/>
            </w:pPr>
            <w:r>
              <w:t>保障经费成本</w:t>
            </w:r>
          </w:p>
        </w:tc>
        <w:tc>
          <w:tcPr>
            <w:tcW w:w="2268" w:type="dxa"/>
            <w:vAlign w:val="center"/>
          </w:tcPr>
          <w:p>
            <w:pPr>
              <w:pStyle w:val="13"/>
            </w:pPr>
            <w:r>
              <w:t>6.53万元</w:t>
            </w:r>
          </w:p>
        </w:tc>
        <w:tc>
          <w:tcPr>
            <w:tcW w:w="1276" w:type="dxa"/>
            <w:vAlign w:val="center"/>
          </w:tcPr>
          <w:p>
            <w:pPr>
              <w:pStyle w:val="13"/>
            </w:pPr>
            <w:r>
              <w:t>年初预算批复</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≥95%</w:t>
            </w:r>
          </w:p>
        </w:tc>
        <w:tc>
          <w:tcPr>
            <w:tcW w:w="1276" w:type="dxa"/>
            <w:vAlign w:val="center"/>
          </w:tcPr>
          <w:p>
            <w:pPr>
              <w:pStyle w:val="13"/>
            </w:pPr>
            <w:r>
              <w:t>工作目标</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7、冀财建[2023]244号  提前下达2024年省级抢救性资源保护补助资金绩效目标表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13058224P00N70510011G</w:t>
            </w:r>
          </w:p>
        </w:tc>
        <w:tc>
          <w:tcPr>
            <w:tcW w:w="2835" w:type="dxa"/>
            <w:vAlign w:val="center"/>
          </w:tcPr>
          <w:p>
            <w:pPr>
              <w:pStyle w:val="11"/>
            </w:pPr>
            <w:r>
              <w:t>项目名称</w:t>
            </w:r>
          </w:p>
        </w:tc>
        <w:tc>
          <w:tcPr>
            <w:tcW w:w="6095" w:type="dxa"/>
            <w:gridSpan w:val="3"/>
            <w:vAlign w:val="center"/>
          </w:tcPr>
          <w:p>
            <w:pPr>
              <w:pStyle w:val="13"/>
            </w:pPr>
            <w:r>
              <w:t>冀财建[2023]244号  提前下达2024年省级抢救性资源保护补助资金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229.03</w:t>
            </w:r>
          </w:p>
        </w:tc>
        <w:tc>
          <w:tcPr>
            <w:tcW w:w="2835" w:type="dxa"/>
            <w:vAlign w:val="center"/>
          </w:tcPr>
          <w:p>
            <w:pPr>
              <w:pStyle w:val="11"/>
            </w:pPr>
            <w:r>
              <w:t>其中：财政    资金</w:t>
            </w:r>
          </w:p>
        </w:tc>
        <w:tc>
          <w:tcPr>
            <w:tcW w:w="2551" w:type="dxa"/>
            <w:vAlign w:val="center"/>
          </w:tcPr>
          <w:p>
            <w:pPr>
              <w:pStyle w:val="13"/>
            </w:pPr>
            <w:r>
              <w:t>229.03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抢球性资源保护补助资金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58.00</w:t>
            </w:r>
          </w:p>
        </w:tc>
        <w:tc>
          <w:tcPr>
            <w:tcW w:w="2835" w:type="dxa"/>
            <w:vAlign w:val="center"/>
          </w:tcPr>
          <w:p>
            <w:pPr>
              <w:pStyle w:val="14"/>
            </w:pPr>
            <w:r>
              <w:t>116.00</w:t>
            </w:r>
          </w:p>
        </w:tc>
        <w:tc>
          <w:tcPr>
            <w:tcW w:w="2551" w:type="dxa"/>
            <w:vAlign w:val="center"/>
          </w:tcPr>
          <w:p>
            <w:pPr>
              <w:pStyle w:val="14"/>
            </w:pPr>
            <w:r>
              <w:t>174.00</w:t>
            </w:r>
          </w:p>
        </w:tc>
        <w:tc>
          <w:tcPr>
            <w:tcW w:w="3544" w:type="dxa"/>
            <w:gridSpan w:val="2"/>
            <w:vAlign w:val="center"/>
          </w:tcPr>
          <w:p>
            <w:pPr>
              <w:pStyle w:val="14"/>
            </w:pPr>
            <w:r>
              <w:t>229.03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1.完成名镇名村核心保护范围传统建筑修缮项目，抢救性保护利用一批濒危传统建筑。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名镇名村的数量</w:t>
            </w:r>
          </w:p>
        </w:tc>
        <w:tc>
          <w:tcPr>
            <w:tcW w:w="5386" w:type="dxa"/>
            <w:vAlign w:val="center"/>
          </w:tcPr>
          <w:p>
            <w:pPr>
              <w:pStyle w:val="13"/>
            </w:pPr>
            <w:r>
              <w:t>补助的名镇名村的数量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任务完成率</w:t>
            </w:r>
          </w:p>
        </w:tc>
        <w:tc>
          <w:tcPr>
            <w:tcW w:w="5386" w:type="dxa"/>
            <w:vAlign w:val="center"/>
          </w:tcPr>
          <w:p>
            <w:pPr>
              <w:pStyle w:val="13"/>
            </w:pPr>
            <w:r>
              <w:t>名镇名村年度保护任务完成率</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2024年12月底前完成年度保护任务</w:t>
            </w:r>
          </w:p>
        </w:tc>
        <w:tc>
          <w:tcPr>
            <w:tcW w:w="2268" w:type="dxa"/>
            <w:vAlign w:val="center"/>
          </w:tcPr>
          <w:p>
            <w:pPr>
              <w:pStyle w:val="13"/>
            </w:pPr>
            <w:r>
              <w:t>100百分百</w:t>
            </w:r>
          </w:p>
        </w:tc>
        <w:tc>
          <w:tcPr>
            <w:tcW w:w="1276" w:type="dxa"/>
            <w:vAlign w:val="center"/>
          </w:tcPr>
          <w:p>
            <w:pPr>
              <w:pStyle w:val="13"/>
            </w:pPr>
            <w:r>
              <w:t>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名镇名村补助成本</w:t>
            </w:r>
          </w:p>
        </w:tc>
        <w:tc>
          <w:tcPr>
            <w:tcW w:w="2268" w:type="dxa"/>
            <w:vAlign w:val="center"/>
          </w:tcPr>
          <w:p>
            <w:pPr>
              <w:pStyle w:val="13"/>
            </w:pPr>
            <w:r>
              <w:t>≤750万元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名镇名村得到有效保护</w:t>
            </w:r>
          </w:p>
        </w:tc>
        <w:tc>
          <w:tcPr>
            <w:tcW w:w="5386" w:type="dxa"/>
            <w:vAlign w:val="center"/>
          </w:tcPr>
          <w:p>
            <w:pPr>
              <w:pStyle w:val="13"/>
            </w:pPr>
            <w:r>
              <w:t>濒危传统建筑得到修复，传承传统建筑文化</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实施保护项目的名镇名村农民群众对保护效果的满意度</w:t>
            </w:r>
          </w:p>
        </w:tc>
        <w:tc>
          <w:tcPr>
            <w:tcW w:w="2268" w:type="dxa"/>
            <w:vAlign w:val="center"/>
          </w:tcPr>
          <w:p>
            <w:pPr>
              <w:pStyle w:val="13"/>
            </w:pPr>
            <w:r>
              <w:t>≥95百分百</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8、冀财建[2024]237号2025年中央大气污染防治资金（用于农村地区气代煤电代煤改造任务运行补助）绩效目标表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13058225P003948100242</w:t>
            </w:r>
          </w:p>
        </w:tc>
        <w:tc>
          <w:tcPr>
            <w:tcW w:w="2835" w:type="dxa"/>
            <w:vAlign w:val="center"/>
          </w:tcPr>
          <w:p>
            <w:pPr>
              <w:pStyle w:val="11"/>
            </w:pPr>
            <w:r>
              <w:t>项目名称</w:t>
            </w:r>
          </w:p>
        </w:tc>
        <w:tc>
          <w:tcPr>
            <w:tcW w:w="6095" w:type="dxa"/>
            <w:gridSpan w:val="3"/>
            <w:vAlign w:val="center"/>
          </w:tcPr>
          <w:p>
            <w:pPr>
              <w:pStyle w:val="13"/>
            </w:pPr>
            <w:r>
              <w:t>冀财建[2024]237号2025年中央大气污染防治资金（用于农村地区气代煤电代煤改造任务运行补助）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384.00</w:t>
            </w:r>
          </w:p>
        </w:tc>
        <w:tc>
          <w:tcPr>
            <w:tcW w:w="2835" w:type="dxa"/>
            <w:vAlign w:val="center"/>
          </w:tcPr>
          <w:p>
            <w:pPr>
              <w:pStyle w:val="11"/>
            </w:pPr>
            <w:r>
              <w:t>其中：财政    资金</w:t>
            </w:r>
          </w:p>
        </w:tc>
        <w:tc>
          <w:tcPr>
            <w:tcW w:w="2551" w:type="dxa"/>
            <w:vAlign w:val="center"/>
          </w:tcPr>
          <w:p>
            <w:pPr>
              <w:pStyle w:val="13"/>
            </w:pPr>
            <w:r>
              <w:t>384.00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双代运行补贴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96.00</w:t>
            </w:r>
          </w:p>
        </w:tc>
        <w:tc>
          <w:tcPr>
            <w:tcW w:w="2835" w:type="dxa"/>
            <w:vAlign w:val="center"/>
          </w:tcPr>
          <w:p>
            <w:pPr>
              <w:pStyle w:val="14"/>
            </w:pPr>
            <w:r>
              <w:t>192.00</w:t>
            </w:r>
          </w:p>
        </w:tc>
        <w:tc>
          <w:tcPr>
            <w:tcW w:w="2551" w:type="dxa"/>
            <w:vAlign w:val="center"/>
          </w:tcPr>
          <w:p>
            <w:pPr>
              <w:pStyle w:val="14"/>
            </w:pPr>
            <w:r>
              <w:t>288.00</w:t>
            </w:r>
          </w:p>
        </w:tc>
        <w:tc>
          <w:tcPr>
            <w:tcW w:w="3544" w:type="dxa"/>
            <w:gridSpan w:val="2"/>
            <w:vAlign w:val="center"/>
          </w:tcPr>
          <w:p>
            <w:pPr>
              <w:pStyle w:val="14"/>
            </w:pPr>
            <w:r>
              <w:t>384.00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1.用于农村地区清洁取暖，改善乡村环境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运行补贴数</w:t>
            </w:r>
          </w:p>
        </w:tc>
        <w:tc>
          <w:tcPr>
            <w:tcW w:w="5386" w:type="dxa"/>
            <w:vAlign w:val="center"/>
          </w:tcPr>
          <w:p>
            <w:pPr>
              <w:pStyle w:val="13"/>
            </w:pPr>
            <w:r>
              <w:t>冬季取暖补贴数</w:t>
            </w:r>
          </w:p>
        </w:tc>
        <w:tc>
          <w:tcPr>
            <w:tcW w:w="2268" w:type="dxa"/>
            <w:vAlign w:val="center"/>
          </w:tcPr>
          <w:p>
            <w:pPr>
              <w:pStyle w:val="13"/>
            </w:pPr>
            <w:r>
              <w:t>大于等于应补贴取暖数</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产出质量</w:t>
            </w:r>
          </w:p>
        </w:tc>
        <w:tc>
          <w:tcPr>
            <w:tcW w:w="5386" w:type="dxa"/>
            <w:vAlign w:val="center"/>
          </w:tcPr>
          <w:p>
            <w:pPr>
              <w:pStyle w:val="13"/>
            </w:pPr>
            <w:r>
              <w:t>补贴完成率</w:t>
            </w:r>
          </w:p>
        </w:tc>
        <w:tc>
          <w:tcPr>
            <w:tcW w:w="2268" w:type="dxa"/>
            <w:vAlign w:val="center"/>
          </w:tcPr>
          <w:p>
            <w:pPr>
              <w:pStyle w:val="13"/>
            </w:pPr>
            <w:r>
              <w:t>100百分比</w:t>
            </w:r>
          </w:p>
        </w:tc>
        <w:tc>
          <w:tcPr>
            <w:tcW w:w="1276" w:type="dxa"/>
            <w:vAlign w:val="center"/>
          </w:tcPr>
          <w:p>
            <w:pPr>
              <w:pStyle w:val="13"/>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运行补贴发放率</w:t>
            </w:r>
          </w:p>
        </w:tc>
        <w:tc>
          <w:tcPr>
            <w:tcW w:w="5386" w:type="dxa"/>
            <w:vAlign w:val="center"/>
          </w:tcPr>
          <w:p>
            <w:pPr>
              <w:pStyle w:val="13"/>
            </w:pPr>
            <w:r>
              <w:t>补贴发放及时情况</w:t>
            </w:r>
          </w:p>
        </w:tc>
        <w:tc>
          <w:tcPr>
            <w:tcW w:w="2268" w:type="dxa"/>
            <w:vAlign w:val="center"/>
          </w:tcPr>
          <w:p>
            <w:pPr>
              <w:pStyle w:val="13"/>
            </w:pPr>
            <w:r>
              <w:t>100百分比</w:t>
            </w:r>
          </w:p>
        </w:tc>
        <w:tc>
          <w:tcPr>
            <w:tcW w:w="1276" w:type="dxa"/>
            <w:vAlign w:val="center"/>
          </w:tcPr>
          <w:p>
            <w:pPr>
              <w:pStyle w:val="13"/>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产出成本</w:t>
            </w:r>
          </w:p>
        </w:tc>
        <w:tc>
          <w:tcPr>
            <w:tcW w:w="5386" w:type="dxa"/>
            <w:vAlign w:val="center"/>
          </w:tcPr>
          <w:p>
            <w:pPr>
              <w:pStyle w:val="13"/>
            </w:pPr>
            <w:r>
              <w:t>补贴发放标准</w:t>
            </w:r>
          </w:p>
        </w:tc>
        <w:tc>
          <w:tcPr>
            <w:tcW w:w="2268" w:type="dxa"/>
            <w:vAlign w:val="center"/>
          </w:tcPr>
          <w:p>
            <w:pPr>
              <w:pStyle w:val="13"/>
            </w:pPr>
            <w:r>
              <w:t>补贴发放政策标准</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完成改造后，有效提高农村群众居住水平程度</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完成改造后，有效降低环境污染程度</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完成改造后，用户持续使用情况</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用户满意度</w:t>
            </w:r>
          </w:p>
        </w:tc>
        <w:tc>
          <w:tcPr>
            <w:tcW w:w="2268" w:type="dxa"/>
            <w:vAlign w:val="center"/>
          </w:tcPr>
          <w:p>
            <w:pPr>
              <w:pStyle w:val="13"/>
            </w:pPr>
            <w:r>
              <w:t>≥90百分比</w:t>
            </w:r>
          </w:p>
        </w:tc>
        <w:tc>
          <w:tcPr>
            <w:tcW w:w="1276" w:type="dxa"/>
            <w:vAlign w:val="center"/>
          </w:tcPr>
          <w:p>
            <w:pPr>
              <w:pStyle w:val="13"/>
            </w:pPr>
            <w:r>
              <w:t>工作安排和目标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9、冀财建[2024]297号2025年超长期特别国债沙河市内涝积水点雨污分流综合治理工程绩效目标表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13058225P00396310001H</w:t>
            </w:r>
          </w:p>
        </w:tc>
        <w:tc>
          <w:tcPr>
            <w:tcW w:w="2835" w:type="dxa"/>
            <w:vAlign w:val="center"/>
          </w:tcPr>
          <w:p>
            <w:pPr>
              <w:pStyle w:val="11"/>
            </w:pPr>
            <w:r>
              <w:t>项目名称</w:t>
            </w:r>
          </w:p>
        </w:tc>
        <w:tc>
          <w:tcPr>
            <w:tcW w:w="6095" w:type="dxa"/>
            <w:gridSpan w:val="3"/>
            <w:vAlign w:val="center"/>
          </w:tcPr>
          <w:p>
            <w:pPr>
              <w:pStyle w:val="13"/>
            </w:pPr>
            <w:r>
              <w:t>冀财建[2024]297号2025年超长期特别国债沙河市内涝积水点雨污分流综合治理工程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通过城区基础设施建设，完善城区雨污管网结构，改善城区和城中村排水环境。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500.00</w:t>
            </w:r>
          </w:p>
        </w:tc>
        <w:tc>
          <w:tcPr>
            <w:tcW w:w="2835" w:type="dxa"/>
            <w:vAlign w:val="center"/>
          </w:tcPr>
          <w:p>
            <w:pPr>
              <w:pStyle w:val="14"/>
            </w:pPr>
            <w:r>
              <w:t>1000.00</w:t>
            </w:r>
          </w:p>
        </w:tc>
        <w:tc>
          <w:tcPr>
            <w:tcW w:w="2551" w:type="dxa"/>
            <w:vAlign w:val="center"/>
          </w:tcPr>
          <w:p>
            <w:pPr>
              <w:pStyle w:val="14"/>
            </w:pPr>
            <w:r>
              <w:t>1500.00</w:t>
            </w:r>
          </w:p>
        </w:tc>
        <w:tc>
          <w:tcPr>
            <w:tcW w:w="3544" w:type="dxa"/>
            <w:gridSpan w:val="2"/>
            <w:vAlign w:val="center"/>
          </w:tcPr>
          <w:p>
            <w:pPr>
              <w:pStyle w:val="14"/>
            </w:pPr>
            <w:r>
              <w:t>2000.00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1.通过城区基础设施建设，完善城区雨污管网结构，改善城区和城中村排水环境。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铺设雨水管网</w:t>
            </w:r>
          </w:p>
        </w:tc>
        <w:tc>
          <w:tcPr>
            <w:tcW w:w="5386" w:type="dxa"/>
            <w:vAlign w:val="center"/>
          </w:tcPr>
          <w:p>
            <w:pPr>
              <w:pStyle w:val="13"/>
            </w:pPr>
            <w:r>
              <w:t>反映雨水管网工程量</w:t>
            </w:r>
          </w:p>
        </w:tc>
        <w:tc>
          <w:tcPr>
            <w:tcW w:w="2268" w:type="dxa"/>
            <w:vAlign w:val="center"/>
          </w:tcPr>
          <w:p>
            <w:pPr>
              <w:pStyle w:val="13"/>
            </w:pPr>
            <w:r>
              <w:t>25800米</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反映工程验收情况</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项目完成时间情况</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工程项目成本</w:t>
            </w:r>
          </w:p>
        </w:tc>
        <w:tc>
          <w:tcPr>
            <w:tcW w:w="2268" w:type="dxa"/>
            <w:vAlign w:val="center"/>
          </w:tcPr>
          <w:p>
            <w:pPr>
              <w:pStyle w:val="13"/>
            </w:pPr>
            <w:r>
              <w:t>≤2000万元</w:t>
            </w:r>
          </w:p>
        </w:tc>
        <w:tc>
          <w:tcPr>
            <w:tcW w:w="1276" w:type="dxa"/>
            <w:vAlign w:val="center"/>
          </w:tcPr>
          <w:p>
            <w:pPr>
              <w:pStyle w:val="13"/>
            </w:pPr>
            <w:r>
              <w:t>冀财建[2024]297号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提升周边的社会环境和投资环境</w:t>
            </w:r>
          </w:p>
        </w:tc>
        <w:tc>
          <w:tcPr>
            <w:tcW w:w="5386" w:type="dxa"/>
            <w:vAlign w:val="center"/>
          </w:tcPr>
          <w:p>
            <w:pPr>
              <w:pStyle w:val="13"/>
            </w:pPr>
            <w:r>
              <w:t>反映产生的社会效益</w:t>
            </w:r>
          </w:p>
        </w:tc>
        <w:tc>
          <w:tcPr>
            <w:tcW w:w="2268" w:type="dxa"/>
            <w:vAlign w:val="center"/>
          </w:tcPr>
          <w:p>
            <w:pPr>
              <w:pStyle w:val="13"/>
            </w:pPr>
            <w:r>
              <w:t>100%</w:t>
            </w:r>
          </w:p>
        </w:tc>
        <w:tc>
          <w:tcPr>
            <w:tcW w:w="1276" w:type="dxa"/>
            <w:vAlign w:val="center"/>
          </w:tcPr>
          <w:p>
            <w:pPr>
              <w:pStyle w:val="13"/>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促进城市可持续发展</w:t>
            </w:r>
          </w:p>
        </w:tc>
        <w:tc>
          <w:tcPr>
            <w:tcW w:w="5386" w:type="dxa"/>
            <w:vAlign w:val="center"/>
          </w:tcPr>
          <w:p>
            <w:pPr>
              <w:pStyle w:val="13"/>
            </w:pPr>
            <w:r>
              <w:t>反映沙河市基础设施完善情况</w:t>
            </w:r>
          </w:p>
        </w:tc>
        <w:tc>
          <w:tcPr>
            <w:tcW w:w="2268" w:type="dxa"/>
            <w:vAlign w:val="center"/>
          </w:tcPr>
          <w:p>
            <w:pPr>
              <w:pStyle w:val="13"/>
            </w:pPr>
            <w:r>
              <w:t>100%</w:t>
            </w:r>
          </w:p>
        </w:tc>
        <w:tc>
          <w:tcPr>
            <w:tcW w:w="1276" w:type="dxa"/>
            <w:vAlign w:val="center"/>
          </w:tcPr>
          <w:p>
            <w:pPr>
              <w:pStyle w:val="13"/>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反映通过问卷调查受益群体满意情况</w:t>
            </w:r>
          </w:p>
        </w:tc>
        <w:tc>
          <w:tcPr>
            <w:tcW w:w="2268" w:type="dxa"/>
            <w:vAlign w:val="center"/>
          </w:tcPr>
          <w:p>
            <w:pPr>
              <w:pStyle w:val="13"/>
            </w:pPr>
            <w:r>
              <w:t>≥90%</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10、冀财农[2024]123号2025年省级乡村振兴专项资金（政府债券）绩效目标表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13058225P00000410015Q</w:t>
            </w:r>
          </w:p>
        </w:tc>
        <w:tc>
          <w:tcPr>
            <w:tcW w:w="2835" w:type="dxa"/>
            <w:vAlign w:val="center"/>
          </w:tcPr>
          <w:p>
            <w:pPr>
              <w:pStyle w:val="11"/>
            </w:pPr>
            <w:r>
              <w:t>项目名称</w:t>
            </w:r>
          </w:p>
        </w:tc>
        <w:tc>
          <w:tcPr>
            <w:tcW w:w="6095" w:type="dxa"/>
            <w:gridSpan w:val="3"/>
            <w:vAlign w:val="center"/>
          </w:tcPr>
          <w:p>
            <w:pPr>
              <w:pStyle w:val="13"/>
            </w:pPr>
            <w:r>
              <w:t>冀财农[2024]123号2025年省级乡村振兴专项资金（政府债券）</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推进装配式农房试点工作，改善户居住环境和农村生态环境。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1.推进装配式农房试点工作，改善户居住环境和农村生态环境。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推进装配式农房试点数量</w:t>
            </w:r>
          </w:p>
        </w:tc>
        <w:tc>
          <w:tcPr>
            <w:tcW w:w="5386" w:type="dxa"/>
            <w:vAlign w:val="center"/>
          </w:tcPr>
          <w:p>
            <w:pPr>
              <w:pStyle w:val="13"/>
            </w:pPr>
            <w:r>
              <w:t>将自愿建设装配式农房的农户全部纳入试点范围</w:t>
            </w:r>
          </w:p>
        </w:tc>
        <w:tc>
          <w:tcPr>
            <w:tcW w:w="2268" w:type="dxa"/>
            <w:vAlign w:val="center"/>
          </w:tcPr>
          <w:p>
            <w:pPr>
              <w:pStyle w:val="13"/>
            </w:pPr>
            <w:r>
              <w:t>100%</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改造后房屋验收合格率</w:t>
            </w:r>
          </w:p>
        </w:tc>
        <w:tc>
          <w:tcPr>
            <w:tcW w:w="5386" w:type="dxa"/>
            <w:vAlign w:val="center"/>
          </w:tcPr>
          <w:p>
            <w:pPr>
              <w:pStyle w:val="13"/>
            </w:pPr>
            <w:r>
              <w:t>反映装配式农房验收合格率</w:t>
            </w:r>
          </w:p>
        </w:tc>
        <w:tc>
          <w:tcPr>
            <w:tcW w:w="2268" w:type="dxa"/>
            <w:vAlign w:val="center"/>
          </w:tcPr>
          <w:p>
            <w:pPr>
              <w:pStyle w:val="13"/>
            </w:pPr>
            <w:r>
              <w:t>100%</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改造后房屋验收竣工率</w:t>
            </w:r>
          </w:p>
        </w:tc>
        <w:tc>
          <w:tcPr>
            <w:tcW w:w="5386" w:type="dxa"/>
            <w:vAlign w:val="center"/>
          </w:tcPr>
          <w:p>
            <w:pPr>
              <w:pStyle w:val="13"/>
            </w:pPr>
            <w:r>
              <w:t>2025年12月前完成</w:t>
            </w:r>
          </w:p>
        </w:tc>
        <w:tc>
          <w:tcPr>
            <w:tcW w:w="2268" w:type="dxa"/>
            <w:vAlign w:val="center"/>
          </w:tcPr>
          <w:p>
            <w:pPr>
              <w:pStyle w:val="13"/>
            </w:pPr>
            <w:r>
              <w:t>100%</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装配式农房建设所需成本</w:t>
            </w:r>
          </w:p>
        </w:tc>
        <w:tc>
          <w:tcPr>
            <w:tcW w:w="5386" w:type="dxa"/>
            <w:vAlign w:val="center"/>
          </w:tcPr>
          <w:p>
            <w:pPr>
              <w:pStyle w:val="13"/>
            </w:pPr>
            <w:r>
              <w:t>行业标准</w:t>
            </w:r>
          </w:p>
        </w:tc>
        <w:tc>
          <w:tcPr>
            <w:tcW w:w="2268" w:type="dxa"/>
            <w:vAlign w:val="center"/>
          </w:tcPr>
          <w:p>
            <w:pPr>
              <w:pStyle w:val="13"/>
            </w:pPr>
            <w:r>
              <w:t>≤3万元</w:t>
            </w:r>
          </w:p>
        </w:tc>
        <w:tc>
          <w:tcPr>
            <w:tcW w:w="1276" w:type="dxa"/>
            <w:vAlign w:val="center"/>
          </w:tcPr>
          <w:p>
            <w:pPr>
              <w:pStyle w:val="13"/>
            </w:pPr>
            <w:r>
              <w:t>冀财农[2024]123号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推广装配式农房技术，改善居住环境</w:t>
            </w:r>
          </w:p>
        </w:tc>
        <w:tc>
          <w:tcPr>
            <w:tcW w:w="5386" w:type="dxa"/>
            <w:vAlign w:val="center"/>
          </w:tcPr>
          <w:p>
            <w:pPr>
              <w:pStyle w:val="13"/>
            </w:pPr>
            <w:r>
              <w:t>反映产生的社会效益</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实施改造后房屋后续使用年限</w:t>
            </w:r>
          </w:p>
        </w:tc>
        <w:tc>
          <w:tcPr>
            <w:tcW w:w="5386" w:type="dxa"/>
            <w:vAlign w:val="center"/>
          </w:tcPr>
          <w:p>
            <w:pPr>
              <w:pStyle w:val="13"/>
            </w:pPr>
            <w:r>
              <w:t>重建的房屋</w:t>
            </w:r>
          </w:p>
        </w:tc>
        <w:tc>
          <w:tcPr>
            <w:tcW w:w="2268" w:type="dxa"/>
            <w:vAlign w:val="center"/>
          </w:tcPr>
          <w:p>
            <w:pPr>
              <w:pStyle w:val="13"/>
            </w:pPr>
            <w:r>
              <w:t>≥30年</w:t>
            </w:r>
          </w:p>
        </w:tc>
        <w:tc>
          <w:tcPr>
            <w:tcW w:w="1276" w:type="dxa"/>
            <w:vAlign w:val="center"/>
          </w:tcPr>
          <w:p>
            <w:pPr>
              <w:pStyle w:val="13"/>
            </w:pPr>
            <w:r>
              <w:t>行业要求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农户满意度指标</w:t>
            </w:r>
          </w:p>
        </w:tc>
        <w:tc>
          <w:tcPr>
            <w:tcW w:w="5386" w:type="dxa"/>
            <w:vAlign w:val="center"/>
          </w:tcPr>
          <w:p>
            <w:pPr>
              <w:pStyle w:val="13"/>
            </w:pPr>
            <w:r>
              <w:t>反映通过问卷调查改造农户满意度情况</w:t>
            </w:r>
          </w:p>
        </w:tc>
        <w:tc>
          <w:tcPr>
            <w:tcW w:w="2268" w:type="dxa"/>
            <w:vAlign w:val="center"/>
          </w:tcPr>
          <w:p>
            <w:pPr>
              <w:pStyle w:val="13"/>
            </w:pPr>
            <w:r>
              <w:t>≥95%</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11、冀财社[2023]246号  提前下达2024年中央财政农村危房改造补助资金绩效目标表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13058224P000065100038</w:t>
            </w:r>
          </w:p>
        </w:tc>
        <w:tc>
          <w:tcPr>
            <w:tcW w:w="2835" w:type="dxa"/>
            <w:vAlign w:val="center"/>
          </w:tcPr>
          <w:p>
            <w:pPr>
              <w:pStyle w:val="11"/>
            </w:pPr>
            <w:r>
              <w:t>项目名称</w:t>
            </w:r>
          </w:p>
        </w:tc>
        <w:tc>
          <w:tcPr>
            <w:tcW w:w="6095" w:type="dxa"/>
            <w:gridSpan w:val="3"/>
            <w:vAlign w:val="center"/>
          </w:tcPr>
          <w:p>
            <w:pPr>
              <w:pStyle w:val="13"/>
            </w:pPr>
            <w:r>
              <w:t>冀财社[2023]246号  提前下达2024年中央财政农村危房改造补助资金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8.60</w:t>
            </w:r>
          </w:p>
        </w:tc>
        <w:tc>
          <w:tcPr>
            <w:tcW w:w="2835" w:type="dxa"/>
            <w:vAlign w:val="center"/>
          </w:tcPr>
          <w:p>
            <w:pPr>
              <w:pStyle w:val="11"/>
            </w:pPr>
            <w:r>
              <w:t>其中：财政    资金</w:t>
            </w:r>
          </w:p>
        </w:tc>
        <w:tc>
          <w:tcPr>
            <w:tcW w:w="2551" w:type="dxa"/>
            <w:vAlign w:val="center"/>
          </w:tcPr>
          <w:p>
            <w:pPr>
              <w:pStyle w:val="13"/>
            </w:pPr>
            <w:r>
              <w:t>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2.15</w:t>
            </w:r>
          </w:p>
        </w:tc>
        <w:tc>
          <w:tcPr>
            <w:tcW w:w="2835" w:type="dxa"/>
            <w:vAlign w:val="center"/>
          </w:tcPr>
          <w:p>
            <w:pPr>
              <w:pStyle w:val="14"/>
            </w:pPr>
            <w:r>
              <w:t>4.30</w:t>
            </w:r>
          </w:p>
        </w:tc>
        <w:tc>
          <w:tcPr>
            <w:tcW w:w="2551" w:type="dxa"/>
            <w:vAlign w:val="center"/>
          </w:tcPr>
          <w:p>
            <w:pPr>
              <w:pStyle w:val="14"/>
            </w:pPr>
            <w:r>
              <w:t>6.45</w:t>
            </w:r>
          </w:p>
        </w:tc>
        <w:tc>
          <w:tcPr>
            <w:tcW w:w="3544" w:type="dxa"/>
            <w:gridSpan w:val="2"/>
            <w:vAlign w:val="center"/>
          </w:tcPr>
          <w:p>
            <w:pPr>
              <w:pStyle w:val="14"/>
            </w:pPr>
            <w:r>
              <w:t>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1.通过支持符合条件的农村低收入群众等重点对象实施危房改造和农房抗震改造，保障其基本住房安全。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危房改造户数</w:t>
            </w:r>
          </w:p>
        </w:tc>
        <w:tc>
          <w:tcPr>
            <w:tcW w:w="5386" w:type="dxa"/>
            <w:vAlign w:val="center"/>
          </w:tcPr>
          <w:p>
            <w:pPr>
              <w:pStyle w:val="13"/>
            </w:pPr>
            <w:r>
              <w:t>农村低收入群体等重点对象危房改造户数</w:t>
            </w:r>
          </w:p>
        </w:tc>
        <w:tc>
          <w:tcPr>
            <w:tcW w:w="2268" w:type="dxa"/>
            <w:vAlign w:val="center"/>
          </w:tcPr>
          <w:p>
            <w:pPr>
              <w:pStyle w:val="13"/>
            </w:pPr>
            <w:r>
              <w:t>能改尽改</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房屋改造质量</w:t>
            </w:r>
          </w:p>
        </w:tc>
        <w:tc>
          <w:tcPr>
            <w:tcW w:w="5386" w:type="dxa"/>
            <w:vAlign w:val="center"/>
          </w:tcPr>
          <w:p>
            <w:pPr>
              <w:pStyle w:val="13"/>
            </w:pPr>
            <w:r>
              <w:t>农村危房改造质量符合标准</w:t>
            </w:r>
          </w:p>
        </w:tc>
        <w:tc>
          <w:tcPr>
            <w:tcW w:w="2268" w:type="dxa"/>
            <w:vAlign w:val="center"/>
          </w:tcPr>
          <w:p>
            <w:pPr>
              <w:pStyle w:val="13"/>
            </w:pPr>
            <w:r>
              <w:t>100百分百</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年底前完成年度任务</w:t>
            </w:r>
          </w:p>
        </w:tc>
        <w:tc>
          <w:tcPr>
            <w:tcW w:w="2268" w:type="dxa"/>
            <w:vAlign w:val="center"/>
          </w:tcPr>
          <w:p>
            <w:pPr>
              <w:pStyle w:val="13"/>
            </w:pPr>
            <w:r>
              <w:t>100百分百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改造成本</w:t>
            </w:r>
          </w:p>
        </w:tc>
        <w:tc>
          <w:tcPr>
            <w:tcW w:w="5386" w:type="dxa"/>
            <w:vAlign w:val="center"/>
          </w:tcPr>
          <w:p>
            <w:pPr>
              <w:pStyle w:val="13"/>
            </w:pPr>
            <w:r>
              <w:t>农村危房改造总成本</w:t>
            </w:r>
          </w:p>
        </w:tc>
        <w:tc>
          <w:tcPr>
            <w:tcW w:w="2268" w:type="dxa"/>
            <w:vAlign w:val="center"/>
          </w:tcPr>
          <w:p>
            <w:pPr>
              <w:pStyle w:val="13"/>
            </w:pPr>
            <w:r>
              <w:t>≤10.2万元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农村居住条件改善</w:t>
            </w:r>
          </w:p>
        </w:tc>
        <w:tc>
          <w:tcPr>
            <w:tcW w:w="5386" w:type="dxa"/>
            <w:vAlign w:val="center"/>
          </w:tcPr>
          <w:p>
            <w:pPr>
              <w:pStyle w:val="13"/>
            </w:pPr>
            <w:r>
              <w:t>农民居住条件改善率</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农户满意度</w:t>
            </w:r>
          </w:p>
        </w:tc>
        <w:tc>
          <w:tcPr>
            <w:tcW w:w="2268" w:type="dxa"/>
            <w:vAlign w:val="center"/>
          </w:tcPr>
          <w:p>
            <w:pPr>
              <w:pStyle w:val="13"/>
            </w:pPr>
            <w:r>
              <w:t>≥95百分百</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12、冀财社[2024]153号2025年中央财政农村危房改造补助资金绩效目标表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13058225P00006510008Q</w:t>
            </w:r>
          </w:p>
        </w:tc>
        <w:tc>
          <w:tcPr>
            <w:tcW w:w="2835" w:type="dxa"/>
            <w:vAlign w:val="center"/>
          </w:tcPr>
          <w:p>
            <w:pPr>
              <w:pStyle w:val="11"/>
            </w:pPr>
            <w:r>
              <w:t>项目名称</w:t>
            </w:r>
          </w:p>
        </w:tc>
        <w:tc>
          <w:tcPr>
            <w:tcW w:w="6095" w:type="dxa"/>
            <w:gridSpan w:val="3"/>
            <w:vAlign w:val="center"/>
          </w:tcPr>
          <w:p>
            <w:pPr>
              <w:pStyle w:val="13"/>
            </w:pPr>
            <w:r>
              <w:t>冀财社[2024]153号2025年中央财政农村危房改造补助资金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w:t>
            </w:r>
          </w:p>
        </w:tc>
        <w:tc>
          <w:tcPr>
            <w:tcW w:w="2835" w:type="dxa"/>
            <w:vAlign w:val="center"/>
          </w:tcPr>
          <w:p>
            <w:pPr>
              <w:pStyle w:val="11"/>
            </w:pPr>
            <w:r>
              <w:t>其中：财政    资金</w:t>
            </w:r>
          </w:p>
        </w:tc>
        <w:tc>
          <w:tcPr>
            <w:tcW w:w="2551" w:type="dxa"/>
            <w:vAlign w:val="center"/>
          </w:tcPr>
          <w:p>
            <w:pPr>
              <w:pStyle w:val="13"/>
            </w:pPr>
            <w:r>
              <w:t>5.10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通过支持符合条件的农村低收入群体等重点对象实施危房改造和农房抗震改造，保障其基本住房安全。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w:t>
            </w:r>
          </w:p>
        </w:tc>
        <w:tc>
          <w:tcPr>
            <w:tcW w:w="2835" w:type="dxa"/>
            <w:vAlign w:val="center"/>
          </w:tcPr>
          <w:p>
            <w:pPr>
              <w:pStyle w:val="14"/>
            </w:pPr>
            <w:r>
              <w:t>2.40</w:t>
            </w:r>
          </w:p>
        </w:tc>
        <w:tc>
          <w:tcPr>
            <w:tcW w:w="2551" w:type="dxa"/>
            <w:vAlign w:val="center"/>
          </w:tcPr>
          <w:p>
            <w:pPr>
              <w:pStyle w:val="14"/>
            </w:pPr>
            <w:r>
              <w:t>3.60</w:t>
            </w:r>
          </w:p>
        </w:tc>
        <w:tc>
          <w:tcPr>
            <w:tcW w:w="3544" w:type="dxa"/>
            <w:gridSpan w:val="2"/>
            <w:vAlign w:val="center"/>
          </w:tcPr>
          <w:p>
            <w:pPr>
              <w:pStyle w:val="14"/>
            </w:pPr>
            <w:r>
              <w:t>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1.通过支持符合条件的农村低收入群体等重点对象实施危房改造和农房抗震改造，保障其基本住房安全。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农村低收入群体等重点对象危房改造开工率</w:t>
            </w:r>
          </w:p>
        </w:tc>
        <w:tc>
          <w:tcPr>
            <w:tcW w:w="5386" w:type="dxa"/>
            <w:vAlign w:val="center"/>
          </w:tcPr>
          <w:p>
            <w:pPr>
              <w:pStyle w:val="13"/>
            </w:pPr>
            <w:r>
              <w:t>反映农村危房改造开工率</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改造对象条件符合率</w:t>
            </w:r>
          </w:p>
        </w:tc>
        <w:tc>
          <w:tcPr>
            <w:tcW w:w="5386" w:type="dxa"/>
            <w:vAlign w:val="center"/>
          </w:tcPr>
          <w:p>
            <w:pPr>
              <w:pStyle w:val="13"/>
            </w:pPr>
            <w:r>
              <w:t>反映改造对象是否符合条件</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年度任务完成时限</w:t>
            </w:r>
          </w:p>
        </w:tc>
        <w:tc>
          <w:tcPr>
            <w:tcW w:w="5386" w:type="dxa"/>
            <w:vAlign w:val="center"/>
          </w:tcPr>
          <w:p>
            <w:pPr>
              <w:pStyle w:val="13"/>
            </w:pPr>
            <w:r>
              <w:t>2025年12月底完成</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制定具体到户标准</w:t>
            </w:r>
          </w:p>
        </w:tc>
        <w:tc>
          <w:tcPr>
            <w:tcW w:w="5386" w:type="dxa"/>
            <w:vAlign w:val="center"/>
          </w:tcPr>
          <w:p>
            <w:pPr>
              <w:pStyle w:val="13"/>
            </w:pPr>
            <w:r>
              <w:t>有具体标准</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农村居住条件改善率</w:t>
            </w:r>
          </w:p>
        </w:tc>
        <w:tc>
          <w:tcPr>
            <w:tcW w:w="5386" w:type="dxa"/>
            <w:vAlign w:val="center"/>
          </w:tcPr>
          <w:p>
            <w:pPr>
              <w:pStyle w:val="13"/>
            </w:pPr>
            <w:r>
              <w:t>反映农村居住条件</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改造农户满意度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13、冀财社[2024]165号2025年省级财政保障性安居工程（农村危房改造）补助资金绩效目标表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13058225P000065100075</w:t>
            </w:r>
          </w:p>
        </w:tc>
        <w:tc>
          <w:tcPr>
            <w:tcW w:w="2835" w:type="dxa"/>
            <w:vAlign w:val="center"/>
          </w:tcPr>
          <w:p>
            <w:pPr>
              <w:pStyle w:val="11"/>
            </w:pPr>
            <w:r>
              <w:t>项目名称</w:t>
            </w:r>
          </w:p>
        </w:tc>
        <w:tc>
          <w:tcPr>
            <w:tcW w:w="6095" w:type="dxa"/>
            <w:gridSpan w:val="3"/>
            <w:vAlign w:val="center"/>
          </w:tcPr>
          <w:p>
            <w:pPr>
              <w:pStyle w:val="13"/>
            </w:pPr>
            <w:r>
              <w:t>冀财社[2024]165号2025年省级财政保障性安居工程（农村危房改造）补助资金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w:t>
            </w:r>
          </w:p>
        </w:tc>
        <w:tc>
          <w:tcPr>
            <w:tcW w:w="2835" w:type="dxa"/>
            <w:vAlign w:val="center"/>
          </w:tcPr>
          <w:p>
            <w:pPr>
              <w:pStyle w:val="11"/>
            </w:pPr>
            <w:r>
              <w:t>其中：财政    资金</w:t>
            </w:r>
          </w:p>
        </w:tc>
        <w:tc>
          <w:tcPr>
            <w:tcW w:w="2551" w:type="dxa"/>
            <w:vAlign w:val="center"/>
          </w:tcPr>
          <w:p>
            <w:pPr>
              <w:pStyle w:val="13"/>
            </w:pPr>
            <w:r>
              <w:t>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通过支持符合条件的农村低收入群体等重点对象实施危房改造和农房抗震改造，保障其基本住房安全。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0.30</w:t>
            </w:r>
          </w:p>
        </w:tc>
        <w:tc>
          <w:tcPr>
            <w:tcW w:w="2835" w:type="dxa"/>
            <w:vAlign w:val="center"/>
          </w:tcPr>
          <w:p>
            <w:pPr>
              <w:pStyle w:val="14"/>
            </w:pPr>
            <w:r>
              <w:t>0.60</w:t>
            </w:r>
          </w:p>
        </w:tc>
        <w:tc>
          <w:tcPr>
            <w:tcW w:w="2551" w:type="dxa"/>
            <w:vAlign w:val="center"/>
          </w:tcPr>
          <w:p>
            <w:pPr>
              <w:pStyle w:val="14"/>
            </w:pPr>
            <w:r>
              <w:t>0.90</w:t>
            </w:r>
          </w:p>
        </w:tc>
        <w:tc>
          <w:tcPr>
            <w:tcW w:w="3544" w:type="dxa"/>
            <w:gridSpan w:val="2"/>
            <w:vAlign w:val="center"/>
          </w:tcPr>
          <w:p>
            <w:pPr>
              <w:pStyle w:val="14"/>
            </w:pPr>
            <w:r>
              <w:t>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1.通过支持符合条件的农村低收入群体等重点对象实施危房改造和农房抗震改造，保障其基本住房安全。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农村低收入群体等重点对象危房改造开工率</w:t>
            </w:r>
          </w:p>
        </w:tc>
        <w:tc>
          <w:tcPr>
            <w:tcW w:w="5386" w:type="dxa"/>
            <w:vAlign w:val="center"/>
          </w:tcPr>
          <w:p>
            <w:pPr>
              <w:pStyle w:val="13"/>
            </w:pPr>
            <w:r>
              <w:t>反映农村危房改造开工率</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改造对象条件符合率</w:t>
            </w:r>
          </w:p>
        </w:tc>
        <w:tc>
          <w:tcPr>
            <w:tcW w:w="5386" w:type="dxa"/>
            <w:vAlign w:val="center"/>
          </w:tcPr>
          <w:p>
            <w:pPr>
              <w:pStyle w:val="13"/>
            </w:pPr>
            <w:r>
              <w:t>反映改造对象是否符合条件</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年度任务完成时限</w:t>
            </w:r>
          </w:p>
        </w:tc>
        <w:tc>
          <w:tcPr>
            <w:tcW w:w="5386" w:type="dxa"/>
            <w:vAlign w:val="center"/>
          </w:tcPr>
          <w:p>
            <w:pPr>
              <w:pStyle w:val="13"/>
            </w:pPr>
            <w:r>
              <w:t>2025年12月底完成</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制定具体到户标准</w:t>
            </w:r>
          </w:p>
        </w:tc>
        <w:tc>
          <w:tcPr>
            <w:tcW w:w="5386" w:type="dxa"/>
            <w:vAlign w:val="center"/>
          </w:tcPr>
          <w:p>
            <w:pPr>
              <w:pStyle w:val="13"/>
            </w:pPr>
            <w:r>
              <w:t>有具体标准</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农村居住条件改善率</w:t>
            </w:r>
          </w:p>
        </w:tc>
        <w:tc>
          <w:tcPr>
            <w:tcW w:w="5386" w:type="dxa"/>
            <w:vAlign w:val="center"/>
          </w:tcPr>
          <w:p>
            <w:pPr>
              <w:pStyle w:val="13"/>
            </w:pPr>
            <w:r>
              <w:t>反映农村居住条件</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改造农户满意度</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14、冀财资环[2024]89号中央大气污染防治资金绩效目标表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13058224P00395410037T</w:t>
            </w:r>
          </w:p>
        </w:tc>
        <w:tc>
          <w:tcPr>
            <w:tcW w:w="2835" w:type="dxa"/>
            <w:vAlign w:val="center"/>
          </w:tcPr>
          <w:p>
            <w:pPr>
              <w:pStyle w:val="11"/>
            </w:pPr>
            <w:r>
              <w:t>项目名称</w:t>
            </w:r>
          </w:p>
        </w:tc>
        <w:tc>
          <w:tcPr>
            <w:tcW w:w="6095" w:type="dxa"/>
            <w:gridSpan w:val="3"/>
            <w:vAlign w:val="center"/>
          </w:tcPr>
          <w:p>
            <w:pPr>
              <w:pStyle w:val="13"/>
            </w:pPr>
            <w:r>
              <w:t>冀财资环[2024]89号中央大气污染防治资金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316.00</w:t>
            </w:r>
          </w:p>
        </w:tc>
        <w:tc>
          <w:tcPr>
            <w:tcW w:w="2835" w:type="dxa"/>
            <w:vAlign w:val="center"/>
          </w:tcPr>
          <w:p>
            <w:pPr>
              <w:pStyle w:val="11"/>
            </w:pPr>
            <w:r>
              <w:t>其中：财政    资金</w:t>
            </w:r>
          </w:p>
        </w:tc>
        <w:tc>
          <w:tcPr>
            <w:tcW w:w="2551" w:type="dxa"/>
            <w:vAlign w:val="center"/>
          </w:tcPr>
          <w:p>
            <w:pPr>
              <w:pStyle w:val="13"/>
            </w:pPr>
            <w:r>
              <w:t>316.00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用于农村地区清洁取暖运行补贴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80.00</w:t>
            </w:r>
          </w:p>
        </w:tc>
        <w:tc>
          <w:tcPr>
            <w:tcW w:w="2835" w:type="dxa"/>
            <w:vAlign w:val="center"/>
          </w:tcPr>
          <w:p>
            <w:pPr>
              <w:pStyle w:val="14"/>
            </w:pPr>
            <w:r>
              <w:t>160.00</w:t>
            </w:r>
          </w:p>
        </w:tc>
        <w:tc>
          <w:tcPr>
            <w:tcW w:w="2551" w:type="dxa"/>
            <w:vAlign w:val="center"/>
          </w:tcPr>
          <w:p>
            <w:pPr>
              <w:pStyle w:val="14"/>
            </w:pPr>
            <w:r>
              <w:t>240.00</w:t>
            </w:r>
          </w:p>
        </w:tc>
        <w:tc>
          <w:tcPr>
            <w:tcW w:w="3544" w:type="dxa"/>
            <w:gridSpan w:val="2"/>
            <w:vAlign w:val="center"/>
          </w:tcPr>
          <w:p>
            <w:pPr>
              <w:pStyle w:val="14"/>
            </w:pPr>
            <w:r>
              <w:t>316.00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1.用于农村地区清洁取暖运行补贴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运行补贴数</w:t>
            </w:r>
          </w:p>
        </w:tc>
        <w:tc>
          <w:tcPr>
            <w:tcW w:w="5386" w:type="dxa"/>
            <w:vAlign w:val="center"/>
          </w:tcPr>
          <w:p>
            <w:pPr>
              <w:pStyle w:val="13"/>
            </w:pPr>
            <w:r>
              <w:t>冬季取暖补贴数</w:t>
            </w:r>
          </w:p>
        </w:tc>
        <w:tc>
          <w:tcPr>
            <w:tcW w:w="2268" w:type="dxa"/>
            <w:vAlign w:val="center"/>
          </w:tcPr>
          <w:p>
            <w:pPr>
              <w:pStyle w:val="13"/>
            </w:pPr>
            <w:r>
              <w:t>≥73216户</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产出质量</w:t>
            </w:r>
          </w:p>
        </w:tc>
        <w:tc>
          <w:tcPr>
            <w:tcW w:w="5386" w:type="dxa"/>
            <w:vAlign w:val="center"/>
          </w:tcPr>
          <w:p>
            <w:pPr>
              <w:pStyle w:val="13"/>
            </w:pPr>
            <w:r>
              <w:t>补贴完成率</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运行补贴发放率</w:t>
            </w:r>
          </w:p>
        </w:tc>
        <w:tc>
          <w:tcPr>
            <w:tcW w:w="5386" w:type="dxa"/>
            <w:vAlign w:val="center"/>
          </w:tcPr>
          <w:p>
            <w:pPr>
              <w:pStyle w:val="13"/>
            </w:pPr>
            <w:r>
              <w:t>补贴发放及时情况</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产出成本</w:t>
            </w:r>
          </w:p>
        </w:tc>
        <w:tc>
          <w:tcPr>
            <w:tcW w:w="5386" w:type="dxa"/>
            <w:vAlign w:val="center"/>
          </w:tcPr>
          <w:p>
            <w:pPr>
              <w:pStyle w:val="13"/>
            </w:pPr>
            <w:r>
              <w:t>补贴发放标准</w:t>
            </w:r>
          </w:p>
        </w:tc>
        <w:tc>
          <w:tcPr>
            <w:tcW w:w="2268" w:type="dxa"/>
            <w:vAlign w:val="center"/>
          </w:tcPr>
          <w:p>
            <w:pPr>
              <w:pStyle w:val="13"/>
            </w:pPr>
            <w:r>
              <w:t>≤316万元</w:t>
            </w:r>
          </w:p>
        </w:tc>
        <w:tc>
          <w:tcPr>
            <w:tcW w:w="1276" w:type="dxa"/>
            <w:vAlign w:val="center"/>
          </w:tcPr>
          <w:p>
            <w:pPr>
              <w:pStyle w:val="13"/>
            </w:pPr>
            <w:r>
              <w:t>冀财资环[2024]89号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完成改造后，有效提高农村群众居住水平程度</w:t>
            </w:r>
          </w:p>
        </w:tc>
        <w:tc>
          <w:tcPr>
            <w:tcW w:w="2268" w:type="dxa"/>
            <w:vAlign w:val="center"/>
          </w:tcPr>
          <w:p>
            <w:pPr>
              <w:pStyle w:val="13"/>
            </w:pPr>
            <w:r>
              <w:t>≥95百分百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满意户数/发放户数</w:t>
            </w:r>
          </w:p>
        </w:tc>
        <w:tc>
          <w:tcPr>
            <w:tcW w:w="5386" w:type="dxa"/>
            <w:vAlign w:val="center"/>
          </w:tcPr>
          <w:p>
            <w:pPr>
              <w:pStyle w:val="13"/>
            </w:pPr>
            <w:r>
              <w:t>满意户数/发放户数</w:t>
            </w:r>
          </w:p>
        </w:tc>
        <w:tc>
          <w:tcPr>
            <w:tcW w:w="2268" w:type="dxa"/>
            <w:vAlign w:val="center"/>
          </w:tcPr>
          <w:p>
            <w:pPr>
              <w:pStyle w:val="13"/>
            </w:pPr>
            <w:r>
              <w:t>≥95百分百</w:t>
            </w:r>
          </w:p>
        </w:tc>
        <w:tc>
          <w:tcPr>
            <w:tcW w:w="1276" w:type="dxa"/>
            <w:vAlign w:val="center"/>
          </w:tcPr>
          <w:p>
            <w:pPr>
              <w:pStyle w:val="13"/>
            </w:pPr>
            <w:r>
              <w:t>工作宗旨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15、冀财资环[2024]90号2025年中央大气污染防治资金绩效目标表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13058225P00394810025M</w:t>
            </w:r>
          </w:p>
        </w:tc>
        <w:tc>
          <w:tcPr>
            <w:tcW w:w="2835" w:type="dxa"/>
            <w:vAlign w:val="center"/>
          </w:tcPr>
          <w:p>
            <w:pPr>
              <w:pStyle w:val="11"/>
            </w:pPr>
            <w:r>
              <w:t>项目名称</w:t>
            </w:r>
          </w:p>
        </w:tc>
        <w:tc>
          <w:tcPr>
            <w:tcW w:w="6095" w:type="dxa"/>
            <w:gridSpan w:val="3"/>
            <w:vAlign w:val="center"/>
          </w:tcPr>
          <w:p>
            <w:pPr>
              <w:pStyle w:val="13"/>
            </w:pPr>
            <w:r>
              <w:t>冀财资环[2024]90号2025年中央大气污染防治资金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696.00</w:t>
            </w:r>
          </w:p>
        </w:tc>
        <w:tc>
          <w:tcPr>
            <w:tcW w:w="2835" w:type="dxa"/>
            <w:vAlign w:val="center"/>
          </w:tcPr>
          <w:p>
            <w:pPr>
              <w:pStyle w:val="11"/>
            </w:pPr>
            <w:r>
              <w:t>其中：财政    资金</w:t>
            </w:r>
          </w:p>
        </w:tc>
        <w:tc>
          <w:tcPr>
            <w:tcW w:w="2551" w:type="dxa"/>
            <w:vAlign w:val="center"/>
          </w:tcPr>
          <w:p>
            <w:pPr>
              <w:pStyle w:val="13"/>
            </w:pPr>
            <w:r>
              <w:t>696.00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双代运行补贴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174.00</w:t>
            </w:r>
          </w:p>
        </w:tc>
        <w:tc>
          <w:tcPr>
            <w:tcW w:w="2835" w:type="dxa"/>
            <w:vAlign w:val="center"/>
          </w:tcPr>
          <w:p>
            <w:pPr>
              <w:pStyle w:val="14"/>
            </w:pPr>
            <w:r>
              <w:t>348.00</w:t>
            </w:r>
          </w:p>
        </w:tc>
        <w:tc>
          <w:tcPr>
            <w:tcW w:w="2551" w:type="dxa"/>
            <w:vAlign w:val="center"/>
          </w:tcPr>
          <w:p>
            <w:pPr>
              <w:pStyle w:val="14"/>
            </w:pPr>
            <w:r>
              <w:t>522.00</w:t>
            </w:r>
          </w:p>
        </w:tc>
        <w:tc>
          <w:tcPr>
            <w:tcW w:w="3544" w:type="dxa"/>
            <w:gridSpan w:val="2"/>
            <w:vAlign w:val="center"/>
          </w:tcPr>
          <w:p>
            <w:pPr>
              <w:pStyle w:val="14"/>
            </w:pPr>
            <w:r>
              <w:t>696.00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1.用于农村地区清洁取暖，改善乡村环境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运行补贴数</w:t>
            </w:r>
          </w:p>
        </w:tc>
        <w:tc>
          <w:tcPr>
            <w:tcW w:w="5386" w:type="dxa"/>
            <w:vAlign w:val="center"/>
          </w:tcPr>
          <w:p>
            <w:pPr>
              <w:pStyle w:val="13"/>
            </w:pPr>
            <w:r>
              <w:t>冬季取暖补贴数</w:t>
            </w:r>
          </w:p>
        </w:tc>
        <w:tc>
          <w:tcPr>
            <w:tcW w:w="2268" w:type="dxa"/>
            <w:vAlign w:val="center"/>
          </w:tcPr>
          <w:p>
            <w:pPr>
              <w:pStyle w:val="13"/>
            </w:pPr>
            <w:r>
              <w:t>大于等于应补贴取暖数</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产出质量</w:t>
            </w:r>
          </w:p>
        </w:tc>
        <w:tc>
          <w:tcPr>
            <w:tcW w:w="5386" w:type="dxa"/>
            <w:vAlign w:val="center"/>
          </w:tcPr>
          <w:p>
            <w:pPr>
              <w:pStyle w:val="13"/>
            </w:pPr>
            <w:r>
              <w:t>补贴完成率</w:t>
            </w:r>
          </w:p>
        </w:tc>
        <w:tc>
          <w:tcPr>
            <w:tcW w:w="2268" w:type="dxa"/>
            <w:vAlign w:val="center"/>
          </w:tcPr>
          <w:p>
            <w:pPr>
              <w:pStyle w:val="13"/>
            </w:pPr>
            <w:r>
              <w:t>100百分比</w:t>
            </w:r>
          </w:p>
        </w:tc>
        <w:tc>
          <w:tcPr>
            <w:tcW w:w="1276" w:type="dxa"/>
            <w:vAlign w:val="center"/>
          </w:tcPr>
          <w:p>
            <w:pPr>
              <w:pStyle w:val="13"/>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运行补贴发放率</w:t>
            </w:r>
          </w:p>
        </w:tc>
        <w:tc>
          <w:tcPr>
            <w:tcW w:w="5386" w:type="dxa"/>
            <w:vAlign w:val="center"/>
          </w:tcPr>
          <w:p>
            <w:pPr>
              <w:pStyle w:val="13"/>
            </w:pPr>
            <w:r>
              <w:t>补贴发放及时情况</w:t>
            </w:r>
          </w:p>
        </w:tc>
        <w:tc>
          <w:tcPr>
            <w:tcW w:w="2268" w:type="dxa"/>
            <w:vAlign w:val="center"/>
          </w:tcPr>
          <w:p>
            <w:pPr>
              <w:pStyle w:val="13"/>
            </w:pPr>
            <w:r>
              <w:t>100百分比</w:t>
            </w:r>
          </w:p>
        </w:tc>
        <w:tc>
          <w:tcPr>
            <w:tcW w:w="1276" w:type="dxa"/>
            <w:vAlign w:val="center"/>
          </w:tcPr>
          <w:p>
            <w:pPr>
              <w:pStyle w:val="13"/>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产出成本</w:t>
            </w:r>
          </w:p>
        </w:tc>
        <w:tc>
          <w:tcPr>
            <w:tcW w:w="5386" w:type="dxa"/>
            <w:vAlign w:val="center"/>
          </w:tcPr>
          <w:p>
            <w:pPr>
              <w:pStyle w:val="13"/>
            </w:pPr>
            <w:r>
              <w:t>补贴发放标准</w:t>
            </w:r>
          </w:p>
        </w:tc>
        <w:tc>
          <w:tcPr>
            <w:tcW w:w="2268" w:type="dxa"/>
            <w:vAlign w:val="center"/>
          </w:tcPr>
          <w:p>
            <w:pPr>
              <w:pStyle w:val="13"/>
            </w:pPr>
            <w:r>
              <w:t>补贴发放政策标准</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完成改造后，有效提高农村群众居住水平程度</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完成改造后，有效降低环境污染程度</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完成改造后，用户持续使用情况</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用户满意度</w:t>
            </w:r>
          </w:p>
        </w:tc>
        <w:tc>
          <w:tcPr>
            <w:tcW w:w="2268" w:type="dxa"/>
            <w:vAlign w:val="center"/>
          </w:tcPr>
          <w:p>
            <w:pPr>
              <w:pStyle w:val="13"/>
            </w:pPr>
            <w:r>
              <w:t>≥90百分比</w:t>
            </w:r>
          </w:p>
        </w:tc>
        <w:tc>
          <w:tcPr>
            <w:tcW w:w="1276" w:type="dxa"/>
            <w:vAlign w:val="center"/>
          </w:tcPr>
          <w:p>
            <w:pPr>
              <w:pStyle w:val="13"/>
            </w:pPr>
            <w:r>
              <w:t>工作安排和目标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16、冀财综[2024]15号  2024年中央财政城镇保障性安居工程补助资金绩效目标表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13058224P000030100036</w:t>
            </w:r>
          </w:p>
        </w:tc>
        <w:tc>
          <w:tcPr>
            <w:tcW w:w="2835" w:type="dxa"/>
            <w:vAlign w:val="center"/>
          </w:tcPr>
          <w:p>
            <w:pPr>
              <w:pStyle w:val="11"/>
            </w:pPr>
            <w:r>
              <w:t>项目名称</w:t>
            </w:r>
          </w:p>
        </w:tc>
        <w:tc>
          <w:tcPr>
            <w:tcW w:w="6095" w:type="dxa"/>
            <w:gridSpan w:val="3"/>
            <w:vAlign w:val="center"/>
          </w:tcPr>
          <w:p>
            <w:pPr>
              <w:pStyle w:val="13"/>
            </w:pPr>
            <w:r>
              <w:t>冀财综[2024]15号  2024年中央财政城镇保障性安居工程补助资金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195.08</w:t>
            </w:r>
          </w:p>
        </w:tc>
        <w:tc>
          <w:tcPr>
            <w:tcW w:w="2835" w:type="dxa"/>
            <w:vAlign w:val="center"/>
          </w:tcPr>
          <w:p>
            <w:pPr>
              <w:pStyle w:val="11"/>
            </w:pPr>
            <w:r>
              <w:t>其中：财政    资金</w:t>
            </w:r>
          </w:p>
        </w:tc>
        <w:tc>
          <w:tcPr>
            <w:tcW w:w="2551" w:type="dxa"/>
            <w:vAlign w:val="center"/>
          </w:tcPr>
          <w:p>
            <w:pPr>
              <w:pStyle w:val="13"/>
            </w:pPr>
            <w:r>
              <w:t>195.08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用于老旧小区改造，提升居住环境。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48.77</w:t>
            </w:r>
          </w:p>
        </w:tc>
        <w:tc>
          <w:tcPr>
            <w:tcW w:w="2835" w:type="dxa"/>
            <w:vAlign w:val="center"/>
          </w:tcPr>
          <w:p>
            <w:pPr>
              <w:pStyle w:val="14"/>
            </w:pPr>
            <w:r>
              <w:t>97.54</w:t>
            </w:r>
          </w:p>
        </w:tc>
        <w:tc>
          <w:tcPr>
            <w:tcW w:w="2551" w:type="dxa"/>
            <w:vAlign w:val="center"/>
          </w:tcPr>
          <w:p>
            <w:pPr>
              <w:pStyle w:val="14"/>
            </w:pPr>
            <w:r>
              <w:t>146.31</w:t>
            </w:r>
          </w:p>
        </w:tc>
        <w:tc>
          <w:tcPr>
            <w:tcW w:w="3544" w:type="dxa"/>
            <w:gridSpan w:val="2"/>
            <w:vAlign w:val="center"/>
          </w:tcPr>
          <w:p>
            <w:pPr>
              <w:pStyle w:val="14"/>
            </w:pPr>
            <w:r>
              <w:t>195.08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1.用于老旧小区改造，提升居住环境。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小区数量</w:t>
            </w:r>
          </w:p>
        </w:tc>
        <w:tc>
          <w:tcPr>
            <w:tcW w:w="5386" w:type="dxa"/>
            <w:vAlign w:val="center"/>
          </w:tcPr>
          <w:p>
            <w:pPr>
              <w:pStyle w:val="13"/>
            </w:pPr>
            <w:r>
              <w:t>老旧小区改造数量</w:t>
            </w:r>
          </w:p>
        </w:tc>
        <w:tc>
          <w:tcPr>
            <w:tcW w:w="2268" w:type="dxa"/>
            <w:vAlign w:val="center"/>
          </w:tcPr>
          <w:p>
            <w:pPr>
              <w:pStyle w:val="13"/>
            </w:pPr>
            <w:r>
              <w:t>≥3个</w:t>
            </w:r>
          </w:p>
        </w:tc>
        <w:tc>
          <w:tcPr>
            <w:tcW w:w="1276" w:type="dxa"/>
            <w:vAlign w:val="center"/>
          </w:tcPr>
          <w:p>
            <w:pPr>
              <w:pStyle w:val="13"/>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改造工程质量</w:t>
            </w:r>
          </w:p>
        </w:tc>
        <w:tc>
          <w:tcPr>
            <w:tcW w:w="5386" w:type="dxa"/>
            <w:vAlign w:val="center"/>
          </w:tcPr>
          <w:p>
            <w:pPr>
              <w:pStyle w:val="13"/>
            </w:pPr>
            <w:r>
              <w:t>老旧小区改造工程的质量</w:t>
            </w:r>
          </w:p>
        </w:tc>
        <w:tc>
          <w:tcPr>
            <w:tcW w:w="2268" w:type="dxa"/>
            <w:vAlign w:val="center"/>
          </w:tcPr>
          <w:p>
            <w:pPr>
              <w:pStyle w:val="13"/>
            </w:pPr>
            <w:r>
              <w:t>100百分百</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开工和完工率</w:t>
            </w:r>
          </w:p>
        </w:tc>
        <w:tc>
          <w:tcPr>
            <w:tcW w:w="5386" w:type="dxa"/>
            <w:vAlign w:val="center"/>
          </w:tcPr>
          <w:p>
            <w:pPr>
              <w:pStyle w:val="13"/>
            </w:pPr>
            <w:r>
              <w:t>按时开工和完工</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改造成本</w:t>
            </w:r>
          </w:p>
        </w:tc>
        <w:tc>
          <w:tcPr>
            <w:tcW w:w="5386" w:type="dxa"/>
            <w:vAlign w:val="center"/>
          </w:tcPr>
          <w:p>
            <w:pPr>
              <w:pStyle w:val="13"/>
            </w:pPr>
            <w:r>
              <w:t>老旧小区改造成本</w:t>
            </w:r>
          </w:p>
        </w:tc>
        <w:tc>
          <w:tcPr>
            <w:tcW w:w="2268" w:type="dxa"/>
            <w:vAlign w:val="center"/>
          </w:tcPr>
          <w:p>
            <w:pPr>
              <w:pStyle w:val="13"/>
            </w:pPr>
            <w:r>
              <w:t>≤367万元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群众居住环境得到改善</w:t>
            </w:r>
          </w:p>
        </w:tc>
        <w:tc>
          <w:tcPr>
            <w:tcW w:w="5386" w:type="dxa"/>
            <w:vAlign w:val="center"/>
          </w:tcPr>
          <w:p>
            <w:pPr>
              <w:pStyle w:val="13"/>
            </w:pPr>
            <w:r>
              <w:t>老旧小区群众居住环境得到改善</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改造小区群众满意度</w:t>
            </w:r>
          </w:p>
        </w:tc>
        <w:tc>
          <w:tcPr>
            <w:tcW w:w="5386" w:type="dxa"/>
            <w:vAlign w:val="center"/>
          </w:tcPr>
          <w:p>
            <w:pPr>
              <w:pStyle w:val="13"/>
            </w:pPr>
            <w:r>
              <w:t>满意群众/小区所有群众</w:t>
            </w:r>
          </w:p>
        </w:tc>
        <w:tc>
          <w:tcPr>
            <w:tcW w:w="2268" w:type="dxa"/>
            <w:vAlign w:val="center"/>
          </w:tcPr>
          <w:p>
            <w:pPr>
              <w:pStyle w:val="13"/>
            </w:pPr>
            <w:r>
              <w:t>≥95百分百</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17、冀财综[2024]28号2025年部分中央财政城镇保障性安居工程补助资金老旧小区改造绩效目标表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13058225P003462100040</w:t>
            </w:r>
          </w:p>
        </w:tc>
        <w:tc>
          <w:tcPr>
            <w:tcW w:w="2835" w:type="dxa"/>
            <w:vAlign w:val="center"/>
          </w:tcPr>
          <w:p>
            <w:pPr>
              <w:pStyle w:val="11"/>
            </w:pPr>
            <w:r>
              <w:t>项目名称</w:t>
            </w:r>
          </w:p>
        </w:tc>
        <w:tc>
          <w:tcPr>
            <w:tcW w:w="6095" w:type="dxa"/>
            <w:gridSpan w:val="3"/>
            <w:vAlign w:val="center"/>
          </w:tcPr>
          <w:p>
            <w:pPr>
              <w:pStyle w:val="13"/>
            </w:pPr>
            <w:r>
              <w:t>冀财综[2024]28号2025年部分中央财政城镇保障性安居工程补助资金老旧小区改造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168.00</w:t>
            </w:r>
          </w:p>
        </w:tc>
        <w:tc>
          <w:tcPr>
            <w:tcW w:w="2835" w:type="dxa"/>
            <w:vAlign w:val="center"/>
          </w:tcPr>
          <w:p>
            <w:pPr>
              <w:pStyle w:val="11"/>
            </w:pPr>
            <w:r>
              <w:t>其中：财政    资金</w:t>
            </w:r>
          </w:p>
        </w:tc>
        <w:tc>
          <w:tcPr>
            <w:tcW w:w="2551" w:type="dxa"/>
            <w:vAlign w:val="center"/>
          </w:tcPr>
          <w:p>
            <w:pPr>
              <w:pStyle w:val="13"/>
            </w:pPr>
            <w:r>
              <w:t>168.00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用于2025年城镇老旧小区改造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42.00</w:t>
            </w:r>
          </w:p>
        </w:tc>
        <w:tc>
          <w:tcPr>
            <w:tcW w:w="2835" w:type="dxa"/>
            <w:vAlign w:val="center"/>
          </w:tcPr>
          <w:p>
            <w:pPr>
              <w:pStyle w:val="14"/>
            </w:pPr>
            <w:r>
              <w:t>84.00</w:t>
            </w:r>
          </w:p>
        </w:tc>
        <w:tc>
          <w:tcPr>
            <w:tcW w:w="2551" w:type="dxa"/>
            <w:vAlign w:val="center"/>
          </w:tcPr>
          <w:p>
            <w:pPr>
              <w:pStyle w:val="14"/>
            </w:pPr>
            <w:r>
              <w:t>126.00</w:t>
            </w:r>
          </w:p>
        </w:tc>
        <w:tc>
          <w:tcPr>
            <w:tcW w:w="3544" w:type="dxa"/>
            <w:gridSpan w:val="2"/>
            <w:vAlign w:val="center"/>
          </w:tcPr>
          <w:p>
            <w:pPr>
              <w:pStyle w:val="14"/>
            </w:pPr>
            <w:r>
              <w:t>168.00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1.用于2025年城镇老旧小区改造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改造小区个数，改造户数，改造住宅建筑</w:t>
            </w:r>
          </w:p>
        </w:tc>
        <w:tc>
          <w:tcPr>
            <w:tcW w:w="5386" w:type="dxa"/>
            <w:vAlign w:val="center"/>
          </w:tcPr>
          <w:p>
            <w:pPr>
              <w:pStyle w:val="13"/>
            </w:pPr>
            <w:r>
              <w:t>反映改造的工程量</w:t>
            </w:r>
          </w:p>
        </w:tc>
        <w:tc>
          <w:tcPr>
            <w:tcW w:w="2268" w:type="dxa"/>
            <w:vAlign w:val="center"/>
          </w:tcPr>
          <w:p>
            <w:pPr>
              <w:pStyle w:val="13"/>
            </w:pPr>
            <w:r>
              <w:t>4个</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反映工程验收质量情况</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开工目标完成率</w:t>
            </w:r>
          </w:p>
        </w:tc>
        <w:tc>
          <w:tcPr>
            <w:tcW w:w="5386" w:type="dxa"/>
            <w:vAlign w:val="center"/>
          </w:tcPr>
          <w:p>
            <w:pPr>
              <w:pStyle w:val="13"/>
            </w:pPr>
            <w:r>
              <w:t>反映工程开工完成情况</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改造工程成本</w:t>
            </w:r>
          </w:p>
        </w:tc>
        <w:tc>
          <w:tcPr>
            <w:tcW w:w="5386" w:type="dxa"/>
            <w:vAlign w:val="center"/>
          </w:tcPr>
          <w:p>
            <w:pPr>
              <w:pStyle w:val="13"/>
            </w:pPr>
            <w:r>
              <w:t>反映改造工程成本</w:t>
            </w:r>
          </w:p>
        </w:tc>
        <w:tc>
          <w:tcPr>
            <w:tcW w:w="2268" w:type="dxa"/>
            <w:vAlign w:val="center"/>
          </w:tcPr>
          <w:p>
            <w:pPr>
              <w:pStyle w:val="13"/>
            </w:pPr>
            <w:r>
              <w:t>≤168完成</w:t>
            </w:r>
          </w:p>
        </w:tc>
        <w:tc>
          <w:tcPr>
            <w:tcW w:w="1276" w:type="dxa"/>
            <w:vAlign w:val="center"/>
          </w:tcPr>
          <w:p>
            <w:pPr>
              <w:pStyle w:val="13"/>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群众居住条件是否改善</w:t>
            </w:r>
          </w:p>
        </w:tc>
        <w:tc>
          <w:tcPr>
            <w:tcW w:w="5386" w:type="dxa"/>
            <w:vAlign w:val="center"/>
          </w:tcPr>
          <w:p>
            <w:pPr>
              <w:pStyle w:val="13"/>
            </w:pPr>
            <w:r>
              <w:t>反映社会效益</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老旧小区居民满意度</w:t>
            </w:r>
          </w:p>
        </w:tc>
        <w:tc>
          <w:tcPr>
            <w:tcW w:w="5386" w:type="dxa"/>
            <w:vAlign w:val="center"/>
          </w:tcPr>
          <w:p>
            <w:pPr>
              <w:pStyle w:val="13"/>
            </w:pPr>
            <w:r>
              <w:t>反映老旧小区局面改造满意度</w:t>
            </w:r>
          </w:p>
        </w:tc>
        <w:tc>
          <w:tcPr>
            <w:tcW w:w="2268" w:type="dxa"/>
            <w:vAlign w:val="center"/>
          </w:tcPr>
          <w:p>
            <w:pPr>
              <w:pStyle w:val="13"/>
            </w:pPr>
            <w:r>
              <w:t>≥90%</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18、冀财综[2024]28号2025年部分中央财政城镇保障性安居工程补助资金棚户区（城市危旧房）改造绩效目标表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13058225P00346210003C</w:t>
            </w:r>
          </w:p>
        </w:tc>
        <w:tc>
          <w:tcPr>
            <w:tcW w:w="2835" w:type="dxa"/>
            <w:vAlign w:val="center"/>
          </w:tcPr>
          <w:p>
            <w:pPr>
              <w:pStyle w:val="11"/>
            </w:pPr>
            <w:r>
              <w:t>项目名称</w:t>
            </w:r>
          </w:p>
        </w:tc>
        <w:tc>
          <w:tcPr>
            <w:tcW w:w="6095" w:type="dxa"/>
            <w:gridSpan w:val="3"/>
            <w:vAlign w:val="center"/>
          </w:tcPr>
          <w:p>
            <w:pPr>
              <w:pStyle w:val="13"/>
            </w:pPr>
            <w:r>
              <w:t>冀财综[2024]28号2025年部分中央财政城镇保障性安居工程补助资金棚户区（城市危旧房）改造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218.00</w:t>
            </w:r>
          </w:p>
        </w:tc>
        <w:tc>
          <w:tcPr>
            <w:tcW w:w="2835" w:type="dxa"/>
            <w:vAlign w:val="center"/>
          </w:tcPr>
          <w:p>
            <w:pPr>
              <w:pStyle w:val="11"/>
            </w:pPr>
            <w:r>
              <w:t>其中：财政    资金</w:t>
            </w:r>
          </w:p>
        </w:tc>
        <w:tc>
          <w:tcPr>
            <w:tcW w:w="2551" w:type="dxa"/>
            <w:vAlign w:val="center"/>
          </w:tcPr>
          <w:p>
            <w:pPr>
              <w:pStyle w:val="13"/>
            </w:pPr>
            <w:r>
              <w:t>218.00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用于棚户区（城市危旧房）改造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54.50</w:t>
            </w:r>
          </w:p>
        </w:tc>
        <w:tc>
          <w:tcPr>
            <w:tcW w:w="2835" w:type="dxa"/>
            <w:vAlign w:val="center"/>
          </w:tcPr>
          <w:p>
            <w:pPr>
              <w:pStyle w:val="14"/>
            </w:pPr>
            <w:r>
              <w:t>109.00</w:t>
            </w:r>
          </w:p>
        </w:tc>
        <w:tc>
          <w:tcPr>
            <w:tcW w:w="2551" w:type="dxa"/>
            <w:vAlign w:val="center"/>
          </w:tcPr>
          <w:p>
            <w:pPr>
              <w:pStyle w:val="14"/>
            </w:pPr>
            <w:r>
              <w:t>163.50</w:t>
            </w:r>
          </w:p>
        </w:tc>
        <w:tc>
          <w:tcPr>
            <w:tcW w:w="3544" w:type="dxa"/>
            <w:gridSpan w:val="2"/>
            <w:vAlign w:val="center"/>
          </w:tcPr>
          <w:p>
            <w:pPr>
              <w:pStyle w:val="14"/>
            </w:pPr>
            <w:r>
              <w:t>218.00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1.用于棚户区（城市危旧房）改造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拆除城市危旧房</w:t>
            </w:r>
          </w:p>
        </w:tc>
        <w:tc>
          <w:tcPr>
            <w:tcW w:w="5386" w:type="dxa"/>
            <w:vAlign w:val="center"/>
          </w:tcPr>
          <w:p>
            <w:pPr>
              <w:pStyle w:val="13"/>
            </w:pPr>
            <w:r>
              <w:t>共6栋485间危房</w:t>
            </w:r>
          </w:p>
        </w:tc>
        <w:tc>
          <w:tcPr>
            <w:tcW w:w="2268" w:type="dxa"/>
            <w:vAlign w:val="center"/>
          </w:tcPr>
          <w:p>
            <w:pPr>
              <w:pStyle w:val="13"/>
            </w:pPr>
            <w:r>
              <w:t>485间</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拆除完成</w:t>
            </w:r>
          </w:p>
        </w:tc>
        <w:tc>
          <w:tcPr>
            <w:tcW w:w="5386" w:type="dxa"/>
            <w:vAlign w:val="center"/>
          </w:tcPr>
          <w:p>
            <w:pPr>
              <w:pStyle w:val="13"/>
            </w:pPr>
            <w:r>
              <w:t>在规定时间内拆除完成</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按住时间节点完成</w:t>
            </w:r>
          </w:p>
        </w:tc>
        <w:tc>
          <w:tcPr>
            <w:tcW w:w="5386" w:type="dxa"/>
            <w:vAlign w:val="center"/>
          </w:tcPr>
          <w:p>
            <w:pPr>
              <w:pStyle w:val="13"/>
            </w:pPr>
            <w:r>
              <w:t>在规定时间内完成</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征收补偿和拆除成本</w:t>
            </w:r>
          </w:p>
        </w:tc>
        <w:tc>
          <w:tcPr>
            <w:tcW w:w="5386" w:type="dxa"/>
            <w:vAlign w:val="center"/>
          </w:tcPr>
          <w:p>
            <w:pPr>
              <w:pStyle w:val="13"/>
            </w:pPr>
            <w:r>
              <w:t>征收补偿和拆除所需成本</w:t>
            </w:r>
          </w:p>
        </w:tc>
        <w:tc>
          <w:tcPr>
            <w:tcW w:w="2268" w:type="dxa"/>
            <w:vAlign w:val="center"/>
          </w:tcPr>
          <w:p>
            <w:pPr>
              <w:pStyle w:val="13"/>
            </w:pPr>
            <w:r>
              <w:t>≤218万元</w:t>
            </w:r>
          </w:p>
        </w:tc>
        <w:tc>
          <w:tcPr>
            <w:tcW w:w="1276" w:type="dxa"/>
            <w:vAlign w:val="center"/>
          </w:tcPr>
          <w:p>
            <w:pPr>
              <w:pStyle w:val="13"/>
            </w:pPr>
            <w:r>
              <w:t>冀财综[2024]28号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促进城市可持续发展</w:t>
            </w:r>
          </w:p>
        </w:tc>
        <w:tc>
          <w:tcPr>
            <w:tcW w:w="5386" w:type="dxa"/>
            <w:vAlign w:val="center"/>
          </w:tcPr>
          <w:p>
            <w:pPr>
              <w:pStyle w:val="13"/>
            </w:pPr>
            <w:r>
              <w:t>加快城市更新，推进城市发展</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周边群众满意度</w:t>
            </w:r>
          </w:p>
        </w:tc>
        <w:tc>
          <w:tcPr>
            <w:tcW w:w="5386" w:type="dxa"/>
            <w:vAlign w:val="center"/>
          </w:tcPr>
          <w:p>
            <w:pPr>
              <w:pStyle w:val="13"/>
            </w:pPr>
            <w:r>
              <w:t>反映收益群体满意情况</w:t>
            </w:r>
          </w:p>
        </w:tc>
        <w:tc>
          <w:tcPr>
            <w:tcW w:w="2268" w:type="dxa"/>
            <w:vAlign w:val="center"/>
          </w:tcPr>
          <w:p>
            <w:pPr>
              <w:pStyle w:val="13"/>
            </w:pPr>
            <w:r>
              <w:t>≥90%</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19、冀财综[2024]33号2025年省级城镇保障性安居工程补助资金绩效目标表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13058225P00346210005K</w:t>
            </w:r>
          </w:p>
        </w:tc>
        <w:tc>
          <w:tcPr>
            <w:tcW w:w="2835" w:type="dxa"/>
            <w:vAlign w:val="center"/>
          </w:tcPr>
          <w:p>
            <w:pPr>
              <w:pStyle w:val="11"/>
            </w:pPr>
            <w:r>
              <w:t>项目名称</w:t>
            </w:r>
          </w:p>
        </w:tc>
        <w:tc>
          <w:tcPr>
            <w:tcW w:w="6095" w:type="dxa"/>
            <w:gridSpan w:val="3"/>
            <w:vAlign w:val="center"/>
          </w:tcPr>
          <w:p>
            <w:pPr>
              <w:pStyle w:val="13"/>
            </w:pPr>
            <w:r>
              <w:t>冀财综[2024]33号2025年省级城镇保障性安居工程补助资金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434.00</w:t>
            </w:r>
          </w:p>
        </w:tc>
        <w:tc>
          <w:tcPr>
            <w:tcW w:w="2835" w:type="dxa"/>
            <w:vAlign w:val="center"/>
          </w:tcPr>
          <w:p>
            <w:pPr>
              <w:pStyle w:val="11"/>
            </w:pPr>
            <w:r>
              <w:t>其中：财政    资金</w:t>
            </w:r>
          </w:p>
        </w:tc>
        <w:tc>
          <w:tcPr>
            <w:tcW w:w="2551" w:type="dxa"/>
            <w:vAlign w:val="center"/>
          </w:tcPr>
          <w:p>
            <w:pPr>
              <w:pStyle w:val="13"/>
            </w:pPr>
            <w:r>
              <w:t>434.00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用于2025年棚户区改造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108.50</w:t>
            </w:r>
          </w:p>
        </w:tc>
        <w:tc>
          <w:tcPr>
            <w:tcW w:w="2835" w:type="dxa"/>
            <w:vAlign w:val="center"/>
          </w:tcPr>
          <w:p>
            <w:pPr>
              <w:pStyle w:val="14"/>
            </w:pPr>
            <w:r>
              <w:t>217.00</w:t>
            </w:r>
          </w:p>
        </w:tc>
        <w:tc>
          <w:tcPr>
            <w:tcW w:w="2551" w:type="dxa"/>
            <w:vAlign w:val="center"/>
          </w:tcPr>
          <w:p>
            <w:pPr>
              <w:pStyle w:val="14"/>
            </w:pPr>
            <w:r>
              <w:t>325.50</w:t>
            </w:r>
          </w:p>
        </w:tc>
        <w:tc>
          <w:tcPr>
            <w:tcW w:w="3544" w:type="dxa"/>
            <w:gridSpan w:val="2"/>
            <w:vAlign w:val="center"/>
          </w:tcPr>
          <w:p>
            <w:pPr>
              <w:pStyle w:val="14"/>
            </w:pPr>
            <w:r>
              <w:t>434.00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1.用于2025年棚户区改造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拆除城市危旧房</w:t>
            </w:r>
          </w:p>
        </w:tc>
        <w:tc>
          <w:tcPr>
            <w:tcW w:w="5386" w:type="dxa"/>
            <w:vAlign w:val="center"/>
          </w:tcPr>
          <w:p>
            <w:pPr>
              <w:pStyle w:val="13"/>
            </w:pPr>
            <w:r>
              <w:t>共6栋485间危房</w:t>
            </w:r>
          </w:p>
        </w:tc>
        <w:tc>
          <w:tcPr>
            <w:tcW w:w="2268" w:type="dxa"/>
            <w:vAlign w:val="center"/>
          </w:tcPr>
          <w:p>
            <w:pPr>
              <w:pStyle w:val="13"/>
            </w:pPr>
            <w:r>
              <w:t>485间</w:t>
            </w:r>
          </w:p>
        </w:tc>
        <w:tc>
          <w:tcPr>
            <w:tcW w:w="1276" w:type="dxa"/>
            <w:vAlign w:val="center"/>
          </w:tcPr>
          <w:p>
            <w:pPr>
              <w:pStyle w:val="13"/>
            </w:pPr>
            <w:r>
              <w:t>业务需求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拆除完成</w:t>
            </w:r>
          </w:p>
        </w:tc>
        <w:tc>
          <w:tcPr>
            <w:tcW w:w="5386" w:type="dxa"/>
            <w:vAlign w:val="center"/>
          </w:tcPr>
          <w:p>
            <w:pPr>
              <w:pStyle w:val="13"/>
            </w:pPr>
            <w:r>
              <w:t>在规定时间内拆除完成</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按照时间节点完成</w:t>
            </w:r>
          </w:p>
        </w:tc>
        <w:tc>
          <w:tcPr>
            <w:tcW w:w="5386" w:type="dxa"/>
            <w:vAlign w:val="center"/>
          </w:tcPr>
          <w:p>
            <w:pPr>
              <w:pStyle w:val="13"/>
            </w:pPr>
            <w:r>
              <w:t>在规定时间内完成</w:t>
            </w:r>
          </w:p>
        </w:tc>
        <w:tc>
          <w:tcPr>
            <w:tcW w:w="2268" w:type="dxa"/>
            <w:vAlign w:val="center"/>
          </w:tcPr>
          <w:p>
            <w:pPr>
              <w:pStyle w:val="13"/>
            </w:pPr>
            <w:r>
              <w:t>100%</w:t>
            </w:r>
          </w:p>
        </w:tc>
        <w:tc>
          <w:tcPr>
            <w:tcW w:w="1276" w:type="dxa"/>
            <w:vAlign w:val="center"/>
          </w:tcPr>
          <w:p>
            <w:pPr>
              <w:pStyle w:val="13"/>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征收补偿和拆除成本</w:t>
            </w:r>
          </w:p>
        </w:tc>
        <w:tc>
          <w:tcPr>
            <w:tcW w:w="5386" w:type="dxa"/>
            <w:vAlign w:val="center"/>
          </w:tcPr>
          <w:p>
            <w:pPr>
              <w:pStyle w:val="13"/>
            </w:pPr>
            <w:r>
              <w:t>征收补偿和拆除所需成本</w:t>
            </w:r>
          </w:p>
        </w:tc>
        <w:tc>
          <w:tcPr>
            <w:tcW w:w="2268" w:type="dxa"/>
            <w:vAlign w:val="center"/>
          </w:tcPr>
          <w:p>
            <w:pPr>
              <w:pStyle w:val="13"/>
            </w:pPr>
            <w:r>
              <w:t>≤434万元</w:t>
            </w:r>
          </w:p>
        </w:tc>
        <w:tc>
          <w:tcPr>
            <w:tcW w:w="1276" w:type="dxa"/>
            <w:vAlign w:val="center"/>
          </w:tcPr>
          <w:p>
            <w:pPr>
              <w:pStyle w:val="13"/>
            </w:pPr>
            <w:r>
              <w:t>冀财综[2024]33号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提升周边城市环境和居住环境</w:t>
            </w:r>
          </w:p>
        </w:tc>
        <w:tc>
          <w:tcPr>
            <w:tcW w:w="5386" w:type="dxa"/>
            <w:vAlign w:val="center"/>
          </w:tcPr>
          <w:p>
            <w:pPr>
              <w:pStyle w:val="13"/>
            </w:pPr>
            <w:r>
              <w:t>反映产生社会效益</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促进城市可持续发展</w:t>
            </w:r>
          </w:p>
        </w:tc>
        <w:tc>
          <w:tcPr>
            <w:tcW w:w="5386" w:type="dxa"/>
            <w:vAlign w:val="center"/>
          </w:tcPr>
          <w:p>
            <w:pPr>
              <w:pStyle w:val="13"/>
            </w:pPr>
            <w:r>
              <w:t>加快城市更新，推进城市发展</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≤90百分比</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20、清洁取暖绩效目标表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13058225P003948100269</w:t>
            </w:r>
          </w:p>
        </w:tc>
        <w:tc>
          <w:tcPr>
            <w:tcW w:w="2835" w:type="dxa"/>
            <w:vAlign w:val="center"/>
          </w:tcPr>
          <w:p>
            <w:pPr>
              <w:pStyle w:val="11"/>
            </w:pPr>
            <w:r>
              <w:t>项目名称</w:t>
            </w:r>
          </w:p>
        </w:tc>
        <w:tc>
          <w:tcPr>
            <w:tcW w:w="6095" w:type="dxa"/>
            <w:gridSpan w:val="3"/>
            <w:vAlign w:val="center"/>
          </w:tcPr>
          <w:p>
            <w:pPr>
              <w:pStyle w:val="13"/>
            </w:pPr>
            <w:r>
              <w:t>清洁取暖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用于双代运行补贴和设备补贴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375.00</w:t>
            </w:r>
          </w:p>
        </w:tc>
        <w:tc>
          <w:tcPr>
            <w:tcW w:w="2835" w:type="dxa"/>
            <w:vAlign w:val="center"/>
          </w:tcPr>
          <w:p>
            <w:pPr>
              <w:pStyle w:val="14"/>
            </w:pPr>
            <w:r>
              <w:t>750.00</w:t>
            </w:r>
          </w:p>
        </w:tc>
        <w:tc>
          <w:tcPr>
            <w:tcW w:w="2551" w:type="dxa"/>
            <w:vAlign w:val="center"/>
          </w:tcPr>
          <w:p>
            <w:pPr>
              <w:pStyle w:val="14"/>
            </w:pPr>
            <w:r>
              <w:t>1125.00</w:t>
            </w:r>
          </w:p>
        </w:tc>
        <w:tc>
          <w:tcPr>
            <w:tcW w:w="3544" w:type="dxa"/>
            <w:gridSpan w:val="2"/>
            <w:vAlign w:val="center"/>
          </w:tcPr>
          <w:p>
            <w:pPr>
              <w:pStyle w:val="14"/>
            </w:pPr>
            <w:r>
              <w:t>1500.00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1.用于双代运行补贴和设备补贴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运行补贴数</w:t>
            </w:r>
          </w:p>
        </w:tc>
        <w:tc>
          <w:tcPr>
            <w:tcW w:w="5386" w:type="dxa"/>
            <w:vAlign w:val="center"/>
          </w:tcPr>
          <w:p>
            <w:pPr>
              <w:pStyle w:val="13"/>
            </w:pPr>
            <w:r>
              <w:t>冬季取暖补贴数</w:t>
            </w:r>
          </w:p>
        </w:tc>
        <w:tc>
          <w:tcPr>
            <w:tcW w:w="2268" w:type="dxa"/>
            <w:vAlign w:val="center"/>
          </w:tcPr>
          <w:p>
            <w:pPr>
              <w:pStyle w:val="13"/>
            </w:pPr>
            <w:r>
              <w:t>大于等于应补贴取暖数</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设备补贴公司数</w:t>
            </w:r>
          </w:p>
        </w:tc>
        <w:tc>
          <w:tcPr>
            <w:tcW w:w="5386" w:type="dxa"/>
            <w:vAlign w:val="center"/>
          </w:tcPr>
          <w:p>
            <w:pPr>
              <w:pStyle w:val="13"/>
            </w:pPr>
            <w:r>
              <w:t>反映设备补贴公司数量</w:t>
            </w:r>
          </w:p>
        </w:tc>
        <w:tc>
          <w:tcPr>
            <w:tcW w:w="2268" w:type="dxa"/>
            <w:vAlign w:val="center"/>
          </w:tcPr>
          <w:p>
            <w:pPr>
              <w:pStyle w:val="13"/>
            </w:pPr>
            <w:r>
              <w:t>≥25家</w:t>
            </w:r>
          </w:p>
        </w:tc>
        <w:tc>
          <w:tcPr>
            <w:tcW w:w="1276" w:type="dxa"/>
            <w:vAlign w:val="center"/>
          </w:tcPr>
          <w:p>
            <w:pPr>
              <w:pStyle w:val="13"/>
            </w:pPr>
            <w:r>
              <w:t>业务需要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产出质量</w:t>
            </w:r>
          </w:p>
        </w:tc>
        <w:tc>
          <w:tcPr>
            <w:tcW w:w="5386" w:type="dxa"/>
            <w:vAlign w:val="center"/>
          </w:tcPr>
          <w:p>
            <w:pPr>
              <w:pStyle w:val="13"/>
            </w:pPr>
            <w:r>
              <w:t>补贴完成率</w:t>
            </w:r>
          </w:p>
        </w:tc>
        <w:tc>
          <w:tcPr>
            <w:tcW w:w="2268" w:type="dxa"/>
            <w:vAlign w:val="center"/>
          </w:tcPr>
          <w:p>
            <w:pPr>
              <w:pStyle w:val="13"/>
            </w:pPr>
            <w:r>
              <w:t>100百分比</w:t>
            </w:r>
          </w:p>
        </w:tc>
        <w:tc>
          <w:tcPr>
            <w:tcW w:w="1276" w:type="dxa"/>
            <w:vAlign w:val="center"/>
          </w:tcPr>
          <w:p>
            <w:pPr>
              <w:pStyle w:val="13"/>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运行补贴发放率</w:t>
            </w:r>
          </w:p>
        </w:tc>
        <w:tc>
          <w:tcPr>
            <w:tcW w:w="5386" w:type="dxa"/>
            <w:vAlign w:val="center"/>
          </w:tcPr>
          <w:p>
            <w:pPr>
              <w:pStyle w:val="13"/>
            </w:pPr>
            <w:r>
              <w:t>补贴发放及时情况</w:t>
            </w:r>
          </w:p>
        </w:tc>
        <w:tc>
          <w:tcPr>
            <w:tcW w:w="2268" w:type="dxa"/>
            <w:vAlign w:val="center"/>
          </w:tcPr>
          <w:p>
            <w:pPr>
              <w:pStyle w:val="13"/>
            </w:pPr>
            <w:r>
              <w:t>100百分比</w:t>
            </w:r>
          </w:p>
        </w:tc>
        <w:tc>
          <w:tcPr>
            <w:tcW w:w="1276" w:type="dxa"/>
            <w:vAlign w:val="center"/>
          </w:tcPr>
          <w:p>
            <w:pPr>
              <w:pStyle w:val="13"/>
            </w:pPr>
            <w:r>
              <w:t>工作安排和工作计划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产出成本</w:t>
            </w:r>
          </w:p>
        </w:tc>
        <w:tc>
          <w:tcPr>
            <w:tcW w:w="5386" w:type="dxa"/>
            <w:vAlign w:val="center"/>
          </w:tcPr>
          <w:p>
            <w:pPr>
              <w:pStyle w:val="13"/>
            </w:pPr>
            <w:r>
              <w:t>补贴发放标准</w:t>
            </w:r>
          </w:p>
        </w:tc>
        <w:tc>
          <w:tcPr>
            <w:tcW w:w="2268" w:type="dxa"/>
            <w:vAlign w:val="center"/>
          </w:tcPr>
          <w:p>
            <w:pPr>
              <w:pStyle w:val="13"/>
            </w:pPr>
            <w:r>
              <w:t>补贴发放政策标准</w:t>
            </w:r>
          </w:p>
        </w:tc>
        <w:tc>
          <w:tcPr>
            <w:tcW w:w="1276" w:type="dxa"/>
            <w:vAlign w:val="center"/>
          </w:tcPr>
          <w:p>
            <w:pPr>
              <w:pStyle w:val="13"/>
            </w:pPr>
            <w:r>
              <w:t>政策依据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完成改造后，有效提高农村群众居住水平程度</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完成改造后，有效降低环境污染程度</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完成改造后，用户持续使用情况</w:t>
            </w:r>
          </w:p>
        </w:tc>
        <w:tc>
          <w:tcPr>
            <w:tcW w:w="2268" w:type="dxa"/>
            <w:vAlign w:val="center"/>
          </w:tcPr>
          <w:p>
            <w:pPr>
              <w:pStyle w:val="13"/>
            </w:pPr>
            <w:r>
              <w:t>100百分比</w:t>
            </w:r>
          </w:p>
        </w:tc>
        <w:tc>
          <w:tcPr>
            <w:tcW w:w="1276" w:type="dxa"/>
            <w:vAlign w:val="center"/>
          </w:tcPr>
          <w:p>
            <w:pPr>
              <w:pStyle w:val="13"/>
            </w:pPr>
            <w:r>
              <w:t>工作安排和目标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用户满意度</w:t>
            </w:r>
          </w:p>
        </w:tc>
        <w:tc>
          <w:tcPr>
            <w:tcW w:w="2268" w:type="dxa"/>
            <w:vAlign w:val="center"/>
          </w:tcPr>
          <w:p>
            <w:pPr>
              <w:pStyle w:val="13"/>
            </w:pPr>
            <w:r>
              <w:t>≥90百分比</w:t>
            </w:r>
          </w:p>
        </w:tc>
        <w:tc>
          <w:tcPr>
            <w:tcW w:w="1276" w:type="dxa"/>
            <w:vAlign w:val="center"/>
          </w:tcPr>
          <w:p>
            <w:pPr>
              <w:pStyle w:val="13"/>
            </w:pPr>
            <w:r>
              <w:t>工作安排和目标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21、沙河市2022年老旧小区改造配套</w:t>
      </w:r>
      <w:r>
        <w:rPr>
          <w:rFonts w:hint="eastAsia" w:ascii="方正仿宋_GBK" w:hAnsi="方正仿宋_GBK" w:eastAsia="方正仿宋_GBK" w:cs="方正仿宋_GBK"/>
          <w:color w:val="000000"/>
          <w:sz w:val="28"/>
          <w:lang w:eastAsia="zh-CN"/>
        </w:rPr>
        <w:t>基础设施建设</w:t>
      </w:r>
      <w:r>
        <w:rPr>
          <w:rFonts w:ascii="方正仿宋_GBK" w:hAnsi="方正仿宋_GBK" w:eastAsia="方正仿宋_GBK" w:cs="方正仿宋_GBK"/>
          <w:color w:val="000000"/>
          <w:sz w:val="28"/>
        </w:rPr>
        <w:t>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13058224P00002610002D</w:t>
            </w:r>
          </w:p>
        </w:tc>
        <w:tc>
          <w:tcPr>
            <w:tcW w:w="2835" w:type="dxa"/>
            <w:vAlign w:val="center"/>
          </w:tcPr>
          <w:p>
            <w:pPr>
              <w:pStyle w:val="11"/>
            </w:pPr>
            <w:r>
              <w:t>项目名称</w:t>
            </w:r>
          </w:p>
        </w:tc>
        <w:tc>
          <w:tcPr>
            <w:tcW w:w="6095" w:type="dxa"/>
            <w:gridSpan w:val="3"/>
            <w:vAlign w:val="center"/>
          </w:tcPr>
          <w:p>
            <w:pPr>
              <w:pStyle w:val="13"/>
            </w:pPr>
            <w:r>
              <w:t>沙河市2022年老旧小区改造配套</w:t>
            </w:r>
            <w:r>
              <w:rPr>
                <w:rFonts w:hint="eastAsia"/>
                <w:lang w:eastAsia="zh-CN"/>
              </w:rPr>
              <w:t>基础设施建设</w:t>
            </w:r>
            <w:r>
              <w:t>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用于2022年老旧小区改造工程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1.改造提升小区环境，推进城市生态建设，完善城市功能，改变环境质量。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改造数量</w:t>
            </w:r>
          </w:p>
        </w:tc>
        <w:tc>
          <w:tcPr>
            <w:tcW w:w="5386" w:type="dxa"/>
            <w:vAlign w:val="center"/>
          </w:tcPr>
          <w:p>
            <w:pPr>
              <w:pStyle w:val="13"/>
            </w:pPr>
            <w:r>
              <w:t>完成改造的小区数量</w:t>
            </w:r>
          </w:p>
        </w:tc>
        <w:tc>
          <w:tcPr>
            <w:tcW w:w="2268" w:type="dxa"/>
            <w:vAlign w:val="center"/>
          </w:tcPr>
          <w:p>
            <w:pPr>
              <w:pStyle w:val="13"/>
            </w:pPr>
            <w:r>
              <w:t>10个</w:t>
            </w:r>
          </w:p>
        </w:tc>
        <w:tc>
          <w:tcPr>
            <w:tcW w:w="1276" w:type="dxa"/>
            <w:vAlign w:val="center"/>
          </w:tcPr>
          <w:p>
            <w:pPr>
              <w:pStyle w:val="13"/>
            </w:pPr>
            <w:r>
              <w:t>工作谋划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改造质量</w:t>
            </w:r>
          </w:p>
        </w:tc>
        <w:tc>
          <w:tcPr>
            <w:tcW w:w="5386" w:type="dxa"/>
            <w:vAlign w:val="center"/>
          </w:tcPr>
          <w:p>
            <w:pPr>
              <w:pStyle w:val="13"/>
            </w:pPr>
            <w:r>
              <w:t>小区改造达到的质量标准</w:t>
            </w:r>
          </w:p>
        </w:tc>
        <w:tc>
          <w:tcPr>
            <w:tcW w:w="2268" w:type="dxa"/>
            <w:vAlign w:val="center"/>
          </w:tcPr>
          <w:p>
            <w:pPr>
              <w:pStyle w:val="13"/>
            </w:pPr>
            <w:r>
              <w:t>100百分百</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按时完成老旧小区改造时限</w:t>
            </w:r>
          </w:p>
        </w:tc>
        <w:tc>
          <w:tcPr>
            <w:tcW w:w="2268" w:type="dxa"/>
            <w:vAlign w:val="center"/>
          </w:tcPr>
          <w:p>
            <w:pPr>
              <w:pStyle w:val="13"/>
            </w:pPr>
            <w:r>
              <w:t>100百分百</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改造成本</w:t>
            </w:r>
          </w:p>
        </w:tc>
        <w:tc>
          <w:tcPr>
            <w:tcW w:w="5386" w:type="dxa"/>
            <w:vAlign w:val="center"/>
          </w:tcPr>
          <w:p>
            <w:pPr>
              <w:pStyle w:val="13"/>
            </w:pPr>
            <w:r>
              <w:t>老旧小区改造成本</w:t>
            </w:r>
          </w:p>
        </w:tc>
        <w:tc>
          <w:tcPr>
            <w:tcW w:w="2268" w:type="dxa"/>
            <w:vAlign w:val="center"/>
          </w:tcPr>
          <w:p>
            <w:pPr>
              <w:pStyle w:val="13"/>
            </w:pPr>
            <w:r>
              <w:t>≤80万元</w:t>
            </w:r>
          </w:p>
        </w:tc>
        <w:tc>
          <w:tcPr>
            <w:tcW w:w="1276" w:type="dxa"/>
            <w:vAlign w:val="center"/>
          </w:tcPr>
          <w:p>
            <w:pPr>
              <w:pStyle w:val="13"/>
            </w:pPr>
            <w:r>
              <w:t>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产生的社会效益</w:t>
            </w:r>
          </w:p>
        </w:tc>
        <w:tc>
          <w:tcPr>
            <w:tcW w:w="5386" w:type="dxa"/>
            <w:vAlign w:val="center"/>
          </w:tcPr>
          <w:p>
            <w:pPr>
              <w:pStyle w:val="13"/>
            </w:pPr>
            <w:r>
              <w:t>老旧小区改造产生的生态效益</w:t>
            </w:r>
          </w:p>
        </w:tc>
        <w:tc>
          <w:tcPr>
            <w:tcW w:w="2268" w:type="dxa"/>
            <w:vAlign w:val="center"/>
          </w:tcPr>
          <w:p>
            <w:pPr>
              <w:pStyle w:val="13"/>
            </w:pPr>
            <w:r>
              <w:t>98百分百</w:t>
            </w:r>
          </w:p>
        </w:tc>
        <w:tc>
          <w:tcPr>
            <w:tcW w:w="1276" w:type="dxa"/>
            <w:vAlign w:val="center"/>
          </w:tcPr>
          <w:p>
            <w:pPr>
              <w:pStyle w:val="13"/>
            </w:pPr>
            <w:r>
              <w:t>改造目标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产生的生态效益</w:t>
            </w:r>
          </w:p>
        </w:tc>
        <w:tc>
          <w:tcPr>
            <w:tcW w:w="5386" w:type="dxa"/>
            <w:vAlign w:val="center"/>
          </w:tcPr>
          <w:p>
            <w:pPr>
              <w:pStyle w:val="13"/>
            </w:pPr>
            <w:r>
              <w:t>老旧小区改造达到的社会满意度</w:t>
            </w:r>
          </w:p>
        </w:tc>
        <w:tc>
          <w:tcPr>
            <w:tcW w:w="2268" w:type="dxa"/>
            <w:vAlign w:val="center"/>
          </w:tcPr>
          <w:p>
            <w:pPr>
              <w:pStyle w:val="13"/>
            </w:pPr>
            <w:r>
              <w:t>98百分百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w:t>
            </w:r>
          </w:p>
        </w:tc>
        <w:tc>
          <w:tcPr>
            <w:tcW w:w="5386" w:type="dxa"/>
            <w:vAlign w:val="center"/>
          </w:tcPr>
          <w:p>
            <w:pPr>
              <w:pStyle w:val="13"/>
            </w:pPr>
            <w:r>
              <w:t>老旧小区改造产生的可持续影响</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达到群众满意度</w:t>
            </w:r>
          </w:p>
        </w:tc>
        <w:tc>
          <w:tcPr>
            <w:tcW w:w="2268" w:type="dxa"/>
            <w:vAlign w:val="center"/>
          </w:tcPr>
          <w:p>
            <w:pPr>
              <w:pStyle w:val="13"/>
            </w:pPr>
            <w:r>
              <w:t>≥95百分百</w:t>
            </w:r>
          </w:p>
        </w:tc>
        <w:tc>
          <w:tcPr>
            <w:tcW w:w="1276" w:type="dxa"/>
            <w:vAlign w:val="center"/>
          </w:tcPr>
          <w:p>
            <w:pPr>
              <w:pStyle w:val="13"/>
            </w:pPr>
            <w:r>
              <w:t>工作宗旨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22、沙河市内涝积水点雨污分流综合治理工程项目冀财建[2024]208号超长期国债绩效目标表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13058224P00Y5KA10006H</w:t>
            </w:r>
          </w:p>
        </w:tc>
        <w:tc>
          <w:tcPr>
            <w:tcW w:w="2835" w:type="dxa"/>
            <w:vAlign w:val="center"/>
          </w:tcPr>
          <w:p>
            <w:pPr>
              <w:pStyle w:val="11"/>
            </w:pPr>
            <w:r>
              <w:t>项目名称</w:t>
            </w:r>
          </w:p>
        </w:tc>
        <w:tc>
          <w:tcPr>
            <w:tcW w:w="6095" w:type="dxa"/>
            <w:gridSpan w:val="3"/>
            <w:vAlign w:val="center"/>
          </w:tcPr>
          <w:p>
            <w:pPr>
              <w:pStyle w:val="13"/>
            </w:pPr>
            <w:r>
              <w:t>沙河市内涝积水点雨污分流综合治理工程项目冀财建[2024]208号超长期国债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7000.00</w:t>
            </w:r>
          </w:p>
        </w:tc>
        <w:tc>
          <w:tcPr>
            <w:tcW w:w="2835" w:type="dxa"/>
            <w:vAlign w:val="center"/>
          </w:tcPr>
          <w:p>
            <w:pPr>
              <w:pStyle w:val="11"/>
            </w:pPr>
            <w:r>
              <w:t>其中：财政    资金</w:t>
            </w:r>
          </w:p>
        </w:tc>
        <w:tc>
          <w:tcPr>
            <w:tcW w:w="2551" w:type="dxa"/>
            <w:vAlign w:val="center"/>
          </w:tcPr>
          <w:p>
            <w:pPr>
              <w:pStyle w:val="13"/>
            </w:pPr>
            <w:r>
              <w:t>7000.00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用于沙河市内涝积水点雨污分流综合治理工程项目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1750.00</w:t>
            </w:r>
          </w:p>
        </w:tc>
        <w:tc>
          <w:tcPr>
            <w:tcW w:w="2835" w:type="dxa"/>
            <w:vAlign w:val="center"/>
          </w:tcPr>
          <w:p>
            <w:pPr>
              <w:pStyle w:val="14"/>
            </w:pPr>
            <w:r>
              <w:t>3500.00</w:t>
            </w:r>
          </w:p>
        </w:tc>
        <w:tc>
          <w:tcPr>
            <w:tcW w:w="2551" w:type="dxa"/>
            <w:vAlign w:val="center"/>
          </w:tcPr>
          <w:p>
            <w:pPr>
              <w:pStyle w:val="14"/>
            </w:pPr>
            <w:r>
              <w:t>5250.00</w:t>
            </w:r>
          </w:p>
        </w:tc>
        <w:tc>
          <w:tcPr>
            <w:tcW w:w="3544" w:type="dxa"/>
            <w:gridSpan w:val="2"/>
            <w:vAlign w:val="center"/>
          </w:tcPr>
          <w:p>
            <w:pPr>
              <w:pStyle w:val="14"/>
            </w:pPr>
            <w:r>
              <w:t>7000.00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1.通过城区基础设施的建设，完善城区雨污管网结构，改善城区和城中村排水环境。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铺设雨水管网</w:t>
            </w:r>
          </w:p>
        </w:tc>
        <w:tc>
          <w:tcPr>
            <w:tcW w:w="5386" w:type="dxa"/>
            <w:vAlign w:val="center"/>
          </w:tcPr>
          <w:p>
            <w:pPr>
              <w:pStyle w:val="13"/>
            </w:pPr>
            <w:r>
              <w:t>反映雨水管网工程量</w:t>
            </w:r>
          </w:p>
        </w:tc>
        <w:tc>
          <w:tcPr>
            <w:tcW w:w="2268" w:type="dxa"/>
            <w:vAlign w:val="center"/>
          </w:tcPr>
          <w:p>
            <w:pPr>
              <w:pStyle w:val="13"/>
            </w:pPr>
            <w:r>
              <w:t>25800米</w:t>
            </w:r>
          </w:p>
        </w:tc>
        <w:tc>
          <w:tcPr>
            <w:tcW w:w="1276" w:type="dxa"/>
            <w:vAlign w:val="center"/>
          </w:tcPr>
          <w:p>
            <w:pPr>
              <w:pStyle w:val="13"/>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反映工程验收情况</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项目按时完成率</w:t>
            </w:r>
          </w:p>
        </w:tc>
        <w:tc>
          <w:tcPr>
            <w:tcW w:w="5386" w:type="dxa"/>
            <w:vAlign w:val="center"/>
          </w:tcPr>
          <w:p>
            <w:pPr>
              <w:pStyle w:val="13"/>
            </w:pPr>
            <w:r>
              <w:t>项目完成时间情况</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工程费用</w:t>
            </w:r>
          </w:p>
        </w:tc>
        <w:tc>
          <w:tcPr>
            <w:tcW w:w="5386" w:type="dxa"/>
            <w:vAlign w:val="center"/>
          </w:tcPr>
          <w:p>
            <w:pPr>
              <w:pStyle w:val="13"/>
            </w:pPr>
            <w:r>
              <w:t>工程项目成本</w:t>
            </w:r>
          </w:p>
        </w:tc>
        <w:tc>
          <w:tcPr>
            <w:tcW w:w="2268" w:type="dxa"/>
            <w:vAlign w:val="center"/>
          </w:tcPr>
          <w:p>
            <w:pPr>
              <w:pStyle w:val="13"/>
            </w:pPr>
            <w:r>
              <w:t>≤7000万元</w:t>
            </w:r>
          </w:p>
        </w:tc>
        <w:tc>
          <w:tcPr>
            <w:tcW w:w="1276" w:type="dxa"/>
            <w:vAlign w:val="center"/>
          </w:tcPr>
          <w:p>
            <w:pPr>
              <w:pStyle w:val="13"/>
            </w:pPr>
            <w:r>
              <w:t>沙财建[2024]17号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提升周边的社会环境和投资环境</w:t>
            </w:r>
          </w:p>
        </w:tc>
        <w:tc>
          <w:tcPr>
            <w:tcW w:w="5386" w:type="dxa"/>
            <w:vAlign w:val="center"/>
          </w:tcPr>
          <w:p>
            <w:pPr>
              <w:pStyle w:val="13"/>
            </w:pPr>
            <w:r>
              <w:t>反映产生的社会效益</w:t>
            </w:r>
          </w:p>
        </w:tc>
        <w:tc>
          <w:tcPr>
            <w:tcW w:w="2268" w:type="dxa"/>
            <w:vAlign w:val="center"/>
          </w:tcPr>
          <w:p>
            <w:pPr>
              <w:pStyle w:val="13"/>
            </w:pPr>
            <w:r>
              <w:t>100%</w:t>
            </w:r>
          </w:p>
        </w:tc>
        <w:tc>
          <w:tcPr>
            <w:tcW w:w="1276" w:type="dxa"/>
            <w:vAlign w:val="center"/>
          </w:tcPr>
          <w:p>
            <w:pPr>
              <w:pStyle w:val="13"/>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促进城市可持续发展</w:t>
            </w:r>
          </w:p>
        </w:tc>
        <w:tc>
          <w:tcPr>
            <w:tcW w:w="5386" w:type="dxa"/>
            <w:vAlign w:val="center"/>
          </w:tcPr>
          <w:p>
            <w:pPr>
              <w:pStyle w:val="13"/>
            </w:pPr>
            <w:r>
              <w:t>反映沙河市基础设施完善情况</w:t>
            </w:r>
          </w:p>
        </w:tc>
        <w:tc>
          <w:tcPr>
            <w:tcW w:w="2268" w:type="dxa"/>
            <w:vAlign w:val="center"/>
          </w:tcPr>
          <w:p>
            <w:pPr>
              <w:pStyle w:val="13"/>
            </w:pPr>
            <w:r>
              <w:t>100%</w:t>
            </w:r>
          </w:p>
        </w:tc>
        <w:tc>
          <w:tcPr>
            <w:tcW w:w="1276" w:type="dxa"/>
            <w:vAlign w:val="center"/>
          </w:tcPr>
          <w:p>
            <w:pPr>
              <w:pStyle w:val="13"/>
            </w:pPr>
            <w:r>
              <w:t>工作宗旨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收益对象满意度</w:t>
            </w:r>
          </w:p>
        </w:tc>
        <w:tc>
          <w:tcPr>
            <w:tcW w:w="5386" w:type="dxa"/>
            <w:vAlign w:val="center"/>
          </w:tcPr>
          <w:p>
            <w:pPr>
              <w:pStyle w:val="13"/>
            </w:pPr>
            <w:r>
              <w:t>反映通过问卷调查受益群体满意情况</w:t>
            </w:r>
          </w:p>
        </w:tc>
        <w:tc>
          <w:tcPr>
            <w:tcW w:w="2268" w:type="dxa"/>
            <w:vAlign w:val="center"/>
          </w:tcPr>
          <w:p>
            <w:pPr>
              <w:pStyle w:val="13"/>
            </w:pPr>
            <w:r>
              <w:t>≥90%</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23、邢财资环[2024]46号清洁取暖市级补助资金（用于设备补贴）绩效目标表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13058224P00395410038E</w:t>
            </w:r>
          </w:p>
        </w:tc>
        <w:tc>
          <w:tcPr>
            <w:tcW w:w="2835" w:type="dxa"/>
            <w:vAlign w:val="center"/>
          </w:tcPr>
          <w:p>
            <w:pPr>
              <w:pStyle w:val="11"/>
            </w:pPr>
            <w:r>
              <w:t>项目名称</w:t>
            </w:r>
          </w:p>
        </w:tc>
        <w:tc>
          <w:tcPr>
            <w:tcW w:w="6095" w:type="dxa"/>
            <w:gridSpan w:val="3"/>
            <w:vAlign w:val="center"/>
          </w:tcPr>
          <w:p>
            <w:pPr>
              <w:pStyle w:val="13"/>
            </w:pPr>
            <w:r>
              <w:t>邢财资环[2024]46号清洁取暖市级补助资金（用于设备补贴）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115.29</w:t>
            </w:r>
          </w:p>
        </w:tc>
        <w:tc>
          <w:tcPr>
            <w:tcW w:w="2835" w:type="dxa"/>
            <w:vAlign w:val="center"/>
          </w:tcPr>
          <w:p>
            <w:pPr>
              <w:pStyle w:val="11"/>
            </w:pPr>
            <w:r>
              <w:t>其中：财政    资金</w:t>
            </w:r>
          </w:p>
        </w:tc>
        <w:tc>
          <w:tcPr>
            <w:tcW w:w="2551" w:type="dxa"/>
            <w:vAlign w:val="center"/>
          </w:tcPr>
          <w:p>
            <w:pPr>
              <w:pStyle w:val="13"/>
            </w:pPr>
            <w:r>
              <w:t>115.29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清洁取暖市级补助资金（用于设备补贴）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4" w:type="dxa"/>
            <w:gridSpan w:val="2"/>
            <w:vAlign w:val="center"/>
          </w:tcPr>
          <w:p>
            <w:pPr>
              <w:pStyle w:val="14"/>
            </w:pPr>
            <w:r>
              <w:t>115.29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1.清洁取暖市级补助资金（用于设备补贴）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设备补贴厂家</w:t>
            </w:r>
          </w:p>
        </w:tc>
        <w:tc>
          <w:tcPr>
            <w:tcW w:w="5386" w:type="dxa"/>
            <w:vAlign w:val="center"/>
          </w:tcPr>
          <w:p>
            <w:pPr>
              <w:pStyle w:val="13"/>
            </w:pPr>
            <w:r>
              <w:t>此次设备补贴发放厂家数量</w:t>
            </w:r>
          </w:p>
        </w:tc>
        <w:tc>
          <w:tcPr>
            <w:tcW w:w="2268" w:type="dxa"/>
            <w:vAlign w:val="center"/>
          </w:tcPr>
          <w:p>
            <w:pPr>
              <w:pStyle w:val="13"/>
            </w:pPr>
            <w:r>
              <w:t>≤25个</w:t>
            </w:r>
          </w:p>
        </w:tc>
        <w:tc>
          <w:tcPr>
            <w:tcW w:w="1276" w:type="dxa"/>
            <w:vAlign w:val="center"/>
          </w:tcPr>
          <w:p>
            <w:pPr>
              <w:pStyle w:val="13"/>
            </w:pPr>
            <w:r>
              <w:t>工作实际情况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设备质量</w:t>
            </w:r>
          </w:p>
        </w:tc>
        <w:tc>
          <w:tcPr>
            <w:tcW w:w="5386" w:type="dxa"/>
            <w:vAlign w:val="center"/>
          </w:tcPr>
          <w:p>
            <w:pPr>
              <w:pStyle w:val="13"/>
            </w:pPr>
            <w:r>
              <w:t>补贴设备的质量</w:t>
            </w:r>
          </w:p>
        </w:tc>
        <w:tc>
          <w:tcPr>
            <w:tcW w:w="2268" w:type="dxa"/>
            <w:vAlign w:val="center"/>
          </w:tcPr>
          <w:p>
            <w:pPr>
              <w:pStyle w:val="13"/>
            </w:pPr>
            <w:r>
              <w:t>100百分百</w:t>
            </w:r>
          </w:p>
        </w:tc>
        <w:tc>
          <w:tcPr>
            <w:tcW w:w="1276" w:type="dxa"/>
            <w:vAlign w:val="center"/>
          </w:tcPr>
          <w:p>
            <w:pPr>
              <w:pStyle w:val="13"/>
            </w:pPr>
            <w:r>
              <w:t>行业指标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设备补贴时效</w:t>
            </w:r>
          </w:p>
        </w:tc>
        <w:tc>
          <w:tcPr>
            <w:tcW w:w="5386" w:type="dxa"/>
            <w:vAlign w:val="center"/>
          </w:tcPr>
          <w:p>
            <w:pPr>
              <w:pStyle w:val="13"/>
            </w:pPr>
            <w:r>
              <w:t>设备补贴及时发放</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设备补贴所需成本</w:t>
            </w:r>
          </w:p>
        </w:tc>
        <w:tc>
          <w:tcPr>
            <w:tcW w:w="5386" w:type="dxa"/>
            <w:vAlign w:val="center"/>
          </w:tcPr>
          <w:p>
            <w:pPr>
              <w:pStyle w:val="13"/>
            </w:pPr>
            <w:r>
              <w:t>设备补贴所需成本</w:t>
            </w:r>
          </w:p>
        </w:tc>
        <w:tc>
          <w:tcPr>
            <w:tcW w:w="2268" w:type="dxa"/>
            <w:vAlign w:val="center"/>
          </w:tcPr>
          <w:p>
            <w:pPr>
              <w:pStyle w:val="13"/>
            </w:pPr>
            <w:r>
              <w:t>≤78.26万元</w:t>
            </w:r>
          </w:p>
        </w:tc>
        <w:tc>
          <w:tcPr>
            <w:tcW w:w="1276" w:type="dxa"/>
            <w:vAlign w:val="center"/>
          </w:tcPr>
          <w:p>
            <w:pPr>
              <w:pStyle w:val="13"/>
            </w:pPr>
            <w:r>
              <w:t>合同成本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产生的社会效益</w:t>
            </w:r>
          </w:p>
        </w:tc>
        <w:tc>
          <w:tcPr>
            <w:tcW w:w="5386" w:type="dxa"/>
            <w:vAlign w:val="center"/>
          </w:tcPr>
          <w:p>
            <w:pPr>
              <w:pStyle w:val="13"/>
            </w:pPr>
            <w:r>
              <w:t>双代的社会效益</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产生的生态效益</w:t>
            </w:r>
          </w:p>
        </w:tc>
        <w:tc>
          <w:tcPr>
            <w:tcW w:w="5386" w:type="dxa"/>
            <w:vAlign w:val="center"/>
          </w:tcPr>
          <w:p>
            <w:pPr>
              <w:pStyle w:val="13"/>
            </w:pPr>
            <w:r>
              <w:t>双代的生态效益</w:t>
            </w:r>
          </w:p>
        </w:tc>
        <w:tc>
          <w:tcPr>
            <w:tcW w:w="2268" w:type="dxa"/>
            <w:vAlign w:val="center"/>
          </w:tcPr>
          <w:p>
            <w:pPr>
              <w:pStyle w:val="13"/>
            </w:pPr>
            <w:r>
              <w:t>100百分百</w:t>
            </w:r>
          </w:p>
        </w:tc>
        <w:tc>
          <w:tcPr>
            <w:tcW w:w="1276" w:type="dxa"/>
            <w:vAlign w:val="center"/>
          </w:tcPr>
          <w:p>
            <w:pPr>
              <w:pStyle w:val="13"/>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服务对象满意度</w:t>
            </w:r>
          </w:p>
        </w:tc>
        <w:tc>
          <w:tcPr>
            <w:tcW w:w="2268" w:type="dxa"/>
            <w:vAlign w:val="center"/>
          </w:tcPr>
          <w:p>
            <w:pPr>
              <w:pStyle w:val="13"/>
            </w:pPr>
            <w:r>
              <w:t>≥90百分百</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24、住房和城乡建设监管经费*绩效目标表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13058225P00001010074W</w:t>
            </w:r>
          </w:p>
        </w:tc>
        <w:tc>
          <w:tcPr>
            <w:tcW w:w="2835" w:type="dxa"/>
            <w:vAlign w:val="center"/>
          </w:tcPr>
          <w:p>
            <w:pPr>
              <w:pStyle w:val="11"/>
            </w:pPr>
            <w:r>
              <w:t>项目名称</w:t>
            </w:r>
          </w:p>
        </w:tc>
        <w:tc>
          <w:tcPr>
            <w:tcW w:w="6095" w:type="dxa"/>
            <w:gridSpan w:val="3"/>
            <w:vAlign w:val="center"/>
          </w:tcPr>
          <w:p>
            <w:pPr>
              <w:pStyle w:val="13"/>
            </w:pPr>
            <w:r>
              <w:t>住房和城乡建设监管经费*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保障必要办公条件，提高工作效率，确保各项工作正常运转，促进各项工作更快更好发展。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4" w:type="dxa"/>
            <w:gridSpan w:val="2"/>
            <w:vAlign w:val="center"/>
          </w:tcPr>
          <w:p>
            <w:pPr>
              <w:pStyle w:val="14"/>
            </w:pPr>
            <w:r>
              <w:t>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≥57人</w:t>
            </w:r>
          </w:p>
        </w:tc>
        <w:tc>
          <w:tcPr>
            <w:tcW w:w="1276" w:type="dxa"/>
            <w:vAlign w:val="center"/>
          </w:tcPr>
          <w:p>
            <w:pPr>
              <w:pStyle w:val="13"/>
            </w:pPr>
            <w:r>
              <w:t>单位实际情况</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质量指标完成率</w:t>
            </w:r>
          </w:p>
        </w:tc>
        <w:tc>
          <w:tcPr>
            <w:tcW w:w="5386" w:type="dxa"/>
            <w:vAlign w:val="center"/>
          </w:tcPr>
          <w:p>
            <w:pPr>
              <w:pStyle w:val="13"/>
            </w:pPr>
            <w:r>
              <w:t>完成质量指标数</w:t>
            </w:r>
          </w:p>
        </w:tc>
        <w:tc>
          <w:tcPr>
            <w:tcW w:w="2268" w:type="dxa"/>
            <w:vAlign w:val="center"/>
          </w:tcPr>
          <w:p>
            <w:pPr>
              <w:pStyle w:val="13"/>
            </w:pPr>
            <w:r>
              <w:t>≥95%</w:t>
            </w:r>
          </w:p>
        </w:tc>
        <w:tc>
          <w:tcPr>
            <w:tcW w:w="1276" w:type="dxa"/>
            <w:vAlign w:val="center"/>
          </w:tcPr>
          <w:p>
            <w:pPr>
              <w:pStyle w:val="13"/>
            </w:pPr>
            <w:r>
              <w:t>行业标准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监管经费成本</w:t>
            </w:r>
          </w:p>
        </w:tc>
        <w:tc>
          <w:tcPr>
            <w:tcW w:w="5386" w:type="dxa"/>
            <w:vAlign w:val="center"/>
          </w:tcPr>
          <w:p>
            <w:pPr>
              <w:pStyle w:val="13"/>
            </w:pPr>
            <w:r>
              <w:t>监管经费成本</w:t>
            </w:r>
          </w:p>
        </w:tc>
        <w:tc>
          <w:tcPr>
            <w:tcW w:w="2268" w:type="dxa"/>
            <w:vAlign w:val="center"/>
          </w:tcPr>
          <w:p>
            <w:pPr>
              <w:pStyle w:val="13"/>
            </w:pPr>
            <w:r>
              <w:t>≤30万元</w:t>
            </w:r>
          </w:p>
        </w:tc>
        <w:tc>
          <w:tcPr>
            <w:tcW w:w="1276" w:type="dxa"/>
            <w:vAlign w:val="center"/>
          </w:tcPr>
          <w:p>
            <w:pPr>
              <w:pStyle w:val="13"/>
            </w:pPr>
            <w:r>
              <w:t>年初预算批复</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工作目标</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≥95%</w:t>
            </w:r>
          </w:p>
        </w:tc>
        <w:tc>
          <w:tcPr>
            <w:tcW w:w="1276" w:type="dxa"/>
            <w:vAlign w:val="center"/>
          </w:tcPr>
          <w:p>
            <w:pPr>
              <w:pStyle w:val="13"/>
            </w:pPr>
            <w:r>
              <w:t>工作目标</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25、住房和城乡建设运行经费绩效目标表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13058225P00001010014M</w:t>
            </w:r>
          </w:p>
        </w:tc>
        <w:tc>
          <w:tcPr>
            <w:tcW w:w="2835" w:type="dxa"/>
            <w:vAlign w:val="center"/>
          </w:tcPr>
          <w:p>
            <w:pPr>
              <w:pStyle w:val="11"/>
            </w:pPr>
            <w:r>
              <w:t>项目名称</w:t>
            </w:r>
          </w:p>
        </w:tc>
        <w:tc>
          <w:tcPr>
            <w:tcW w:w="6095" w:type="dxa"/>
            <w:gridSpan w:val="3"/>
            <w:vAlign w:val="center"/>
          </w:tcPr>
          <w:p>
            <w:pPr>
              <w:pStyle w:val="13"/>
            </w:pPr>
            <w:r>
              <w:t>住房和城乡建设运行经费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保障必要办公条件，提高工作效率，确保各项工作正常运转，促进各项工作更快更好发展。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在编在职人员人数</w:t>
            </w:r>
          </w:p>
        </w:tc>
        <w:tc>
          <w:tcPr>
            <w:tcW w:w="5386" w:type="dxa"/>
            <w:vAlign w:val="center"/>
          </w:tcPr>
          <w:p>
            <w:pPr>
              <w:pStyle w:val="13"/>
            </w:pPr>
            <w:r>
              <w:t>单位在编在职人员数量</w:t>
            </w:r>
          </w:p>
        </w:tc>
        <w:tc>
          <w:tcPr>
            <w:tcW w:w="2268" w:type="dxa"/>
            <w:vAlign w:val="center"/>
          </w:tcPr>
          <w:p>
            <w:pPr>
              <w:pStyle w:val="13"/>
            </w:pPr>
            <w:r>
              <w:t>≥57人</w:t>
            </w:r>
          </w:p>
        </w:tc>
        <w:tc>
          <w:tcPr>
            <w:tcW w:w="1276" w:type="dxa"/>
            <w:vAlign w:val="center"/>
          </w:tcPr>
          <w:p>
            <w:pPr>
              <w:pStyle w:val="13"/>
            </w:pPr>
            <w:r>
              <w:t>单位实际情况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冬季供暖达标率</w:t>
            </w:r>
          </w:p>
        </w:tc>
        <w:tc>
          <w:tcPr>
            <w:tcW w:w="5386" w:type="dxa"/>
            <w:vAlign w:val="center"/>
          </w:tcPr>
          <w:p>
            <w:pPr>
              <w:pStyle w:val="13"/>
            </w:pPr>
            <w:r>
              <w:t>18度（含）以上供暖天数/供暖总天数*100%</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日常公用成本</w:t>
            </w:r>
          </w:p>
        </w:tc>
        <w:tc>
          <w:tcPr>
            <w:tcW w:w="5386" w:type="dxa"/>
            <w:vAlign w:val="center"/>
          </w:tcPr>
          <w:p>
            <w:pPr>
              <w:pStyle w:val="13"/>
            </w:pPr>
            <w:r>
              <w:t>日常所需公用成本</w:t>
            </w:r>
          </w:p>
        </w:tc>
        <w:tc>
          <w:tcPr>
            <w:tcW w:w="2268" w:type="dxa"/>
            <w:vAlign w:val="center"/>
          </w:tcPr>
          <w:p>
            <w:pPr>
              <w:pStyle w:val="13"/>
            </w:pPr>
            <w:r>
              <w:t>≤10万元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年度重点工作完成及时率</w:t>
            </w:r>
          </w:p>
        </w:tc>
        <w:tc>
          <w:tcPr>
            <w:tcW w:w="5386" w:type="dxa"/>
            <w:vAlign w:val="center"/>
          </w:tcPr>
          <w:p>
            <w:pPr>
              <w:pStyle w:val="13"/>
            </w:pPr>
            <w:r>
              <w:t>年度重点工作完成及时件数/年度重点工作总件数*100%</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单位年终考核成绩</w:t>
            </w:r>
          </w:p>
        </w:tc>
        <w:tc>
          <w:tcPr>
            <w:tcW w:w="5386" w:type="dxa"/>
            <w:vAlign w:val="center"/>
          </w:tcPr>
          <w:p>
            <w:pPr>
              <w:pStyle w:val="13"/>
            </w:pPr>
            <w:r>
              <w:t>上级部门（或组织部门）对本单位年终考核成绩</w:t>
            </w:r>
          </w:p>
        </w:tc>
        <w:tc>
          <w:tcPr>
            <w:tcW w:w="2268" w:type="dxa"/>
            <w:vAlign w:val="center"/>
          </w:tcPr>
          <w:p>
            <w:pPr>
              <w:pStyle w:val="13"/>
            </w:pPr>
            <w:r>
              <w:t>良好</w:t>
            </w:r>
          </w:p>
        </w:tc>
        <w:tc>
          <w:tcPr>
            <w:tcW w:w="1276" w:type="dxa"/>
            <w:vAlign w:val="center"/>
          </w:tcPr>
          <w:p>
            <w:pPr>
              <w:pStyle w:val="13"/>
            </w:pPr>
            <w:r>
              <w:t>项目目标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单位职工满意人数/单位职工总人数*100%</w:t>
            </w:r>
          </w:p>
        </w:tc>
        <w:tc>
          <w:tcPr>
            <w:tcW w:w="2268" w:type="dxa"/>
            <w:vAlign w:val="center"/>
          </w:tcPr>
          <w:p>
            <w:pPr>
              <w:pStyle w:val="13"/>
            </w:pPr>
            <w:r>
              <w:t>≥90%</w:t>
            </w:r>
          </w:p>
        </w:tc>
        <w:tc>
          <w:tcPr>
            <w:tcW w:w="1276" w:type="dxa"/>
            <w:vAlign w:val="center"/>
          </w:tcPr>
          <w:p>
            <w:pPr>
              <w:pStyle w:val="13"/>
            </w:pPr>
            <w:r>
              <w:t>项目目标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177沙河市住房和城乡建设局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沙河市住房和城乡建设局（含所属单位）上年末固定资产金额为36381939.65万元（详见下表）。本年度拟购置固定资产总额为0.00万元，已按要求列入政府采购预算，详见政府采购预算表。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177沙河市住房和城乡建设局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36381939.65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10425.10</w:t>
            </w:r>
          </w:p>
        </w:tc>
        <w:tc>
          <w:tcPr>
            <w:tcW w:w="2835" w:type="dxa"/>
            <w:vAlign w:val="center"/>
          </w:tcPr>
          <w:p>
            <w:pPr>
              <w:pStyle w:val="12"/>
            </w:pPr>
            <w:r>
              <w:t>31298072.55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2896</w:t>
            </w:r>
          </w:p>
        </w:tc>
        <w:tc>
          <w:tcPr>
            <w:tcW w:w="2835" w:type="dxa"/>
            <w:vAlign w:val="center"/>
          </w:tcPr>
          <w:p>
            <w:pPr>
              <w:pStyle w:val="12"/>
            </w:pPr>
            <w:r>
              <w:t>31298072.55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346342.00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4</w:t>
            </w:r>
          </w:p>
        </w:tc>
        <w:tc>
          <w:tcPr>
            <w:tcW w:w="2835" w:type="dxa"/>
            <w:vAlign w:val="center"/>
          </w:tcPr>
          <w:p>
            <w:pPr>
              <w:pStyle w:val="12"/>
            </w:pPr>
            <w:r>
              <w:t>1283260.00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782</w:t>
            </w:r>
          </w:p>
        </w:tc>
        <w:tc>
          <w:tcPr>
            <w:tcW w:w="2835" w:type="dxa"/>
            <w:vAlign w:val="center"/>
          </w:tcPr>
          <w:p>
            <w:pPr>
              <w:pStyle w:val="12"/>
            </w:pPr>
            <w:r>
              <w:t>3454265.10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74374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TotalTime>0</TotalTime>
  <ScaleCrop>false</ScaleCrop>
  <LinksUpToDate>false</LinksUpToDate>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2025-02-19T10:41:00Z</dcterms:created>
  <dc:creator>Administrator</dc:creator>
  <cp:lastModifiedBy>不二臣</cp:lastModifiedBy>
  <dcterms:modified xsi:type="dcterms:W3CDTF">2025-04-11T07:39:47Z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BEF4CFB93AA94CBFABC270558B24D1FC</vt:lpwstr>
  </property>
</Properties>
</file>