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0"/>
          <w:szCs w:val="40"/>
        </w:rPr>
        <w:t>沙河市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柴关乡</w:t>
      </w:r>
      <w:r>
        <w:rPr>
          <w:rFonts w:hint="eastAsia" w:ascii="方正小标宋简体" w:hAnsi="黑体" w:eastAsia="方正小标宋简体"/>
          <w:sz w:val="40"/>
          <w:szCs w:val="40"/>
        </w:rPr>
        <w:t>基本公共服务事项清单</w:t>
      </w:r>
      <w:bookmarkStart w:id="0" w:name="_GoBack"/>
      <w:bookmarkEnd w:id="0"/>
    </w:p>
    <w:tbl>
      <w:tblPr>
        <w:tblStyle w:val="3"/>
        <w:tblW w:w="149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08"/>
        <w:gridCol w:w="3545"/>
        <w:gridCol w:w="2460"/>
        <w:gridCol w:w="2410"/>
        <w:gridCol w:w="2268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实施主体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承办机构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责任主体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退役军人信息登记服务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伤残军人残疾关系转移服务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免费避孕药具发放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免费孕前优生检查单发放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失业人员就业创业登记服务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离校未就业高校毕业生实名调查登记和就业服务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异地居住企业退休人员资格养老协助认证服务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公益性岗位管理和服务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城乡低保户年检信息收集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0-6岁残疾儿童基本康复项目免费服务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贫困残疾人辅具适配服务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特色产品登记服务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高素质职业农民培育对象登记服务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地力补贴发放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棉花补贴发放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农村集体产权流转交易服务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网上店铺登记服务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出具捐赠凭证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文化志愿者登记服务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法律援助服务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人民调解服务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救灾捐赠款物代收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流动人口服务（委托办理）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企业退休人员社会化管理服务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失业人员职业指导培训服务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失业人员就业创业咨询服务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法治宣传教育服务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招工信息发布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求职登记服务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电子商务知识技能培训服务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安全生产宣传教育和培训服务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卫生法律法规宣传、咨询服务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社保政策咨询服务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生育政策咨询服务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柴关乡人民政府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</w:tbl>
    <w:p/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天冷好个冬</cp:lastModifiedBy>
  <dcterms:modified xsi:type="dcterms:W3CDTF">2020-10-22T08:02:55Z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