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一、中共沙河市委市直机关工作委员会本级收支预算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一、中共沙河市委市直机关工作委员会本级收支预算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91.52</w:t>
            </w:r>
          </w:p>
        </w:tc>
        <w:tc>
          <w:tcPr>
            <w:tcW w:w="4535" w:type="dxa"/>
            <w:vAlign w:val="center"/>
          </w:tcPr>
          <w:p>
            <w:pPr>
              <w:pStyle w:val="12"/>
            </w:pPr>
            <w:r>
              <w:t>一、一般公共服务支出</w:t>
            </w:r>
          </w:p>
        </w:tc>
        <w:tc>
          <w:tcPr>
            <w:tcW w:w="2126" w:type="dxa"/>
            <w:vAlign w:val="center"/>
          </w:tcPr>
          <w:p>
            <w:pPr>
              <w:pStyle w:val="11"/>
            </w:pPr>
            <w:r>
              <w:t>73.07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十一、卫生健康支出</w:t>
            </w:r>
          </w:p>
        </w:tc>
        <w:tc>
          <w:tcPr>
            <w:tcW w:w="2126"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二十一、住房保障支出</w:t>
            </w:r>
          </w:p>
        </w:tc>
        <w:tc>
          <w:tcPr>
            <w:tcW w:w="2126" w:type="dxa"/>
            <w:vAlign w:val="center"/>
          </w:tcPr>
          <w:p>
            <w:pPr>
              <w:pStyle w:val="11"/>
            </w:pPr>
            <w:r>
              <w:t>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本年收入合计</w:t>
            </w:r>
          </w:p>
        </w:tc>
        <w:tc>
          <w:tcPr>
            <w:tcW w:w="2126" w:type="dxa"/>
            <w:vAlign w:val="center"/>
          </w:tcPr>
          <w:p>
            <w:pPr>
              <w:pStyle w:val="15"/>
            </w:pPr>
            <w:r>
              <w:t>91.52</w:t>
            </w:r>
          </w:p>
        </w:tc>
        <w:tc>
          <w:tcPr>
            <w:tcW w:w="4535" w:type="dxa"/>
            <w:vAlign w:val="center"/>
          </w:tcPr>
          <w:p>
            <w:pPr>
              <w:pStyle w:val="14"/>
            </w:pPr>
            <w:r>
              <w:t>本年支出合计</w:t>
            </w:r>
          </w:p>
        </w:tc>
        <w:tc>
          <w:tcPr>
            <w:tcW w:w="2126" w:type="dxa"/>
            <w:vAlign w:val="center"/>
          </w:tcPr>
          <w:p>
            <w:pPr>
              <w:pStyle w:val="15"/>
            </w:pPr>
            <w:r>
              <w:t>91.52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5" w:type="dxa"/>
            <w:vAlign w:val="center"/>
          </w:tcPr>
          <w:p>
            <w:pPr>
              <w:pStyle w:val="14"/>
            </w:pPr>
            <w:r>
              <w:t>收入总计</w:t>
            </w:r>
          </w:p>
        </w:tc>
        <w:tc>
          <w:tcPr>
            <w:tcW w:w="2126" w:type="dxa"/>
            <w:vAlign w:val="center"/>
          </w:tcPr>
          <w:p>
            <w:pPr>
              <w:pStyle w:val="15"/>
            </w:pPr>
            <w:r>
              <w:t>91.52</w:t>
            </w:r>
          </w:p>
        </w:tc>
        <w:tc>
          <w:tcPr>
            <w:tcW w:w="4535" w:type="dxa"/>
            <w:vAlign w:val="center"/>
          </w:tcPr>
          <w:p>
            <w:pPr>
              <w:pStyle w:val="14"/>
            </w:pPr>
            <w:r>
              <w:t>支出总计</w:t>
            </w:r>
          </w:p>
        </w:tc>
        <w:tc>
          <w:tcPr>
            <w:tcW w:w="2126" w:type="dxa"/>
            <w:vAlign w:val="center"/>
          </w:tcPr>
          <w:p>
            <w:pPr>
              <w:pStyle w:val="15"/>
            </w:pPr>
            <w:r>
              <w:t>91.52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91.52</w:t>
            </w:r>
          </w:p>
        </w:tc>
        <w:tc>
          <w:tcPr>
            <w:tcW w:w="1134" w:type="dxa"/>
            <w:vAlign w:val="center"/>
          </w:tcPr>
          <w:p>
            <w:pPr>
              <w:pStyle w:val="15"/>
            </w:pPr>
            <w:r>
              <w:t>91.52</w:t>
            </w:r>
          </w:p>
        </w:tc>
        <w:tc>
          <w:tcPr>
            <w:tcW w:w="1134" w:type="dxa"/>
            <w:vAlign w:val="center"/>
          </w:tcPr>
          <w:p>
            <w:pPr>
              <w:pStyle w:val="15"/>
            </w:pPr>
            <w:r>
              <w:t>91.52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73.07</w:t>
            </w:r>
          </w:p>
        </w:tc>
        <w:tc>
          <w:tcPr>
            <w:tcW w:w="1134" w:type="dxa"/>
            <w:vAlign w:val="center"/>
          </w:tcPr>
          <w:p>
            <w:pPr>
              <w:pStyle w:val="11"/>
            </w:pPr>
            <w:r>
              <w:t>73.07</w:t>
            </w:r>
          </w:p>
        </w:tc>
        <w:tc>
          <w:tcPr>
            <w:tcW w:w="1134" w:type="dxa"/>
            <w:vAlign w:val="center"/>
          </w:tcPr>
          <w:p>
            <w:pPr>
              <w:pStyle w:val="11"/>
            </w:pPr>
            <w:r>
              <w:t>73.07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73.07</w:t>
            </w:r>
          </w:p>
        </w:tc>
        <w:tc>
          <w:tcPr>
            <w:tcW w:w="1134" w:type="dxa"/>
            <w:vAlign w:val="center"/>
          </w:tcPr>
          <w:p>
            <w:pPr>
              <w:pStyle w:val="11"/>
            </w:pPr>
            <w:r>
              <w:t>73.07</w:t>
            </w:r>
          </w:p>
        </w:tc>
        <w:tc>
          <w:tcPr>
            <w:tcW w:w="1134" w:type="dxa"/>
            <w:vAlign w:val="center"/>
          </w:tcPr>
          <w:p>
            <w:pPr>
              <w:pStyle w:val="11"/>
            </w:pPr>
            <w:r>
              <w:t>73.07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71.07</w:t>
            </w:r>
          </w:p>
        </w:tc>
        <w:tc>
          <w:tcPr>
            <w:tcW w:w="1134" w:type="dxa"/>
            <w:vAlign w:val="center"/>
          </w:tcPr>
          <w:p>
            <w:pPr>
              <w:pStyle w:val="11"/>
            </w:pPr>
            <w:r>
              <w:t>71.07</w:t>
            </w:r>
          </w:p>
        </w:tc>
        <w:tc>
          <w:tcPr>
            <w:tcW w:w="1134" w:type="dxa"/>
            <w:vAlign w:val="center"/>
          </w:tcPr>
          <w:p>
            <w:pPr>
              <w:pStyle w:val="11"/>
            </w:pPr>
            <w:r>
              <w:t>71.07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2013699</w:t>
            </w:r>
          </w:p>
        </w:tc>
        <w:tc>
          <w:tcPr>
            <w:tcW w:w="1559" w:type="dxa"/>
            <w:vAlign w:val="center"/>
          </w:tcPr>
          <w:p>
            <w:pPr>
              <w:pStyle w:val="12"/>
            </w:pPr>
            <w:r>
              <w:t>其他共产党事务支出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7.74</w:t>
            </w:r>
          </w:p>
        </w:tc>
        <w:tc>
          <w:tcPr>
            <w:tcW w:w="1134" w:type="dxa"/>
            <w:vAlign w:val="center"/>
          </w:tcPr>
          <w:p>
            <w:pPr>
              <w:pStyle w:val="11"/>
            </w:pPr>
            <w:r>
              <w:t>7.74</w:t>
            </w:r>
          </w:p>
        </w:tc>
        <w:tc>
          <w:tcPr>
            <w:tcW w:w="1134" w:type="dxa"/>
            <w:vAlign w:val="center"/>
          </w:tcPr>
          <w:p>
            <w:pPr>
              <w:pStyle w:val="11"/>
            </w:pPr>
            <w:r>
              <w:t>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7.74</w:t>
            </w:r>
          </w:p>
        </w:tc>
        <w:tc>
          <w:tcPr>
            <w:tcW w:w="1134" w:type="dxa"/>
            <w:vAlign w:val="center"/>
          </w:tcPr>
          <w:p>
            <w:pPr>
              <w:pStyle w:val="11"/>
            </w:pPr>
            <w:r>
              <w:t>7.74</w:t>
            </w:r>
          </w:p>
        </w:tc>
        <w:tc>
          <w:tcPr>
            <w:tcW w:w="1134" w:type="dxa"/>
            <w:vAlign w:val="center"/>
          </w:tcPr>
          <w:p>
            <w:pPr>
              <w:pStyle w:val="11"/>
            </w:pPr>
            <w:r>
              <w:t>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7.74</w:t>
            </w:r>
          </w:p>
        </w:tc>
        <w:tc>
          <w:tcPr>
            <w:tcW w:w="1134" w:type="dxa"/>
            <w:vAlign w:val="center"/>
          </w:tcPr>
          <w:p>
            <w:pPr>
              <w:pStyle w:val="11"/>
            </w:pPr>
            <w:r>
              <w:t>7.74</w:t>
            </w:r>
          </w:p>
        </w:tc>
        <w:tc>
          <w:tcPr>
            <w:tcW w:w="1134" w:type="dxa"/>
            <w:vAlign w:val="center"/>
          </w:tcPr>
          <w:p>
            <w:pPr>
              <w:pStyle w:val="11"/>
            </w:pPr>
            <w:r>
              <w:t>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91.52</w:t>
            </w:r>
          </w:p>
        </w:tc>
        <w:tc>
          <w:tcPr>
            <w:tcW w:w="1361" w:type="dxa"/>
            <w:vAlign w:val="center"/>
          </w:tcPr>
          <w:p>
            <w:pPr>
              <w:pStyle w:val="15"/>
            </w:pPr>
            <w:r>
              <w:t>89.52</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73.07</w:t>
            </w:r>
          </w:p>
        </w:tc>
        <w:tc>
          <w:tcPr>
            <w:tcW w:w="1361" w:type="dxa"/>
            <w:vAlign w:val="center"/>
          </w:tcPr>
          <w:p>
            <w:pPr>
              <w:pStyle w:val="11"/>
            </w:pPr>
            <w:r>
              <w:t>71.07</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73.07</w:t>
            </w:r>
          </w:p>
        </w:tc>
        <w:tc>
          <w:tcPr>
            <w:tcW w:w="1361" w:type="dxa"/>
            <w:vAlign w:val="center"/>
          </w:tcPr>
          <w:p>
            <w:pPr>
              <w:pStyle w:val="11"/>
            </w:pPr>
            <w:r>
              <w:t>71.07</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71.07</w:t>
            </w:r>
          </w:p>
        </w:tc>
        <w:tc>
          <w:tcPr>
            <w:tcW w:w="1361" w:type="dxa"/>
            <w:vAlign w:val="center"/>
          </w:tcPr>
          <w:p>
            <w:pPr>
              <w:pStyle w:val="11"/>
            </w:pPr>
            <w:r>
              <w:t>71.07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2013699</w:t>
            </w:r>
          </w:p>
        </w:tc>
        <w:tc>
          <w:tcPr>
            <w:tcW w:w="4535" w:type="dxa"/>
            <w:vAlign w:val="center"/>
          </w:tcPr>
          <w:p>
            <w:pPr>
              <w:pStyle w:val="12"/>
            </w:pPr>
            <w:r>
              <w:t>其他共产党事务支出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7.74</w:t>
            </w:r>
          </w:p>
        </w:tc>
        <w:tc>
          <w:tcPr>
            <w:tcW w:w="1361" w:type="dxa"/>
            <w:vAlign w:val="center"/>
          </w:tcPr>
          <w:p>
            <w:pPr>
              <w:pStyle w:val="11"/>
            </w:pPr>
            <w:r>
              <w:t>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7.74</w:t>
            </w:r>
          </w:p>
        </w:tc>
        <w:tc>
          <w:tcPr>
            <w:tcW w:w="1361" w:type="dxa"/>
            <w:vAlign w:val="center"/>
          </w:tcPr>
          <w:p>
            <w:pPr>
              <w:pStyle w:val="11"/>
            </w:pPr>
            <w:r>
              <w:t>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7.74</w:t>
            </w:r>
          </w:p>
        </w:tc>
        <w:tc>
          <w:tcPr>
            <w:tcW w:w="1361" w:type="dxa"/>
            <w:vAlign w:val="center"/>
          </w:tcPr>
          <w:p>
            <w:pPr>
              <w:pStyle w:val="11"/>
            </w:pPr>
            <w:r>
              <w:t>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7.01</w:t>
            </w:r>
          </w:p>
        </w:tc>
        <w:tc>
          <w:tcPr>
            <w:tcW w:w="1361" w:type="dxa"/>
            <w:vAlign w:val="center"/>
          </w:tcPr>
          <w:p>
            <w:pPr>
              <w:pStyle w:val="11"/>
            </w:pPr>
            <w:r>
              <w:t>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7.01</w:t>
            </w:r>
          </w:p>
        </w:tc>
        <w:tc>
          <w:tcPr>
            <w:tcW w:w="1361" w:type="dxa"/>
            <w:vAlign w:val="center"/>
          </w:tcPr>
          <w:p>
            <w:pPr>
              <w:pStyle w:val="11"/>
            </w:pPr>
            <w:r>
              <w:t>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7.01</w:t>
            </w:r>
          </w:p>
        </w:tc>
        <w:tc>
          <w:tcPr>
            <w:tcW w:w="1361" w:type="dxa"/>
            <w:vAlign w:val="center"/>
          </w:tcPr>
          <w:p>
            <w:pPr>
              <w:pStyle w:val="11"/>
            </w:pPr>
            <w:r>
              <w:t>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91.52</w:t>
            </w:r>
          </w:p>
        </w:tc>
        <w:tc>
          <w:tcPr>
            <w:tcW w:w="3402" w:type="dxa"/>
            <w:vAlign w:val="center"/>
          </w:tcPr>
          <w:p>
            <w:pPr>
              <w:pStyle w:val="12"/>
            </w:pPr>
            <w:r>
              <w:t>一、一般公共服务支出</w:t>
            </w:r>
          </w:p>
        </w:tc>
        <w:tc>
          <w:tcPr>
            <w:tcW w:w="1474" w:type="dxa"/>
            <w:vAlign w:val="center"/>
          </w:tcPr>
          <w:p>
            <w:pPr>
              <w:pStyle w:val="11"/>
            </w:pPr>
            <w:r>
              <w:t>73.07</w:t>
            </w:r>
          </w:p>
        </w:tc>
        <w:tc>
          <w:tcPr>
            <w:tcW w:w="1474" w:type="dxa"/>
            <w:vAlign w:val="center"/>
          </w:tcPr>
          <w:p>
            <w:pPr>
              <w:pStyle w:val="11"/>
            </w:pPr>
            <w:r>
              <w:t>73.07</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7.74</w:t>
            </w:r>
          </w:p>
        </w:tc>
        <w:tc>
          <w:tcPr>
            <w:tcW w:w="1474" w:type="dxa"/>
            <w:vAlign w:val="center"/>
          </w:tcPr>
          <w:p>
            <w:pPr>
              <w:pStyle w:val="11"/>
            </w:pPr>
            <w:r>
              <w:t>7.74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十、其他机关事业单位基本养老保险基金支出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十一、卫生健康支出</w:t>
            </w:r>
          </w:p>
        </w:tc>
        <w:tc>
          <w:tcPr>
            <w:tcW w:w="1474" w:type="dxa"/>
            <w:vAlign w:val="center"/>
          </w:tcPr>
          <w:p>
            <w:pPr>
              <w:pStyle w:val="11"/>
            </w:pPr>
            <w:r>
              <w:t>3.70</w:t>
            </w:r>
          </w:p>
        </w:tc>
        <w:tc>
          <w:tcPr>
            <w:tcW w:w="1474" w:type="dxa"/>
            <w:vAlign w:val="center"/>
          </w:tcPr>
          <w:p>
            <w:pPr>
              <w:pStyle w:val="11"/>
            </w:pPr>
            <w:r>
              <w:t>3.70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二十一、住房保障支出</w:t>
            </w:r>
          </w:p>
        </w:tc>
        <w:tc>
          <w:tcPr>
            <w:tcW w:w="1474" w:type="dxa"/>
            <w:vAlign w:val="center"/>
          </w:tcPr>
          <w:p>
            <w:pPr>
              <w:pStyle w:val="11"/>
            </w:pPr>
            <w:r>
              <w:t>7.01</w:t>
            </w:r>
          </w:p>
        </w:tc>
        <w:tc>
          <w:tcPr>
            <w:tcW w:w="1474" w:type="dxa"/>
            <w:vAlign w:val="center"/>
          </w:tcPr>
          <w:p>
            <w:pPr>
              <w:pStyle w:val="11"/>
            </w:pPr>
            <w:r>
              <w:t>7.01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三十二、人行科目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本年收入合计</w:t>
            </w:r>
          </w:p>
        </w:tc>
        <w:tc>
          <w:tcPr>
            <w:tcW w:w="1474" w:type="dxa"/>
            <w:vAlign w:val="center"/>
          </w:tcPr>
          <w:p>
            <w:pPr>
              <w:pStyle w:val="15"/>
            </w:pPr>
            <w:r>
              <w:t>91.52</w:t>
            </w:r>
          </w:p>
        </w:tc>
        <w:tc>
          <w:tcPr>
            <w:tcW w:w="3402" w:type="dxa"/>
            <w:vAlign w:val="center"/>
          </w:tcPr>
          <w:p>
            <w:pPr>
              <w:pStyle w:val="14"/>
            </w:pPr>
            <w:r>
              <w:t>本年支出合计</w:t>
            </w:r>
          </w:p>
        </w:tc>
        <w:tc>
          <w:tcPr>
            <w:tcW w:w="1474" w:type="dxa"/>
            <w:vAlign w:val="center"/>
          </w:tcPr>
          <w:p>
            <w:pPr>
              <w:pStyle w:val="15"/>
            </w:pPr>
            <w:r>
              <w:t>91.52</w:t>
            </w:r>
          </w:p>
        </w:tc>
        <w:tc>
          <w:tcPr>
            <w:tcW w:w="1474" w:type="dxa"/>
            <w:vAlign w:val="center"/>
          </w:tcPr>
          <w:p>
            <w:pPr>
              <w:pStyle w:val="15"/>
            </w:pPr>
            <w:r>
              <w:t>91.52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3402" w:type="dxa"/>
            <w:vAlign w:val="center"/>
          </w:tcPr>
          <w:p>
            <w:pPr>
              <w:pStyle w:val="14"/>
            </w:pPr>
            <w:r>
              <w:t>收入总计</w:t>
            </w:r>
          </w:p>
        </w:tc>
        <w:tc>
          <w:tcPr>
            <w:tcW w:w="1474" w:type="dxa"/>
            <w:vAlign w:val="center"/>
          </w:tcPr>
          <w:p>
            <w:pPr>
              <w:pStyle w:val="15"/>
            </w:pPr>
            <w:r>
              <w:t>91.52</w:t>
            </w:r>
          </w:p>
        </w:tc>
        <w:tc>
          <w:tcPr>
            <w:tcW w:w="3402" w:type="dxa"/>
            <w:vAlign w:val="center"/>
          </w:tcPr>
          <w:p>
            <w:pPr>
              <w:pStyle w:val="14"/>
            </w:pPr>
            <w:r>
              <w:t>支出总计</w:t>
            </w:r>
          </w:p>
        </w:tc>
        <w:tc>
          <w:tcPr>
            <w:tcW w:w="1474" w:type="dxa"/>
            <w:vAlign w:val="center"/>
          </w:tcPr>
          <w:p>
            <w:pPr>
              <w:pStyle w:val="15"/>
            </w:pPr>
            <w:r>
              <w:t>91.52</w:t>
            </w:r>
          </w:p>
        </w:tc>
        <w:tc>
          <w:tcPr>
            <w:tcW w:w="1474" w:type="dxa"/>
            <w:vAlign w:val="center"/>
          </w:tcPr>
          <w:p>
            <w:pPr>
              <w:pStyle w:val="15"/>
            </w:pPr>
            <w:r>
              <w:t>91.52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91.52</w:t>
            </w:r>
          </w:p>
        </w:tc>
        <w:tc>
          <w:tcPr>
            <w:tcW w:w="2551" w:type="dxa"/>
            <w:vAlign w:val="center"/>
          </w:tcPr>
          <w:p>
            <w:pPr>
              <w:pStyle w:val="15"/>
            </w:pPr>
            <w:r>
              <w:t>89.52</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73.07</w:t>
            </w:r>
          </w:p>
        </w:tc>
        <w:tc>
          <w:tcPr>
            <w:tcW w:w="2551" w:type="dxa"/>
            <w:vAlign w:val="center"/>
          </w:tcPr>
          <w:p>
            <w:pPr>
              <w:pStyle w:val="11"/>
            </w:pPr>
            <w:r>
              <w:t>71.07</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73.07</w:t>
            </w:r>
          </w:p>
        </w:tc>
        <w:tc>
          <w:tcPr>
            <w:tcW w:w="2551" w:type="dxa"/>
            <w:vAlign w:val="center"/>
          </w:tcPr>
          <w:p>
            <w:pPr>
              <w:pStyle w:val="11"/>
            </w:pPr>
            <w:r>
              <w:t>71.07</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71.07</w:t>
            </w:r>
          </w:p>
        </w:tc>
        <w:tc>
          <w:tcPr>
            <w:tcW w:w="2551" w:type="dxa"/>
            <w:vAlign w:val="center"/>
          </w:tcPr>
          <w:p>
            <w:pPr>
              <w:pStyle w:val="11"/>
            </w:pPr>
            <w:r>
              <w:t>71.07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2013699</w:t>
            </w:r>
          </w:p>
        </w:tc>
        <w:tc>
          <w:tcPr>
            <w:tcW w:w="4535" w:type="dxa"/>
            <w:vAlign w:val="center"/>
          </w:tcPr>
          <w:p>
            <w:pPr>
              <w:pStyle w:val="12"/>
            </w:pPr>
            <w:r>
              <w:t>其他共产党事务支出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7.74</w:t>
            </w:r>
          </w:p>
        </w:tc>
        <w:tc>
          <w:tcPr>
            <w:tcW w:w="2551" w:type="dxa"/>
            <w:vAlign w:val="center"/>
          </w:tcPr>
          <w:p>
            <w:pPr>
              <w:pStyle w:val="11"/>
            </w:pPr>
            <w:r>
              <w:t>7.74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7.74</w:t>
            </w:r>
          </w:p>
        </w:tc>
        <w:tc>
          <w:tcPr>
            <w:tcW w:w="2551" w:type="dxa"/>
            <w:vAlign w:val="center"/>
          </w:tcPr>
          <w:p>
            <w:pPr>
              <w:pStyle w:val="11"/>
            </w:pPr>
            <w:r>
              <w:t>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7.74</w:t>
            </w:r>
          </w:p>
        </w:tc>
        <w:tc>
          <w:tcPr>
            <w:tcW w:w="2551" w:type="dxa"/>
            <w:vAlign w:val="center"/>
          </w:tcPr>
          <w:p>
            <w:pPr>
              <w:pStyle w:val="11"/>
            </w:pPr>
            <w:r>
              <w:t>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7.01</w:t>
            </w:r>
          </w:p>
        </w:tc>
        <w:tc>
          <w:tcPr>
            <w:tcW w:w="2551" w:type="dxa"/>
            <w:vAlign w:val="center"/>
          </w:tcPr>
          <w:p>
            <w:pPr>
              <w:pStyle w:val="11"/>
            </w:pPr>
            <w:r>
              <w:t>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7.01</w:t>
            </w:r>
          </w:p>
        </w:tc>
        <w:tc>
          <w:tcPr>
            <w:tcW w:w="2551" w:type="dxa"/>
            <w:vAlign w:val="center"/>
          </w:tcPr>
          <w:p>
            <w:pPr>
              <w:pStyle w:val="11"/>
            </w:pPr>
            <w:r>
              <w:t>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7.01</w:t>
            </w:r>
          </w:p>
        </w:tc>
        <w:tc>
          <w:tcPr>
            <w:tcW w:w="2551" w:type="dxa"/>
            <w:vAlign w:val="center"/>
          </w:tcPr>
          <w:p>
            <w:pPr>
              <w:pStyle w:val="11"/>
            </w:pPr>
            <w:r>
              <w:t>7.01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89.52</w:t>
            </w:r>
          </w:p>
        </w:tc>
        <w:tc>
          <w:tcPr>
            <w:tcW w:w="2551" w:type="dxa"/>
            <w:vAlign w:val="center"/>
          </w:tcPr>
          <w:p>
            <w:pPr>
              <w:pStyle w:val="15"/>
            </w:pPr>
            <w:r>
              <w:t>81.69</w:t>
            </w:r>
          </w:p>
        </w:tc>
        <w:tc>
          <w:tcPr>
            <w:tcW w:w="2551" w:type="dxa"/>
            <w:vAlign w:val="center"/>
          </w:tcPr>
          <w:p>
            <w:pPr>
              <w:pStyle w:val="15"/>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75.67</w:t>
            </w:r>
          </w:p>
        </w:tc>
        <w:tc>
          <w:tcPr>
            <w:tcW w:w="2551" w:type="dxa"/>
            <w:vAlign w:val="center"/>
          </w:tcPr>
          <w:p>
            <w:pPr>
              <w:pStyle w:val="11"/>
            </w:pPr>
            <w:r>
              <w:t>75.67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29.64</w:t>
            </w:r>
          </w:p>
        </w:tc>
        <w:tc>
          <w:tcPr>
            <w:tcW w:w="2551" w:type="dxa"/>
            <w:vAlign w:val="center"/>
          </w:tcPr>
          <w:p>
            <w:pPr>
              <w:pStyle w:val="11"/>
            </w:pPr>
            <w:r>
              <w:t>29.64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16.78</w:t>
            </w:r>
          </w:p>
        </w:tc>
        <w:tc>
          <w:tcPr>
            <w:tcW w:w="2551" w:type="dxa"/>
            <w:vAlign w:val="center"/>
          </w:tcPr>
          <w:p>
            <w:pPr>
              <w:pStyle w:val="11"/>
            </w:pPr>
            <w:r>
              <w:t>16.78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10.80</w:t>
            </w:r>
          </w:p>
        </w:tc>
        <w:tc>
          <w:tcPr>
            <w:tcW w:w="2551" w:type="dxa"/>
            <w:vAlign w:val="center"/>
          </w:tcPr>
          <w:p>
            <w:pPr>
              <w:pStyle w:val="11"/>
            </w:pPr>
            <w:r>
              <w:t>10.80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7.74</w:t>
            </w:r>
          </w:p>
        </w:tc>
        <w:tc>
          <w:tcPr>
            <w:tcW w:w="2551" w:type="dxa"/>
            <w:vAlign w:val="center"/>
          </w:tcPr>
          <w:p>
            <w:pPr>
              <w:pStyle w:val="11"/>
            </w:pPr>
            <w:r>
              <w:t>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7.01</w:t>
            </w:r>
          </w:p>
        </w:tc>
        <w:tc>
          <w:tcPr>
            <w:tcW w:w="2551" w:type="dxa"/>
            <w:vAlign w:val="center"/>
          </w:tcPr>
          <w:p>
            <w:pPr>
              <w:pStyle w:val="11"/>
            </w:pPr>
            <w:r>
              <w:t>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7.83</w:t>
            </w:r>
          </w:p>
        </w:tc>
        <w:tc>
          <w:tcPr>
            <w:tcW w:w="2551" w:type="dxa"/>
            <w:vAlign w:val="center"/>
          </w:tcPr>
          <w:p>
            <w:pPr>
              <w:pStyle w:val="11"/>
            </w:pPr>
          </w:p>
        </w:tc>
        <w:tc>
          <w:tcPr>
            <w:tcW w:w="2551" w:type="dxa"/>
            <w:vAlign w:val="center"/>
          </w:tcPr>
          <w:p>
            <w:pPr>
              <w:pStyle w:val="11"/>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0.74</w:t>
            </w:r>
          </w:p>
        </w:tc>
        <w:tc>
          <w:tcPr>
            <w:tcW w:w="2551" w:type="dxa"/>
            <w:vAlign w:val="center"/>
          </w:tcPr>
          <w:p>
            <w:pPr>
              <w:pStyle w:val="11"/>
            </w:pPr>
          </w:p>
        </w:tc>
        <w:tc>
          <w:tcPr>
            <w:tcW w:w="2551"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6.02</w:t>
            </w:r>
          </w:p>
        </w:tc>
        <w:tc>
          <w:tcPr>
            <w:tcW w:w="2551" w:type="dxa"/>
            <w:vAlign w:val="center"/>
          </w:tcPr>
          <w:p>
            <w:pPr>
              <w:pStyle w:val="11"/>
            </w:pPr>
            <w:r>
              <w:t>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1.11</w:t>
            </w:r>
          </w:p>
        </w:tc>
        <w:tc>
          <w:tcPr>
            <w:tcW w:w="2551" w:type="dxa"/>
            <w:vAlign w:val="center"/>
          </w:tcPr>
          <w:p>
            <w:pPr>
              <w:pStyle w:val="11"/>
            </w:pPr>
            <w:r>
              <w:t>1.11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中共沙河市委市直机关工作委员会本级2024年单位预算信息公开情况说明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按照《中华人民共和国预算法》、《地方预决算公开操作规程》和《关于进一步推进预算公开工作的实施意见》规定，现将中共沙河市委市直机关工作委员会本级2024年单位预算公开如下：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w:t>
      </w:r>
      <w:r>
        <w:rPr>
          <w:rFonts w:hint="eastAsia"/>
          <w:lang w:val="en-US" w:eastAsia="zh-CN"/>
        </w:rPr>
        <w:t>一</w:t>
      </w:r>
      <w:r>
        <w:t>）对市直机关各级党组织、党员领导干部落实党建责任制、遵守政治纪律和政治规矩情况进行监督检查，并向市委报告。</w:t>
      </w:r>
    </w:p>
    <w:p>
      <w:pPr>
        <w:pStyle w:val="17"/>
      </w:pPr>
      <w:r>
        <w:t>（</w:t>
      </w:r>
      <w:r>
        <w:rPr>
          <w:rFonts w:hint="eastAsia"/>
          <w:lang w:val="en-US" w:eastAsia="zh-CN"/>
        </w:rPr>
        <w:t>二</w:t>
      </w:r>
      <w:r>
        <w:t>）指导市直机关各级党组织实施对党员特别是党员领导干部的监督和管理，定期了解各部门党员和群众对领导干部的意见，及时向市委反映各部门领导班子、领导干部的情况。</w:t>
      </w:r>
    </w:p>
    <w:p>
      <w:pPr>
        <w:pStyle w:val="17"/>
      </w:pPr>
      <w:r>
        <w:t>（</w:t>
      </w:r>
      <w:r>
        <w:rPr>
          <w:rFonts w:hint="eastAsia"/>
          <w:lang w:val="en-US" w:eastAsia="zh-CN"/>
        </w:rPr>
        <w:t>三</w:t>
      </w:r>
      <w:r>
        <w:t>）配合市委有关部门抓好市直机关各部门领导班子思想政治建设，参与对党员领导干部民主生活会和市直机关各部门党</w:t>
      </w:r>
      <w:r>
        <w:rPr>
          <w:rFonts w:hint="eastAsia"/>
          <w:lang w:val="en-US" w:eastAsia="zh-CN"/>
        </w:rPr>
        <w:t>委</w:t>
      </w:r>
      <w:r>
        <w:t>（党</w:t>
      </w:r>
      <w:r>
        <w:rPr>
          <w:rFonts w:hint="eastAsia"/>
          <w:lang w:val="en-US" w:eastAsia="zh-CN"/>
        </w:rPr>
        <w:t>组</w:t>
      </w:r>
      <w:r>
        <w:t>）理论学习中心组学习的督促检查和指导，了解掌握情况，按规定报送情况报告。</w:t>
      </w:r>
    </w:p>
    <w:p>
      <w:pPr>
        <w:pStyle w:val="17"/>
      </w:pPr>
      <w:r>
        <w:t>（</w:t>
      </w:r>
      <w:r>
        <w:rPr>
          <w:rFonts w:hint="eastAsia"/>
          <w:lang w:val="en-US" w:eastAsia="zh-CN"/>
        </w:rPr>
        <w:t>四</w:t>
      </w:r>
      <w:r>
        <w:t>）督促指导市直机关各部门机关党组织按期换届，审批关于召开党员大会或党员代表大会的请示，审批市直机关各部门机关党组织和机关纪委领导班子的组成及书记、副书记的任免。</w:t>
      </w:r>
    </w:p>
    <w:p>
      <w:pPr>
        <w:pStyle w:val="17"/>
      </w:pPr>
      <w:r>
        <w:t>（</w:t>
      </w:r>
      <w:r>
        <w:rPr>
          <w:rFonts w:hint="eastAsia"/>
          <w:lang w:val="en-US" w:eastAsia="zh-CN"/>
        </w:rPr>
        <w:t>五</w:t>
      </w:r>
      <w:r>
        <w:t>）指导各级党组织加强基层组织建设，做好党员发展、教育管理等工作。</w:t>
      </w:r>
    </w:p>
    <w:p>
      <w:pPr>
        <w:pStyle w:val="17"/>
      </w:pPr>
      <w:r>
        <w:t>（</w:t>
      </w:r>
      <w:r>
        <w:rPr>
          <w:rFonts w:hint="eastAsia"/>
          <w:lang w:val="en-US" w:eastAsia="zh-CN"/>
        </w:rPr>
        <w:t>六</w:t>
      </w:r>
      <w:r>
        <w:t>）领导市直机关各部门机关党的纪律检查工作。</w:t>
      </w:r>
    </w:p>
    <w:p>
      <w:pPr>
        <w:pStyle w:val="17"/>
      </w:pPr>
      <w:r>
        <w:t>（</w:t>
      </w:r>
      <w:r>
        <w:rPr>
          <w:rFonts w:hint="eastAsia"/>
          <w:lang w:val="en-US" w:eastAsia="zh-CN"/>
        </w:rPr>
        <w:t>七</w:t>
      </w:r>
      <w:r>
        <w:t>）了解掌握市直机关工作人员的思想状况，指导市直机关各级党组织加强思想政治工作和精神文明建设。</w:t>
      </w:r>
    </w:p>
    <w:p>
      <w:pPr>
        <w:pStyle w:val="17"/>
      </w:pPr>
      <w:r>
        <w:t>（</w:t>
      </w:r>
      <w:r>
        <w:rPr>
          <w:rFonts w:hint="eastAsia"/>
          <w:lang w:val="en-US" w:eastAsia="zh-CN"/>
        </w:rPr>
        <w:t>八</w:t>
      </w:r>
      <w:r>
        <w:t>）协同有关部门指导、规划、协调、监督市直机关干部教育培训工作，组织实施有关干部教育培训重点任务。</w:t>
      </w:r>
    </w:p>
    <w:p>
      <w:pPr>
        <w:pStyle w:val="17"/>
      </w:pPr>
      <w:r>
        <w:t>（</w:t>
      </w:r>
      <w:r>
        <w:rPr>
          <w:rFonts w:hint="eastAsia"/>
          <w:lang w:val="en-US" w:eastAsia="zh-CN"/>
        </w:rPr>
        <w:t>九</w:t>
      </w:r>
      <w:r>
        <w:t>）协助有关部门协调市直机关各部门做好维护稳定工作、离退休干部和老龄等工作。</w:t>
      </w:r>
    </w:p>
    <w:p>
      <w:pPr>
        <w:pStyle w:val="17"/>
      </w:pPr>
      <w:r>
        <w:t>（十）完成市委交办的其他任务。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中共沙河市委市直机关工作委员会本级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91.52万元，其中：一般公共预算收入91.52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沙河市委市直机关工作委员会本级年度单位预算中支出预算的总体情况。2024年支出预算91.52万元，其中基本支出89.52万元，包括人员经费81.69万元和日常公用经费7.83万元；项目支出2.00万元，主要为人员工资发放及社保缴纳；党建活动经费</w:t>
      </w:r>
    </w:p>
    <w:p>
      <w:pPr>
        <w:pStyle w:val="18"/>
      </w:pPr>
      <w:r>
        <w:t>3、比上年增减情况</w:t>
      </w:r>
    </w:p>
    <w:p>
      <w:pPr>
        <w:pStyle w:val="18"/>
      </w:pPr>
      <w:r>
        <w:t>2024年预算收支安排91.52万元，较2023年预算增加0.88万元，其中：基本支出减少1.12万元，主要为人员退休，工资调整项目支出增加2.00万元，主要为市直机关党建工作日益繁重，需增加经费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eastAsia="方正仿宋_GBK"/>
          <w:lang w:eastAsia="zh-CN"/>
        </w:rPr>
      </w:pPr>
      <w:r>
        <w:rPr>
          <w:rFonts w:hint="eastAsia"/>
          <w:lang w:eastAsia="zh-CN"/>
        </w:rPr>
        <w:t>无机关运行经费。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rPr>
          <w:rFonts w:hint="eastAsia"/>
          <w:lang w:eastAsia="zh-CN"/>
        </w:rPr>
        <w:t>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1、市直工委工作经费绩效目标表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13058224P00EDA610005T</w:t>
            </w:r>
          </w:p>
        </w:tc>
        <w:tc>
          <w:tcPr>
            <w:tcW w:w="2835" w:type="dxa"/>
            <w:vAlign w:val="center"/>
          </w:tcPr>
          <w:p>
            <w:pPr>
              <w:pStyle w:val="10"/>
            </w:pPr>
            <w:r>
              <w:t>项目名称</w:t>
            </w:r>
          </w:p>
        </w:tc>
        <w:tc>
          <w:tcPr>
            <w:tcW w:w="6094" w:type="dxa"/>
            <w:gridSpan w:val="3"/>
            <w:vAlign w:val="center"/>
          </w:tcPr>
          <w:p>
            <w:pPr>
              <w:pStyle w:val="12"/>
            </w:pPr>
            <w:r>
              <w:t>市直工委工作经费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用于保障市直工委各个科室正常运转，并促进本单位的整体发展。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1.工作目标1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支付在职人员公用经费</w:t>
            </w:r>
          </w:p>
        </w:tc>
        <w:tc>
          <w:tcPr>
            <w:tcW w:w="5386" w:type="dxa"/>
            <w:vAlign w:val="center"/>
          </w:tcPr>
          <w:p>
            <w:pPr>
              <w:pStyle w:val="12"/>
            </w:pPr>
            <w:r>
              <w:t>支付在职人员公用经费</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经费保证能力</w:t>
            </w:r>
          </w:p>
        </w:tc>
        <w:tc>
          <w:tcPr>
            <w:tcW w:w="5386" w:type="dxa"/>
            <w:vAlign w:val="center"/>
          </w:tcPr>
          <w:p>
            <w:pPr>
              <w:pStyle w:val="12"/>
            </w:pPr>
            <w:r>
              <w:t>经费保证能力</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经费核拨及时</w:t>
            </w:r>
          </w:p>
        </w:tc>
        <w:tc>
          <w:tcPr>
            <w:tcW w:w="5386" w:type="dxa"/>
            <w:vAlign w:val="center"/>
          </w:tcPr>
          <w:p>
            <w:pPr>
              <w:pStyle w:val="12"/>
            </w:pPr>
            <w:r>
              <w:t>经费核拨及时</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经费开支</w:t>
            </w:r>
          </w:p>
          <w:p>
            <w:pPr>
              <w:pStyle w:val="12"/>
            </w:pPr>
          </w:p>
          <w:p>
            <w:pPr>
              <w:pStyle w:val="12"/>
            </w:pPr>
          </w:p>
        </w:tc>
        <w:tc>
          <w:tcPr>
            <w:tcW w:w="5386" w:type="dxa"/>
            <w:vAlign w:val="center"/>
          </w:tcPr>
          <w:p>
            <w:pPr>
              <w:pStyle w:val="12"/>
            </w:pPr>
            <w:r>
              <w:t>经费开支</w:t>
            </w:r>
          </w:p>
          <w:p>
            <w:pPr>
              <w:pStyle w:val="12"/>
            </w:pPr>
          </w:p>
          <w:p>
            <w:pPr>
              <w:pStyle w:val="12"/>
            </w:pP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办公经费、专用材料费</w:t>
            </w:r>
          </w:p>
        </w:tc>
        <w:tc>
          <w:tcPr>
            <w:tcW w:w="5386" w:type="dxa"/>
            <w:vAlign w:val="center"/>
          </w:tcPr>
          <w:p>
            <w:pPr>
              <w:pStyle w:val="12"/>
            </w:pPr>
            <w:r>
              <w:t>办公经费、专用材料费</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办公经费、专用材料费</w:t>
            </w:r>
          </w:p>
        </w:tc>
        <w:tc>
          <w:tcPr>
            <w:tcW w:w="5386" w:type="dxa"/>
            <w:vAlign w:val="center"/>
          </w:tcPr>
          <w:p>
            <w:pPr>
              <w:pStyle w:val="12"/>
            </w:pPr>
            <w:r>
              <w:t>办公经费、专用材料费</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val="en-US" w:eastAsia="zh-CN"/>
              </w:rPr>
              <w:t>部门预算</w:t>
            </w:r>
            <w:r>
              <w:t>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中共沙河市委市直机关工作委员会本级上年末固定资产金额为0.00万元（详见下表）。本年度拟购置固定资产总额为0.00万元，已按要求列入政府采购预算，详见政府采购预算表。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113001中共沙河市委市直机关工作委员会本级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w:t>
      </w:r>
      <w:bookmarkStart w:id="1" w:name="_GoBack"/>
      <w:bookmarkEnd w:id="1"/>
      <w:r>
        <w:rPr>
          <w:rFonts w:ascii="Times New Roman" w:hAnsi="Times New Roman" w:eastAsia="方正仿宋_GBK" w:cs="Times New Roman"/>
          <w:b/>
          <w:color w:val="000000"/>
          <w:sz w:val="28"/>
        </w:rPr>
        <w:t>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JjYTg5YzZkOTJhYTA4MWRhZjA2MDYyZTI4NjUyZjcifQ=="/>
  </w:docVars>
  <w:rsids>
    <w:rsidRoot w:val="00000000"/>
    <w:rsid w:val="0D17605C"/>
    <w:rsid w:val="400A610A"/>
    <w:rsid w:val="5DB54874"/>
    <w:rsid w:val="72923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2024-02-05T10:35:05Z</dcterms:created>
  <dcterms:modified xsi:type="dcterms:W3CDTF">2024-02-05T02:35:05Z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2024-02-05T10:35:06Z</dcterms:created>
  <dcterms:modified xsi:type="dcterms:W3CDTF">2024-02-05T02:35:06Z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2024-02-05T10:35:01Z</dcterms:created>
  <dcterms:modified xsi:type="dcterms:W3CDTF">2024-02-05T02:35:01Z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2024-02-05T10:35:04Z</dcterms:created>
  <dcterms:modified xsi:type="dcterms:W3CDTF">2024-02-05T02:35:04Z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4d31b53-7214-4e3c-b151-7c9f1b1eedde}">
  <ds:schemaRefs/>
</ds:datastoreItem>
</file>

<file path=customXml/itemProps2.xml><?xml version="1.0" encoding="utf-8"?>
<ds:datastoreItem xmlns:ds="http://schemas.openxmlformats.org/officeDocument/2006/customXml" ds:itemID="{c2077e8a-cd3c-4aac-9024-12742604dc4a}">
  <ds:schemaRefs/>
</ds:datastoreItem>
</file>

<file path=customXml/itemProps3.xml><?xml version="1.0" encoding="utf-8"?>
<ds:datastoreItem xmlns:ds="http://schemas.openxmlformats.org/officeDocument/2006/customXml" ds:itemID="{ca6aefab-37b5-48d3-81f1-805e1e1da386}">
  <ds:schemaRefs/>
</ds:datastoreItem>
</file>

<file path=customXml/itemProps4.xml><?xml version="1.0" encoding="utf-8"?>
<ds:datastoreItem xmlns:ds="http://schemas.openxmlformats.org/officeDocument/2006/customXml" ds:itemID="{35755f0e-9c5d-4464-b84c-12ebe16ff86f}">
  <ds:schemaRefs/>
</ds:datastoreItem>
</file>

<file path=customXml/itemProps5.xml><?xml version="1.0" encoding="utf-8"?>
<ds:datastoreItem xmlns:ds="http://schemas.openxmlformats.org/officeDocument/2006/customXml" ds:itemID="{768aedf8-6b6d-4e6e-ab55-508696ca1675}">
  <ds:schemaRefs/>
</ds:datastoreItem>
</file>

<file path=customXml/itemProps6.xml><?xml version="1.0" encoding="utf-8"?>
<ds:datastoreItem xmlns:ds="http://schemas.openxmlformats.org/officeDocument/2006/customXml" ds:itemID="{a16857e2-02f4-4ab0-86cc-2ebd776f9f15}">
  <ds:schemaRefs/>
</ds:datastoreItem>
</file>

<file path=customXml/itemProps7.xml><?xml version="1.0" encoding="utf-8"?>
<ds:datastoreItem xmlns:ds="http://schemas.openxmlformats.org/officeDocument/2006/customXml" ds:itemID="{1ed966a9-8648-4a5c-a1eb-d8b20c226c7c}">
  <ds:schemaRefs/>
</ds:datastoreItem>
</file>

<file path=customXml/itemProps8.xml><?xml version="1.0" encoding="utf-8"?>
<ds:datastoreItem xmlns:ds="http://schemas.openxmlformats.org/officeDocument/2006/customXml" ds:itemID="{83563b58-0829-4bed-9946-124f5ec21dfe}">
  <ds:schemaRefs/>
</ds:datastoreItem>
</file>

<file path=docProps/app.xml><?xml version="1.0" encoding="utf-8"?>
<Properties xmlns="http://schemas.openxmlformats.org/officeDocument/2006/extended-properties" xmlns:vt="http://schemas.openxmlformats.org/officeDocument/2006/docPropsVTypes">
  <Pages>32</Pages>
  <Words>5643</Words>
  <Characters>6722</Characters>
  <TotalTime>6</TotalTime>
  <ScaleCrop>false</ScaleCrop>
  <LinksUpToDate>false</LinksUpToDate>
  <CharactersWithSpaces>6831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2024-02-05T10:35:00Z</dcterms:created>
  <dc:creator>Administrator.PC-20191015PTTJ</dc:creator>
  <cp:lastModifiedBy>墨菲</cp:lastModifiedBy>
  <dcterms:modified xsi:type="dcterms:W3CDTF">2024-03-19T07:53:41Z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84D80E279D5A44759169098E4EA4A3B9</vt:lpwstr>
  </property>
</Properties>
</file>