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r>
        <w:rPr>
          <w:rFonts w:eastAsia="方正仿宋_GBK"/>
          <w:color w:val="000000"/>
          <w:sz w:val="28"/>
        </w:rPr>
        <w:fldChar w:fldCharType="begin"/>
      </w:r>
      <w:r>
        <w:instrText xml:space="preserve">TOC \o "4-4" \h \z \u</w:instrText>
      </w:r>
      <w:r>
        <w:rPr>
          <w:rFonts w:eastAsia="方正仿宋_GBK"/>
          <w:color w:val="000000"/>
          <w:sz w:val="28"/>
        </w:rPr>
        <w:fldChar w:fldCharType="separate"/>
      </w:r>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预算公开表</w:t>
      </w:r>
    </w:p>
    <w:p>
      <w:pPr>
        <w:pStyle w:val="2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eastAsiaTheme="minor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1"/>
        <w:tabs>
          <w:tab w:val="right" w:leader="dot" w:pos="14562"/>
        </w:tabs>
      </w:pPr>
      <w:r>
        <w:fldChar w:fldCharType="begin"/>
      </w:r>
      <w:r>
        <w:instrText xml:space="preserve"> HYPERLINK \l "_Toc_2_2_0000000002" </w:instrText>
      </w:r>
      <w:r>
        <w:fldChar w:fldCharType="separate"/>
      </w:r>
      <w:r>
        <w:rPr>
          <w:rFonts w:hint="eastAsia" w:eastAsiaTheme="minor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1"/>
        <w:tabs>
          <w:tab w:val="right" w:leader="dot" w:pos="14562"/>
        </w:tabs>
      </w:pPr>
      <w:r>
        <w:fldChar w:fldCharType="begin"/>
      </w:r>
      <w:r>
        <w:instrText xml:space="preserve"> HYPERLINK \l "_Toc_2_2_0000000003" </w:instrText>
      </w:r>
      <w:r>
        <w:fldChar w:fldCharType="separate"/>
      </w:r>
      <w:r>
        <w:rPr>
          <w:rFonts w:hint="eastAsia" w:eastAsiaTheme="minor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21"/>
        <w:tabs>
          <w:tab w:val="right" w:leader="dot" w:pos="14562"/>
        </w:tabs>
      </w:pPr>
      <w:r>
        <w:fldChar w:fldCharType="begin"/>
      </w:r>
      <w:r>
        <w:instrText xml:space="preserve"> HYPERLINK \l "_Toc_2_2_0000000004" </w:instrText>
      </w:r>
      <w:r>
        <w:fldChar w:fldCharType="separate"/>
      </w:r>
      <w:r>
        <w:rPr>
          <w:rFonts w:hint="eastAsia" w:eastAsiaTheme="minor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1"/>
        <w:tabs>
          <w:tab w:val="right" w:leader="dot" w:pos="14562"/>
        </w:tabs>
      </w:pPr>
      <w:r>
        <w:fldChar w:fldCharType="begin"/>
      </w:r>
      <w:r>
        <w:instrText xml:space="preserve"> HYPERLINK \l "_Toc_2_2_0000000005" </w:instrText>
      </w:r>
      <w:r>
        <w:fldChar w:fldCharType="separate"/>
      </w:r>
      <w:r>
        <w:rPr>
          <w:rFonts w:hint="eastAsia" w:eastAsiaTheme="minorEastAsia"/>
          <w:lang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1"/>
        <w:tabs>
          <w:tab w:val="right" w:leader="dot" w:pos="14562"/>
        </w:tabs>
      </w:pPr>
      <w:r>
        <w:fldChar w:fldCharType="begin"/>
      </w:r>
      <w:r>
        <w:instrText xml:space="preserve"> HYPERLINK \l "_Toc_2_2_0000000006" </w:instrText>
      </w:r>
      <w:r>
        <w:fldChar w:fldCharType="separate"/>
      </w:r>
      <w:r>
        <w:rPr>
          <w:rFonts w:hint="eastAsia" w:eastAsiaTheme="minor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1"/>
        <w:tabs>
          <w:tab w:val="right" w:leader="dot" w:pos="14562"/>
        </w:tabs>
      </w:pPr>
      <w:r>
        <w:fldChar w:fldCharType="begin"/>
      </w:r>
      <w:r>
        <w:instrText xml:space="preserve"> HYPERLINK \l "_Toc_2_2_0000000007" </w:instrText>
      </w:r>
      <w:r>
        <w:fldChar w:fldCharType="separate"/>
      </w:r>
      <w:r>
        <w:rPr>
          <w:rFonts w:hint="eastAsia" w:eastAsiaTheme="minorEastAsia"/>
          <w:lang w:eastAsia="zh-CN"/>
        </w:rPr>
        <w:t>单位</w:t>
      </w:r>
      <w:r>
        <w:t>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1"/>
        <w:tabs>
          <w:tab w:val="right" w:leader="dot" w:pos="14562"/>
        </w:tabs>
      </w:pPr>
      <w:r>
        <w:fldChar w:fldCharType="begin"/>
      </w:r>
      <w:r>
        <w:instrText xml:space="preserve"> HYPERLINK \l "_Toc_2_2_0000000008" </w:instrText>
      </w:r>
      <w:r>
        <w:fldChar w:fldCharType="separate"/>
      </w:r>
      <w:r>
        <w:rPr>
          <w:rFonts w:hint="eastAsia" w:eastAsiaTheme="minor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1"/>
        <w:tabs>
          <w:tab w:val="right" w:leader="dot" w:pos="14562"/>
        </w:tabs>
      </w:pPr>
      <w:r>
        <w:fldChar w:fldCharType="begin"/>
      </w:r>
      <w:r>
        <w:instrText xml:space="preserve"> HYPERLINK \l "_Toc_2_2_0000000009" </w:instrText>
      </w:r>
      <w:r>
        <w:fldChar w:fldCharType="separate"/>
      </w:r>
      <w:r>
        <w:rPr>
          <w:rFonts w:hint="eastAsia" w:eastAsiaTheme="minor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预算信息公开情况说明</w:t>
      </w:r>
    </w:p>
    <w:p>
      <w:pPr>
        <w:pStyle w:val="21"/>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eastAsiaTheme="minor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1"/>
        <w:tabs>
          <w:tab w:val="right" w:leader="dot" w:pos="14562"/>
        </w:tabs>
      </w:pPr>
      <w:r>
        <w:fldChar w:fldCharType="begin"/>
      </w:r>
      <w:r>
        <w:instrText xml:space="preserve"> HYPERLINK \l "_Toc_3_3_0000000011" </w:instrText>
      </w:r>
      <w:r>
        <w:fldChar w:fldCharType="separate"/>
      </w:r>
      <w:r>
        <w:t>二、</w:t>
      </w:r>
      <w:r>
        <w:rPr>
          <w:rFonts w:hint="eastAsia" w:eastAsiaTheme="minor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6</w:t>
      </w:r>
      <w:r>
        <w:fldChar w:fldCharType="end"/>
      </w:r>
      <w:r>
        <w:fldChar w:fldCharType="end"/>
      </w:r>
    </w:p>
    <w:p>
      <w:pPr>
        <w:pStyle w:val="21"/>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1"/>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1"/>
        <w:tabs>
          <w:tab w:val="right" w:leader="dot" w:pos="14562"/>
        </w:tabs>
      </w:pPr>
      <w:r>
        <w:fldChar w:fldCharType="begin"/>
      </w:r>
      <w:r>
        <w:instrText xml:space="preserve"> HYPERLINK \l "_Toc_3_3_0000000014" </w:instrText>
      </w:r>
      <w:r>
        <w:fldChar w:fldCharType="separate"/>
      </w:r>
      <w:r>
        <w:t>五、</w:t>
      </w:r>
      <w:r>
        <w:rPr>
          <w:rFonts w:hint="eastAsia" w:eastAsiaTheme="minorEastAsia"/>
          <w:lang w:eastAsia="zh-CN"/>
        </w:rPr>
        <w:t>单位</w:t>
      </w:r>
      <w:r>
        <w:t>整体绩效目标</w:t>
      </w:r>
      <w:r>
        <w:tab/>
      </w:r>
      <w:r>
        <w:fldChar w:fldCharType="begin"/>
      </w:r>
      <w:r>
        <w:instrText xml:space="preserve">PAGEREF _Toc_3_3_0000000014 \h</w:instrText>
      </w:r>
      <w:r>
        <w:fldChar w:fldCharType="separate"/>
      </w:r>
      <w:r>
        <w:t>1</w:t>
      </w:r>
      <w:r>
        <w:rPr>
          <w:rFonts w:hint="eastAsia"/>
          <w:lang w:val="en-US" w:eastAsia="zh-CN"/>
        </w:rPr>
        <w:t>9</w:t>
      </w:r>
      <w:r>
        <w:fldChar w:fldCharType="end"/>
      </w:r>
      <w:r>
        <w:fldChar w:fldCharType="end"/>
      </w:r>
    </w:p>
    <w:p>
      <w:pPr>
        <w:pStyle w:val="21"/>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w:t>
      </w:r>
      <w:r>
        <w:rPr>
          <w:rFonts w:hint="eastAsia" w:eastAsiaTheme="minorEastAsia"/>
          <w:lang w:eastAsia="zh-CN"/>
        </w:rPr>
        <w:t>单位</w:t>
      </w:r>
      <w:r>
        <w:t>项目预算安排情况及绩效目标</w:t>
      </w:r>
      <w:r>
        <w:tab/>
      </w:r>
      <w:r>
        <w:fldChar w:fldCharType="begin"/>
      </w:r>
      <w:r>
        <w:instrText xml:space="preserve">PAGEREF _Toc_3_3_0000000016 \h</w:instrText>
      </w:r>
      <w:r>
        <w:fldChar w:fldCharType="separate"/>
      </w:r>
      <w:r>
        <w:t>2</w:t>
      </w:r>
      <w:r>
        <w:rPr>
          <w:rFonts w:hint="eastAsia"/>
          <w:lang w:val="en-US" w:eastAsia="zh-CN"/>
        </w:rPr>
        <w:t>4</w:t>
      </w:r>
      <w:r>
        <w:fldChar w:fldCharType="end"/>
      </w:r>
      <w:r>
        <w:fldChar w:fldCharType="end"/>
      </w:r>
    </w:p>
    <w:p>
      <w:pPr>
        <w:pStyle w:val="21"/>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3</w:t>
      </w:r>
      <w:r>
        <w:rPr>
          <w:rFonts w:hint="eastAsia"/>
          <w:lang w:val="en-US" w:eastAsia="zh-CN"/>
        </w:rPr>
        <w:t>0</w:t>
      </w:r>
      <w:r>
        <w:fldChar w:fldCharType="end"/>
      </w:r>
      <w:r>
        <w:fldChar w:fldCharType="end"/>
      </w:r>
    </w:p>
    <w:p>
      <w:pPr>
        <w:pStyle w:val="21"/>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fldChar w:fldCharType="begin"/>
      </w:r>
      <w:r>
        <w:instrText xml:space="preserve">PAGEREF _Toc_3_3_0000000018 \h</w:instrText>
      </w:r>
      <w:r>
        <w:fldChar w:fldCharType="separate"/>
      </w:r>
      <w:r>
        <w:t>3</w:t>
      </w:r>
      <w:r>
        <w:rPr>
          <w:rFonts w:hint="eastAsia"/>
          <w:lang w:val="en-US" w:eastAsia="zh-CN"/>
        </w:rPr>
        <w:t>0</w:t>
      </w:r>
      <w:r>
        <w:fldChar w:fldCharType="end"/>
      </w:r>
      <w:r>
        <w:fldChar w:fldCharType="end"/>
      </w:r>
    </w:p>
    <w:p>
      <w:pPr>
        <w:pStyle w:val="21"/>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fldChar w:fldCharType="begin"/>
      </w:r>
      <w:r>
        <w:instrText xml:space="preserve">PAGEREF _Toc_3_3_0000000019 \h</w:instrText>
      </w:r>
      <w:r>
        <w:fldChar w:fldCharType="separate"/>
      </w:r>
      <w:r>
        <w:t>3</w:t>
      </w:r>
      <w:r>
        <w:rPr>
          <w:rFonts w:hint="eastAsia"/>
          <w:lang w:val="en-US" w:eastAsia="zh-CN"/>
        </w:rPr>
        <w:t>0</w:t>
      </w:r>
      <w:r>
        <w:fldChar w:fldCharType="end"/>
      </w:r>
      <w:r>
        <w:fldChar w:fldCharType="end"/>
      </w:r>
    </w:p>
    <w:p>
      <w:pPr>
        <w:pStyle w:val="21"/>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32</w:t>
      </w:r>
      <w:r>
        <w:fldChar w:fldCharType="end"/>
      </w:r>
      <w:r>
        <w:fldChar w:fldCharType="end"/>
      </w:r>
    </w:p>
    <w:p>
      <w:pPr>
        <w:pStyle w:val="21"/>
        <w:tabs>
          <w:tab w:val="right" w:leader="dot" w:pos="14562"/>
        </w:tabs>
        <w:sectPr>
          <w:pgSz w:w="16840" w:h="11900" w:orient="landscape"/>
          <w:pgMar w:top="1587" w:right="1134" w:bottom="1361" w:left="1134" w:header="720" w:footer="720" w:gutter="0"/>
          <w:pgNumType w:start="1"/>
          <w:cols w:space="720" w:num="1"/>
        </w:sectPr>
      </w:pPr>
      <w:r>
        <w:fldChar w:fldCharType="end"/>
      </w: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一、沙河市十里亭镇人民政府本级收支预算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1111.79</w:t>
            </w:r>
          </w:p>
        </w:tc>
        <w:tc>
          <w:tcPr>
            <w:tcW w:w="4535" w:type="dxa"/>
            <w:vAlign w:val="center"/>
          </w:tcPr>
          <w:p>
            <w:pPr>
              <w:pStyle w:val="10"/>
            </w:pPr>
            <w:r>
              <w:t>一、一般公共服务支出</w:t>
            </w:r>
          </w:p>
        </w:tc>
        <w:tc>
          <w:tcPr>
            <w:tcW w:w="2126" w:type="dxa"/>
            <w:vAlign w:val="center"/>
          </w:tcPr>
          <w:p>
            <w:pPr>
              <w:pStyle w:val="9"/>
            </w:pPr>
            <w:r>
              <w:t>704.82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321.57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29.55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1111.79</w:t>
            </w:r>
          </w:p>
        </w:tc>
        <w:tc>
          <w:tcPr>
            <w:tcW w:w="4535" w:type="dxa"/>
            <w:vAlign w:val="center"/>
          </w:tcPr>
          <w:p>
            <w:pPr>
              <w:pStyle w:val="12"/>
            </w:pPr>
            <w:r>
              <w:t>本年支出合计</w:t>
            </w:r>
          </w:p>
        </w:tc>
        <w:tc>
          <w:tcPr>
            <w:tcW w:w="2126" w:type="dxa"/>
            <w:vAlign w:val="center"/>
          </w:tcPr>
          <w:p>
            <w:pPr>
              <w:pStyle w:val="13"/>
            </w:pPr>
            <w:r>
              <w:t>1111.79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1111.79</w:t>
            </w:r>
          </w:p>
        </w:tc>
        <w:tc>
          <w:tcPr>
            <w:tcW w:w="4535" w:type="dxa"/>
            <w:vAlign w:val="center"/>
          </w:tcPr>
          <w:p>
            <w:pPr>
              <w:pStyle w:val="12"/>
            </w:pPr>
            <w:r>
              <w:t>支出总计</w:t>
            </w:r>
          </w:p>
        </w:tc>
        <w:tc>
          <w:tcPr>
            <w:tcW w:w="2126" w:type="dxa"/>
            <w:vAlign w:val="center"/>
          </w:tcPr>
          <w:p>
            <w:pPr>
              <w:pStyle w:val="13"/>
            </w:pPr>
            <w:r>
              <w:t>1111.79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1111.79</w:t>
            </w:r>
          </w:p>
        </w:tc>
        <w:tc>
          <w:tcPr>
            <w:tcW w:w="1134" w:type="dxa"/>
            <w:vAlign w:val="center"/>
          </w:tcPr>
          <w:p>
            <w:pPr>
              <w:pStyle w:val="13"/>
            </w:pPr>
            <w:r>
              <w:t>1111.79</w:t>
            </w:r>
          </w:p>
        </w:tc>
        <w:tc>
          <w:tcPr>
            <w:tcW w:w="1134" w:type="dxa"/>
            <w:vAlign w:val="center"/>
          </w:tcPr>
          <w:p>
            <w:pPr>
              <w:pStyle w:val="13"/>
            </w:pPr>
            <w:r>
              <w:t>1111.79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704.82</w:t>
            </w:r>
          </w:p>
        </w:tc>
        <w:tc>
          <w:tcPr>
            <w:tcW w:w="1134" w:type="dxa"/>
            <w:vAlign w:val="center"/>
          </w:tcPr>
          <w:p>
            <w:pPr>
              <w:pStyle w:val="9"/>
            </w:pPr>
            <w:r>
              <w:t>704.82</w:t>
            </w:r>
          </w:p>
        </w:tc>
        <w:tc>
          <w:tcPr>
            <w:tcW w:w="1134" w:type="dxa"/>
            <w:vAlign w:val="center"/>
          </w:tcPr>
          <w:p>
            <w:pPr>
              <w:pStyle w:val="9"/>
            </w:pPr>
            <w:r>
              <w:t>704.82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20101</w:t>
            </w:r>
          </w:p>
        </w:tc>
        <w:tc>
          <w:tcPr>
            <w:tcW w:w="1559" w:type="dxa"/>
            <w:vAlign w:val="center"/>
          </w:tcPr>
          <w:p>
            <w:pPr>
              <w:pStyle w:val="10"/>
            </w:pPr>
            <w:r>
              <w:t>人大事务</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2010108</w:t>
            </w:r>
          </w:p>
        </w:tc>
        <w:tc>
          <w:tcPr>
            <w:tcW w:w="1559" w:type="dxa"/>
            <w:vAlign w:val="center"/>
          </w:tcPr>
          <w:p>
            <w:pPr>
              <w:pStyle w:val="10"/>
            </w:pPr>
            <w:r>
              <w:t>代表工作</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696.07</w:t>
            </w:r>
          </w:p>
        </w:tc>
        <w:tc>
          <w:tcPr>
            <w:tcW w:w="1134" w:type="dxa"/>
            <w:vAlign w:val="center"/>
          </w:tcPr>
          <w:p>
            <w:pPr>
              <w:pStyle w:val="9"/>
            </w:pPr>
            <w:r>
              <w:t>696.07</w:t>
            </w:r>
          </w:p>
        </w:tc>
        <w:tc>
          <w:tcPr>
            <w:tcW w:w="1134" w:type="dxa"/>
            <w:vAlign w:val="center"/>
          </w:tcPr>
          <w:p>
            <w:pPr>
              <w:pStyle w:val="9"/>
            </w:pPr>
            <w:r>
              <w:t>696.07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696.07</w:t>
            </w:r>
          </w:p>
        </w:tc>
        <w:tc>
          <w:tcPr>
            <w:tcW w:w="1134" w:type="dxa"/>
            <w:vAlign w:val="center"/>
          </w:tcPr>
          <w:p>
            <w:pPr>
              <w:pStyle w:val="9"/>
            </w:pPr>
            <w:r>
              <w:t>696.07</w:t>
            </w:r>
          </w:p>
        </w:tc>
        <w:tc>
          <w:tcPr>
            <w:tcW w:w="1134" w:type="dxa"/>
            <w:vAlign w:val="center"/>
          </w:tcPr>
          <w:p>
            <w:pPr>
              <w:pStyle w:val="9"/>
            </w:pPr>
            <w:r>
              <w:t>696.07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20129</w:t>
            </w:r>
          </w:p>
        </w:tc>
        <w:tc>
          <w:tcPr>
            <w:tcW w:w="1559" w:type="dxa"/>
            <w:vAlign w:val="center"/>
          </w:tcPr>
          <w:p>
            <w:pPr>
              <w:pStyle w:val="10"/>
            </w:pPr>
            <w:r>
              <w:t>群众团体事务</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2012901</w:t>
            </w:r>
          </w:p>
        </w:tc>
        <w:tc>
          <w:tcPr>
            <w:tcW w:w="1559" w:type="dxa"/>
            <w:vAlign w:val="center"/>
          </w:tcPr>
          <w:p>
            <w:pPr>
              <w:pStyle w:val="10"/>
            </w:pPr>
            <w:r>
              <w:t>行政运行</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203</w:t>
            </w:r>
          </w:p>
        </w:tc>
        <w:tc>
          <w:tcPr>
            <w:tcW w:w="1559" w:type="dxa"/>
            <w:vAlign w:val="center"/>
          </w:tcPr>
          <w:p>
            <w:pPr>
              <w:pStyle w:val="10"/>
            </w:pPr>
            <w:r>
              <w:t>国防支出</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20306</w:t>
            </w:r>
          </w:p>
        </w:tc>
        <w:tc>
          <w:tcPr>
            <w:tcW w:w="1559" w:type="dxa"/>
            <w:vAlign w:val="center"/>
          </w:tcPr>
          <w:p>
            <w:pPr>
              <w:pStyle w:val="10"/>
            </w:pPr>
            <w:r>
              <w:t>国防动员</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2030607</w:t>
            </w:r>
          </w:p>
        </w:tc>
        <w:tc>
          <w:tcPr>
            <w:tcW w:w="1559" w:type="dxa"/>
            <w:vAlign w:val="center"/>
          </w:tcPr>
          <w:p>
            <w:pPr>
              <w:pStyle w:val="10"/>
            </w:pPr>
            <w:r>
              <w:t>民兵</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35.89</w:t>
            </w:r>
          </w:p>
        </w:tc>
        <w:tc>
          <w:tcPr>
            <w:tcW w:w="1134" w:type="dxa"/>
            <w:vAlign w:val="center"/>
          </w:tcPr>
          <w:p>
            <w:pPr>
              <w:pStyle w:val="9"/>
            </w:pPr>
            <w:r>
              <w:t>35.89</w:t>
            </w:r>
          </w:p>
        </w:tc>
        <w:tc>
          <w:tcPr>
            <w:tcW w:w="1134" w:type="dxa"/>
            <w:vAlign w:val="center"/>
          </w:tcPr>
          <w:p>
            <w:pPr>
              <w:pStyle w:val="9"/>
            </w:pPr>
            <w:r>
              <w:t>35.89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35.89</w:t>
            </w:r>
          </w:p>
        </w:tc>
        <w:tc>
          <w:tcPr>
            <w:tcW w:w="1134" w:type="dxa"/>
            <w:vAlign w:val="center"/>
          </w:tcPr>
          <w:p>
            <w:pPr>
              <w:pStyle w:val="9"/>
            </w:pPr>
            <w:r>
              <w:t>35.89</w:t>
            </w:r>
          </w:p>
        </w:tc>
        <w:tc>
          <w:tcPr>
            <w:tcW w:w="1134" w:type="dxa"/>
            <w:vAlign w:val="center"/>
          </w:tcPr>
          <w:p>
            <w:pPr>
              <w:pStyle w:val="9"/>
            </w:pPr>
            <w:r>
              <w:t>35.89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35.89</w:t>
            </w:r>
          </w:p>
        </w:tc>
        <w:tc>
          <w:tcPr>
            <w:tcW w:w="1134" w:type="dxa"/>
            <w:vAlign w:val="center"/>
          </w:tcPr>
          <w:p>
            <w:pPr>
              <w:pStyle w:val="9"/>
            </w:pPr>
            <w:r>
              <w:t>35.89</w:t>
            </w:r>
          </w:p>
        </w:tc>
        <w:tc>
          <w:tcPr>
            <w:tcW w:w="1134" w:type="dxa"/>
            <w:vAlign w:val="center"/>
          </w:tcPr>
          <w:p>
            <w:pPr>
              <w:pStyle w:val="9"/>
            </w:pPr>
            <w:r>
              <w:t>35.89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15.96</w:t>
            </w:r>
          </w:p>
        </w:tc>
        <w:tc>
          <w:tcPr>
            <w:tcW w:w="1134" w:type="dxa"/>
            <w:vAlign w:val="center"/>
          </w:tcPr>
          <w:p>
            <w:pPr>
              <w:pStyle w:val="9"/>
            </w:pPr>
            <w:r>
              <w:t>15.96</w:t>
            </w:r>
          </w:p>
        </w:tc>
        <w:tc>
          <w:tcPr>
            <w:tcW w:w="1134" w:type="dxa"/>
            <w:vAlign w:val="center"/>
          </w:tcPr>
          <w:p>
            <w:pPr>
              <w:pStyle w:val="9"/>
            </w:pPr>
            <w:r>
              <w:t>15.96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15.96</w:t>
            </w:r>
          </w:p>
        </w:tc>
        <w:tc>
          <w:tcPr>
            <w:tcW w:w="1134" w:type="dxa"/>
            <w:vAlign w:val="center"/>
          </w:tcPr>
          <w:p>
            <w:pPr>
              <w:pStyle w:val="9"/>
            </w:pPr>
            <w:r>
              <w:t>15.96</w:t>
            </w:r>
          </w:p>
        </w:tc>
        <w:tc>
          <w:tcPr>
            <w:tcW w:w="1134" w:type="dxa"/>
            <w:vAlign w:val="center"/>
          </w:tcPr>
          <w:p>
            <w:pPr>
              <w:pStyle w:val="9"/>
            </w:pPr>
            <w:r>
              <w:t>15.96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15.96</w:t>
            </w:r>
          </w:p>
        </w:tc>
        <w:tc>
          <w:tcPr>
            <w:tcW w:w="1134" w:type="dxa"/>
            <w:vAlign w:val="center"/>
          </w:tcPr>
          <w:p>
            <w:pPr>
              <w:pStyle w:val="9"/>
            </w:pPr>
            <w:r>
              <w:t>15.96</w:t>
            </w:r>
          </w:p>
        </w:tc>
        <w:tc>
          <w:tcPr>
            <w:tcW w:w="1134" w:type="dxa"/>
            <w:vAlign w:val="center"/>
          </w:tcPr>
          <w:p>
            <w:pPr>
              <w:pStyle w:val="9"/>
            </w:pPr>
            <w:r>
              <w:t>15.96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321.57</w:t>
            </w:r>
          </w:p>
        </w:tc>
        <w:tc>
          <w:tcPr>
            <w:tcW w:w="1134" w:type="dxa"/>
            <w:vAlign w:val="center"/>
          </w:tcPr>
          <w:p>
            <w:pPr>
              <w:pStyle w:val="9"/>
            </w:pPr>
            <w:r>
              <w:t>321.57</w:t>
            </w:r>
          </w:p>
        </w:tc>
        <w:tc>
          <w:tcPr>
            <w:tcW w:w="1134" w:type="dxa"/>
            <w:vAlign w:val="center"/>
          </w:tcPr>
          <w:p>
            <w:pPr>
              <w:pStyle w:val="9"/>
            </w:pPr>
            <w:r>
              <w:t>321.57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321.57</w:t>
            </w:r>
          </w:p>
        </w:tc>
        <w:tc>
          <w:tcPr>
            <w:tcW w:w="1134" w:type="dxa"/>
            <w:vAlign w:val="center"/>
          </w:tcPr>
          <w:p>
            <w:pPr>
              <w:pStyle w:val="9"/>
            </w:pPr>
            <w:r>
              <w:t>321.57</w:t>
            </w:r>
          </w:p>
        </w:tc>
        <w:tc>
          <w:tcPr>
            <w:tcW w:w="1134" w:type="dxa"/>
            <w:vAlign w:val="center"/>
          </w:tcPr>
          <w:p>
            <w:pPr>
              <w:pStyle w:val="9"/>
            </w:pPr>
            <w:r>
              <w:t>321.57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321.57</w:t>
            </w:r>
          </w:p>
        </w:tc>
        <w:tc>
          <w:tcPr>
            <w:tcW w:w="1134" w:type="dxa"/>
            <w:vAlign w:val="center"/>
          </w:tcPr>
          <w:p>
            <w:pPr>
              <w:pStyle w:val="9"/>
            </w:pPr>
            <w:r>
              <w:t>321.57</w:t>
            </w:r>
          </w:p>
        </w:tc>
        <w:tc>
          <w:tcPr>
            <w:tcW w:w="1134" w:type="dxa"/>
            <w:vAlign w:val="center"/>
          </w:tcPr>
          <w:p>
            <w:pPr>
              <w:pStyle w:val="9"/>
            </w:pPr>
            <w:r>
              <w:t>321.57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29.55</w:t>
            </w:r>
          </w:p>
        </w:tc>
        <w:tc>
          <w:tcPr>
            <w:tcW w:w="1134" w:type="dxa"/>
            <w:vAlign w:val="center"/>
          </w:tcPr>
          <w:p>
            <w:pPr>
              <w:pStyle w:val="9"/>
            </w:pPr>
            <w:r>
              <w:t>29.55</w:t>
            </w:r>
          </w:p>
        </w:tc>
        <w:tc>
          <w:tcPr>
            <w:tcW w:w="1134" w:type="dxa"/>
            <w:vAlign w:val="center"/>
          </w:tcPr>
          <w:p>
            <w:pPr>
              <w:pStyle w:val="9"/>
            </w:pPr>
            <w:r>
              <w:t>29.55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29.55</w:t>
            </w:r>
          </w:p>
        </w:tc>
        <w:tc>
          <w:tcPr>
            <w:tcW w:w="1134" w:type="dxa"/>
            <w:vAlign w:val="center"/>
          </w:tcPr>
          <w:p>
            <w:pPr>
              <w:pStyle w:val="9"/>
            </w:pPr>
            <w:r>
              <w:t>29.55</w:t>
            </w:r>
          </w:p>
        </w:tc>
        <w:tc>
          <w:tcPr>
            <w:tcW w:w="1134" w:type="dxa"/>
            <w:vAlign w:val="center"/>
          </w:tcPr>
          <w:p>
            <w:pPr>
              <w:pStyle w:val="9"/>
            </w:pPr>
            <w:r>
              <w:t>29.55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29.55</w:t>
            </w:r>
          </w:p>
        </w:tc>
        <w:tc>
          <w:tcPr>
            <w:tcW w:w="1134" w:type="dxa"/>
            <w:vAlign w:val="center"/>
          </w:tcPr>
          <w:p>
            <w:pPr>
              <w:pStyle w:val="9"/>
            </w:pPr>
            <w:r>
              <w:t>29.55</w:t>
            </w:r>
          </w:p>
        </w:tc>
        <w:tc>
          <w:tcPr>
            <w:tcW w:w="1134" w:type="dxa"/>
            <w:vAlign w:val="center"/>
          </w:tcPr>
          <w:p>
            <w:pPr>
              <w:pStyle w:val="9"/>
            </w:pPr>
            <w:r>
              <w:t>29.55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1111.79</w:t>
            </w:r>
          </w:p>
        </w:tc>
        <w:tc>
          <w:tcPr>
            <w:tcW w:w="1361" w:type="dxa"/>
            <w:vAlign w:val="center"/>
          </w:tcPr>
          <w:p>
            <w:pPr>
              <w:pStyle w:val="13"/>
            </w:pPr>
            <w:r>
              <w:t>777.47</w:t>
            </w:r>
          </w:p>
        </w:tc>
        <w:tc>
          <w:tcPr>
            <w:tcW w:w="1361" w:type="dxa"/>
            <w:vAlign w:val="center"/>
          </w:tcPr>
          <w:p>
            <w:pPr>
              <w:pStyle w:val="13"/>
            </w:pPr>
            <w:r>
              <w:t>334.32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704.82</w:t>
            </w:r>
          </w:p>
        </w:tc>
        <w:tc>
          <w:tcPr>
            <w:tcW w:w="1361" w:type="dxa"/>
            <w:vAlign w:val="center"/>
          </w:tcPr>
          <w:p>
            <w:pPr>
              <w:pStyle w:val="9"/>
            </w:pPr>
            <w:r>
              <w:t>696.07</w:t>
            </w:r>
          </w:p>
        </w:tc>
        <w:tc>
          <w:tcPr>
            <w:tcW w:w="1361" w:type="dxa"/>
            <w:vAlign w:val="center"/>
          </w:tcPr>
          <w:p>
            <w:pPr>
              <w:pStyle w:val="9"/>
            </w:pPr>
            <w:r>
              <w:t>8.75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20101</w:t>
            </w:r>
          </w:p>
        </w:tc>
        <w:tc>
          <w:tcPr>
            <w:tcW w:w="4535" w:type="dxa"/>
            <w:vAlign w:val="center"/>
          </w:tcPr>
          <w:p>
            <w:pPr>
              <w:pStyle w:val="10"/>
            </w:pPr>
            <w:r>
              <w:t>人大事务</w:t>
            </w: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2010108</w:t>
            </w:r>
          </w:p>
        </w:tc>
        <w:tc>
          <w:tcPr>
            <w:tcW w:w="4535" w:type="dxa"/>
            <w:vAlign w:val="center"/>
          </w:tcPr>
          <w:p>
            <w:pPr>
              <w:pStyle w:val="10"/>
            </w:pPr>
            <w:r>
              <w:t>代表工作</w:t>
            </w: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696.07</w:t>
            </w:r>
          </w:p>
        </w:tc>
        <w:tc>
          <w:tcPr>
            <w:tcW w:w="1361" w:type="dxa"/>
            <w:vAlign w:val="center"/>
          </w:tcPr>
          <w:p>
            <w:pPr>
              <w:pStyle w:val="9"/>
            </w:pPr>
            <w:r>
              <w:t>696.07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696.07</w:t>
            </w:r>
          </w:p>
        </w:tc>
        <w:tc>
          <w:tcPr>
            <w:tcW w:w="1361" w:type="dxa"/>
            <w:vAlign w:val="center"/>
          </w:tcPr>
          <w:p>
            <w:pPr>
              <w:pStyle w:val="9"/>
            </w:pPr>
            <w:r>
              <w:t>696.07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20129</w:t>
            </w:r>
          </w:p>
        </w:tc>
        <w:tc>
          <w:tcPr>
            <w:tcW w:w="4535" w:type="dxa"/>
            <w:vAlign w:val="center"/>
          </w:tcPr>
          <w:p>
            <w:pPr>
              <w:pStyle w:val="10"/>
            </w:pPr>
            <w:r>
              <w:t>群众团体事务</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2012901</w:t>
            </w:r>
          </w:p>
        </w:tc>
        <w:tc>
          <w:tcPr>
            <w:tcW w:w="4535" w:type="dxa"/>
            <w:vAlign w:val="center"/>
          </w:tcPr>
          <w:p>
            <w:pPr>
              <w:pStyle w:val="10"/>
            </w:pPr>
            <w:r>
              <w:t>行政运行</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203</w:t>
            </w:r>
          </w:p>
        </w:tc>
        <w:tc>
          <w:tcPr>
            <w:tcW w:w="4535" w:type="dxa"/>
            <w:vAlign w:val="center"/>
          </w:tcPr>
          <w:p>
            <w:pPr>
              <w:pStyle w:val="10"/>
            </w:pPr>
            <w:r>
              <w:t>国防支出</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20306</w:t>
            </w:r>
          </w:p>
        </w:tc>
        <w:tc>
          <w:tcPr>
            <w:tcW w:w="4535" w:type="dxa"/>
            <w:vAlign w:val="center"/>
          </w:tcPr>
          <w:p>
            <w:pPr>
              <w:pStyle w:val="10"/>
            </w:pPr>
            <w:r>
              <w:t>国防动员</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2030607</w:t>
            </w:r>
          </w:p>
        </w:tc>
        <w:tc>
          <w:tcPr>
            <w:tcW w:w="4535" w:type="dxa"/>
            <w:vAlign w:val="center"/>
          </w:tcPr>
          <w:p>
            <w:pPr>
              <w:pStyle w:val="10"/>
            </w:pPr>
            <w:r>
              <w:t>民兵</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35.89</w:t>
            </w:r>
          </w:p>
        </w:tc>
        <w:tc>
          <w:tcPr>
            <w:tcW w:w="1361" w:type="dxa"/>
            <w:vAlign w:val="center"/>
          </w:tcPr>
          <w:p>
            <w:pPr>
              <w:pStyle w:val="9"/>
            </w:pPr>
            <w:r>
              <w:t>35.89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35.89</w:t>
            </w:r>
          </w:p>
        </w:tc>
        <w:tc>
          <w:tcPr>
            <w:tcW w:w="1361" w:type="dxa"/>
            <w:vAlign w:val="center"/>
          </w:tcPr>
          <w:p>
            <w:pPr>
              <w:pStyle w:val="9"/>
            </w:pPr>
            <w:r>
              <w:t>35.89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35.89</w:t>
            </w:r>
          </w:p>
        </w:tc>
        <w:tc>
          <w:tcPr>
            <w:tcW w:w="1361" w:type="dxa"/>
            <w:vAlign w:val="center"/>
          </w:tcPr>
          <w:p>
            <w:pPr>
              <w:pStyle w:val="9"/>
            </w:pPr>
            <w:r>
              <w:t>35.89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15.96</w:t>
            </w:r>
          </w:p>
        </w:tc>
        <w:tc>
          <w:tcPr>
            <w:tcW w:w="1361" w:type="dxa"/>
            <w:vAlign w:val="center"/>
          </w:tcPr>
          <w:p>
            <w:pPr>
              <w:pStyle w:val="9"/>
            </w:pPr>
            <w:r>
              <w:t>15.96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15.96</w:t>
            </w:r>
          </w:p>
        </w:tc>
        <w:tc>
          <w:tcPr>
            <w:tcW w:w="1361" w:type="dxa"/>
            <w:vAlign w:val="center"/>
          </w:tcPr>
          <w:p>
            <w:pPr>
              <w:pStyle w:val="9"/>
            </w:pPr>
            <w:r>
              <w:t>15.96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15.96</w:t>
            </w:r>
          </w:p>
        </w:tc>
        <w:tc>
          <w:tcPr>
            <w:tcW w:w="1361" w:type="dxa"/>
            <w:vAlign w:val="center"/>
          </w:tcPr>
          <w:p>
            <w:pPr>
              <w:pStyle w:val="9"/>
            </w:pPr>
            <w:r>
              <w:t>15.96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321.57</w:t>
            </w:r>
          </w:p>
        </w:tc>
        <w:tc>
          <w:tcPr>
            <w:tcW w:w="1361" w:type="dxa"/>
            <w:vAlign w:val="center"/>
          </w:tcPr>
          <w:p>
            <w:pPr>
              <w:pStyle w:val="9"/>
            </w:pPr>
          </w:p>
        </w:tc>
        <w:tc>
          <w:tcPr>
            <w:tcW w:w="1361" w:type="dxa"/>
            <w:vAlign w:val="center"/>
          </w:tcPr>
          <w:p>
            <w:pPr>
              <w:pStyle w:val="9"/>
            </w:pPr>
            <w:r>
              <w:t>321.57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321.57</w:t>
            </w:r>
          </w:p>
        </w:tc>
        <w:tc>
          <w:tcPr>
            <w:tcW w:w="1361" w:type="dxa"/>
            <w:vAlign w:val="center"/>
          </w:tcPr>
          <w:p>
            <w:pPr>
              <w:pStyle w:val="9"/>
            </w:pPr>
          </w:p>
        </w:tc>
        <w:tc>
          <w:tcPr>
            <w:tcW w:w="1361" w:type="dxa"/>
            <w:vAlign w:val="center"/>
          </w:tcPr>
          <w:p>
            <w:pPr>
              <w:pStyle w:val="9"/>
            </w:pPr>
            <w:r>
              <w:t>321.57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321.57</w:t>
            </w:r>
          </w:p>
        </w:tc>
        <w:tc>
          <w:tcPr>
            <w:tcW w:w="1361" w:type="dxa"/>
            <w:vAlign w:val="center"/>
          </w:tcPr>
          <w:p>
            <w:pPr>
              <w:pStyle w:val="9"/>
            </w:pPr>
          </w:p>
        </w:tc>
        <w:tc>
          <w:tcPr>
            <w:tcW w:w="1361" w:type="dxa"/>
            <w:vAlign w:val="center"/>
          </w:tcPr>
          <w:p>
            <w:pPr>
              <w:pStyle w:val="9"/>
            </w:pPr>
            <w:r>
              <w:t>321.57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29.55</w:t>
            </w:r>
          </w:p>
        </w:tc>
        <w:tc>
          <w:tcPr>
            <w:tcW w:w="1361" w:type="dxa"/>
            <w:vAlign w:val="center"/>
          </w:tcPr>
          <w:p>
            <w:pPr>
              <w:pStyle w:val="9"/>
            </w:pPr>
            <w:r>
              <w:t>29.55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29.55</w:t>
            </w:r>
          </w:p>
        </w:tc>
        <w:tc>
          <w:tcPr>
            <w:tcW w:w="1361" w:type="dxa"/>
            <w:vAlign w:val="center"/>
          </w:tcPr>
          <w:p>
            <w:pPr>
              <w:pStyle w:val="9"/>
            </w:pPr>
            <w:r>
              <w:t>29.55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29.55</w:t>
            </w:r>
          </w:p>
        </w:tc>
        <w:tc>
          <w:tcPr>
            <w:tcW w:w="1361" w:type="dxa"/>
            <w:vAlign w:val="center"/>
          </w:tcPr>
          <w:p>
            <w:pPr>
              <w:pStyle w:val="9"/>
            </w:pPr>
            <w:r>
              <w:t>29.55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1111.79</w:t>
            </w:r>
          </w:p>
        </w:tc>
        <w:tc>
          <w:tcPr>
            <w:tcW w:w="3402" w:type="dxa"/>
            <w:vAlign w:val="center"/>
          </w:tcPr>
          <w:p>
            <w:pPr>
              <w:pStyle w:val="10"/>
            </w:pPr>
            <w:r>
              <w:t>一、一般公共服务支出</w:t>
            </w:r>
          </w:p>
        </w:tc>
        <w:tc>
          <w:tcPr>
            <w:tcW w:w="1474" w:type="dxa"/>
            <w:vAlign w:val="center"/>
          </w:tcPr>
          <w:p>
            <w:pPr>
              <w:pStyle w:val="9"/>
            </w:pPr>
            <w:r>
              <w:t>704.82</w:t>
            </w:r>
          </w:p>
        </w:tc>
        <w:tc>
          <w:tcPr>
            <w:tcW w:w="1474" w:type="dxa"/>
            <w:vAlign w:val="center"/>
          </w:tcPr>
          <w:p>
            <w:pPr>
              <w:pStyle w:val="9"/>
            </w:pPr>
            <w:r>
              <w:t>704.82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r>
              <w:t>4.00</w:t>
            </w:r>
          </w:p>
        </w:tc>
        <w:tc>
          <w:tcPr>
            <w:tcW w:w="1474" w:type="dxa"/>
            <w:vAlign w:val="center"/>
          </w:tcPr>
          <w:p>
            <w:pPr>
              <w:pStyle w:val="9"/>
            </w:pPr>
            <w:r>
              <w:t>4.00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35.89</w:t>
            </w:r>
          </w:p>
        </w:tc>
        <w:tc>
          <w:tcPr>
            <w:tcW w:w="1474" w:type="dxa"/>
            <w:vAlign w:val="center"/>
          </w:tcPr>
          <w:p>
            <w:pPr>
              <w:pStyle w:val="9"/>
            </w:pPr>
            <w:r>
              <w:t>35.89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15.96</w:t>
            </w:r>
          </w:p>
        </w:tc>
        <w:tc>
          <w:tcPr>
            <w:tcW w:w="1474" w:type="dxa"/>
            <w:vAlign w:val="center"/>
          </w:tcPr>
          <w:p>
            <w:pPr>
              <w:pStyle w:val="9"/>
            </w:pPr>
            <w:r>
              <w:t>15.96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321.57</w:t>
            </w:r>
          </w:p>
        </w:tc>
        <w:tc>
          <w:tcPr>
            <w:tcW w:w="1474" w:type="dxa"/>
            <w:vAlign w:val="center"/>
          </w:tcPr>
          <w:p>
            <w:pPr>
              <w:pStyle w:val="9"/>
            </w:pPr>
            <w:r>
              <w:t>321.57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29.55</w:t>
            </w:r>
          </w:p>
        </w:tc>
        <w:tc>
          <w:tcPr>
            <w:tcW w:w="1474" w:type="dxa"/>
            <w:vAlign w:val="center"/>
          </w:tcPr>
          <w:p>
            <w:pPr>
              <w:pStyle w:val="9"/>
            </w:pPr>
            <w:r>
              <w:t>29.55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1111.79</w:t>
            </w:r>
          </w:p>
        </w:tc>
        <w:tc>
          <w:tcPr>
            <w:tcW w:w="3402" w:type="dxa"/>
            <w:vAlign w:val="center"/>
          </w:tcPr>
          <w:p>
            <w:pPr>
              <w:pStyle w:val="12"/>
            </w:pPr>
            <w:r>
              <w:t>本年支出合计</w:t>
            </w:r>
          </w:p>
        </w:tc>
        <w:tc>
          <w:tcPr>
            <w:tcW w:w="1474" w:type="dxa"/>
            <w:vAlign w:val="center"/>
          </w:tcPr>
          <w:p>
            <w:pPr>
              <w:pStyle w:val="13"/>
            </w:pPr>
            <w:r>
              <w:t>1111.79</w:t>
            </w:r>
          </w:p>
        </w:tc>
        <w:tc>
          <w:tcPr>
            <w:tcW w:w="1474" w:type="dxa"/>
            <w:vAlign w:val="center"/>
          </w:tcPr>
          <w:p>
            <w:pPr>
              <w:pStyle w:val="13"/>
            </w:pPr>
            <w:r>
              <w:t>1111.79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1111.79</w:t>
            </w:r>
          </w:p>
        </w:tc>
        <w:tc>
          <w:tcPr>
            <w:tcW w:w="3402" w:type="dxa"/>
            <w:vAlign w:val="center"/>
          </w:tcPr>
          <w:p>
            <w:pPr>
              <w:pStyle w:val="12"/>
            </w:pPr>
            <w:r>
              <w:t>支出总计</w:t>
            </w:r>
          </w:p>
        </w:tc>
        <w:tc>
          <w:tcPr>
            <w:tcW w:w="1474" w:type="dxa"/>
            <w:vAlign w:val="center"/>
          </w:tcPr>
          <w:p>
            <w:pPr>
              <w:pStyle w:val="13"/>
            </w:pPr>
            <w:r>
              <w:t>1111.79</w:t>
            </w:r>
          </w:p>
        </w:tc>
        <w:tc>
          <w:tcPr>
            <w:tcW w:w="1474" w:type="dxa"/>
            <w:vAlign w:val="center"/>
          </w:tcPr>
          <w:p>
            <w:pPr>
              <w:pStyle w:val="13"/>
            </w:pPr>
            <w:r>
              <w:t>1111.79</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1111.79</w:t>
            </w:r>
          </w:p>
        </w:tc>
        <w:tc>
          <w:tcPr>
            <w:tcW w:w="2551" w:type="dxa"/>
            <w:vAlign w:val="center"/>
          </w:tcPr>
          <w:p>
            <w:pPr>
              <w:pStyle w:val="13"/>
            </w:pPr>
            <w:r>
              <w:t>777.47</w:t>
            </w:r>
          </w:p>
        </w:tc>
        <w:tc>
          <w:tcPr>
            <w:tcW w:w="2551" w:type="dxa"/>
            <w:vAlign w:val="center"/>
          </w:tcPr>
          <w:p>
            <w:pPr>
              <w:pStyle w:val="13"/>
            </w:pPr>
            <w:r>
              <w:t>334.32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704.82</w:t>
            </w:r>
          </w:p>
        </w:tc>
        <w:tc>
          <w:tcPr>
            <w:tcW w:w="2551" w:type="dxa"/>
            <w:vAlign w:val="center"/>
          </w:tcPr>
          <w:p>
            <w:pPr>
              <w:pStyle w:val="9"/>
            </w:pPr>
            <w:r>
              <w:t>696.07</w:t>
            </w:r>
          </w:p>
        </w:tc>
        <w:tc>
          <w:tcPr>
            <w:tcW w:w="2551" w:type="dxa"/>
            <w:vAlign w:val="center"/>
          </w:tcPr>
          <w:p>
            <w:pPr>
              <w:pStyle w:val="9"/>
            </w:pPr>
            <w:r>
              <w:t>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20101</w:t>
            </w:r>
          </w:p>
        </w:tc>
        <w:tc>
          <w:tcPr>
            <w:tcW w:w="4535" w:type="dxa"/>
            <w:vAlign w:val="center"/>
          </w:tcPr>
          <w:p>
            <w:pPr>
              <w:pStyle w:val="10"/>
            </w:pPr>
            <w:r>
              <w:t>人大事务</w:t>
            </w:r>
          </w:p>
        </w:tc>
        <w:tc>
          <w:tcPr>
            <w:tcW w:w="2551" w:type="dxa"/>
            <w:vAlign w:val="center"/>
          </w:tcPr>
          <w:p>
            <w:pPr>
              <w:pStyle w:val="9"/>
            </w:pPr>
            <w:r>
              <w:t>4.75</w:t>
            </w:r>
          </w:p>
        </w:tc>
        <w:tc>
          <w:tcPr>
            <w:tcW w:w="2551" w:type="dxa"/>
            <w:vAlign w:val="center"/>
          </w:tcPr>
          <w:p>
            <w:pPr>
              <w:pStyle w:val="9"/>
            </w:pPr>
          </w:p>
        </w:tc>
        <w:tc>
          <w:tcPr>
            <w:tcW w:w="2551" w:type="dxa"/>
            <w:vAlign w:val="center"/>
          </w:tcPr>
          <w:p>
            <w:pPr>
              <w:pStyle w:val="9"/>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2010108</w:t>
            </w:r>
          </w:p>
        </w:tc>
        <w:tc>
          <w:tcPr>
            <w:tcW w:w="4535" w:type="dxa"/>
            <w:vAlign w:val="center"/>
          </w:tcPr>
          <w:p>
            <w:pPr>
              <w:pStyle w:val="10"/>
            </w:pPr>
            <w:r>
              <w:t>代表工作</w:t>
            </w:r>
          </w:p>
        </w:tc>
        <w:tc>
          <w:tcPr>
            <w:tcW w:w="2551" w:type="dxa"/>
            <w:vAlign w:val="center"/>
          </w:tcPr>
          <w:p>
            <w:pPr>
              <w:pStyle w:val="9"/>
            </w:pPr>
            <w:r>
              <w:t>4.75</w:t>
            </w:r>
          </w:p>
        </w:tc>
        <w:tc>
          <w:tcPr>
            <w:tcW w:w="2551" w:type="dxa"/>
            <w:vAlign w:val="center"/>
          </w:tcPr>
          <w:p>
            <w:pPr>
              <w:pStyle w:val="9"/>
            </w:pPr>
          </w:p>
        </w:tc>
        <w:tc>
          <w:tcPr>
            <w:tcW w:w="2551" w:type="dxa"/>
            <w:vAlign w:val="center"/>
          </w:tcPr>
          <w:p>
            <w:pPr>
              <w:pStyle w:val="9"/>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696.07</w:t>
            </w:r>
          </w:p>
        </w:tc>
        <w:tc>
          <w:tcPr>
            <w:tcW w:w="2551" w:type="dxa"/>
            <w:vAlign w:val="center"/>
          </w:tcPr>
          <w:p>
            <w:pPr>
              <w:pStyle w:val="9"/>
            </w:pPr>
            <w:r>
              <w:t>696.07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696.07</w:t>
            </w:r>
          </w:p>
        </w:tc>
        <w:tc>
          <w:tcPr>
            <w:tcW w:w="2551" w:type="dxa"/>
            <w:vAlign w:val="center"/>
          </w:tcPr>
          <w:p>
            <w:pPr>
              <w:pStyle w:val="9"/>
            </w:pPr>
            <w:r>
              <w:t>696.07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20129</w:t>
            </w:r>
          </w:p>
        </w:tc>
        <w:tc>
          <w:tcPr>
            <w:tcW w:w="4535" w:type="dxa"/>
            <w:vAlign w:val="center"/>
          </w:tcPr>
          <w:p>
            <w:pPr>
              <w:pStyle w:val="10"/>
            </w:pPr>
            <w:r>
              <w:t>群众团体事务</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2012901</w:t>
            </w:r>
          </w:p>
        </w:tc>
        <w:tc>
          <w:tcPr>
            <w:tcW w:w="4535" w:type="dxa"/>
            <w:vAlign w:val="center"/>
          </w:tcPr>
          <w:p>
            <w:pPr>
              <w:pStyle w:val="10"/>
            </w:pPr>
            <w:r>
              <w:t>行政运行</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203</w:t>
            </w:r>
          </w:p>
        </w:tc>
        <w:tc>
          <w:tcPr>
            <w:tcW w:w="4535" w:type="dxa"/>
            <w:vAlign w:val="center"/>
          </w:tcPr>
          <w:p>
            <w:pPr>
              <w:pStyle w:val="10"/>
            </w:pPr>
            <w:r>
              <w:t>国防支出</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20306</w:t>
            </w:r>
          </w:p>
        </w:tc>
        <w:tc>
          <w:tcPr>
            <w:tcW w:w="4535" w:type="dxa"/>
            <w:vAlign w:val="center"/>
          </w:tcPr>
          <w:p>
            <w:pPr>
              <w:pStyle w:val="10"/>
            </w:pPr>
            <w:r>
              <w:t>国防动员</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2030607</w:t>
            </w:r>
          </w:p>
        </w:tc>
        <w:tc>
          <w:tcPr>
            <w:tcW w:w="4535" w:type="dxa"/>
            <w:vAlign w:val="center"/>
          </w:tcPr>
          <w:p>
            <w:pPr>
              <w:pStyle w:val="10"/>
            </w:pPr>
            <w:r>
              <w:t>民兵</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35.89</w:t>
            </w:r>
          </w:p>
        </w:tc>
        <w:tc>
          <w:tcPr>
            <w:tcW w:w="2551" w:type="dxa"/>
            <w:vAlign w:val="center"/>
          </w:tcPr>
          <w:p>
            <w:pPr>
              <w:pStyle w:val="9"/>
            </w:pPr>
            <w:r>
              <w:t>35.89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35.89</w:t>
            </w:r>
          </w:p>
        </w:tc>
        <w:tc>
          <w:tcPr>
            <w:tcW w:w="2551" w:type="dxa"/>
            <w:vAlign w:val="center"/>
          </w:tcPr>
          <w:p>
            <w:pPr>
              <w:pStyle w:val="9"/>
            </w:pPr>
            <w:r>
              <w:t>35.89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35.89</w:t>
            </w:r>
          </w:p>
        </w:tc>
        <w:tc>
          <w:tcPr>
            <w:tcW w:w="2551" w:type="dxa"/>
            <w:vAlign w:val="center"/>
          </w:tcPr>
          <w:p>
            <w:pPr>
              <w:pStyle w:val="9"/>
            </w:pPr>
            <w:r>
              <w:t>35.89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15.96</w:t>
            </w:r>
          </w:p>
        </w:tc>
        <w:tc>
          <w:tcPr>
            <w:tcW w:w="2551" w:type="dxa"/>
            <w:vAlign w:val="center"/>
          </w:tcPr>
          <w:p>
            <w:pPr>
              <w:pStyle w:val="9"/>
            </w:pPr>
            <w:r>
              <w:t>15.96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15.96</w:t>
            </w:r>
          </w:p>
        </w:tc>
        <w:tc>
          <w:tcPr>
            <w:tcW w:w="2551" w:type="dxa"/>
            <w:vAlign w:val="center"/>
          </w:tcPr>
          <w:p>
            <w:pPr>
              <w:pStyle w:val="9"/>
            </w:pPr>
            <w:r>
              <w:t>15.96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15.96</w:t>
            </w:r>
          </w:p>
        </w:tc>
        <w:tc>
          <w:tcPr>
            <w:tcW w:w="2551" w:type="dxa"/>
            <w:vAlign w:val="center"/>
          </w:tcPr>
          <w:p>
            <w:pPr>
              <w:pStyle w:val="9"/>
            </w:pPr>
            <w:r>
              <w:t>15.96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321.57</w:t>
            </w:r>
          </w:p>
        </w:tc>
        <w:tc>
          <w:tcPr>
            <w:tcW w:w="2551" w:type="dxa"/>
            <w:vAlign w:val="center"/>
          </w:tcPr>
          <w:p>
            <w:pPr>
              <w:pStyle w:val="9"/>
            </w:pPr>
          </w:p>
        </w:tc>
        <w:tc>
          <w:tcPr>
            <w:tcW w:w="2551" w:type="dxa"/>
            <w:vAlign w:val="center"/>
          </w:tcPr>
          <w:p>
            <w:pPr>
              <w:pStyle w:val="9"/>
            </w:pPr>
            <w:r>
              <w:t>321.57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321.57</w:t>
            </w:r>
          </w:p>
        </w:tc>
        <w:tc>
          <w:tcPr>
            <w:tcW w:w="2551" w:type="dxa"/>
            <w:vAlign w:val="center"/>
          </w:tcPr>
          <w:p>
            <w:pPr>
              <w:pStyle w:val="9"/>
            </w:pPr>
          </w:p>
        </w:tc>
        <w:tc>
          <w:tcPr>
            <w:tcW w:w="2551" w:type="dxa"/>
            <w:vAlign w:val="center"/>
          </w:tcPr>
          <w:p>
            <w:pPr>
              <w:pStyle w:val="9"/>
            </w:pPr>
            <w:r>
              <w:t>321.57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321.57</w:t>
            </w:r>
          </w:p>
        </w:tc>
        <w:tc>
          <w:tcPr>
            <w:tcW w:w="2551" w:type="dxa"/>
            <w:vAlign w:val="center"/>
          </w:tcPr>
          <w:p>
            <w:pPr>
              <w:pStyle w:val="9"/>
            </w:pPr>
          </w:p>
        </w:tc>
        <w:tc>
          <w:tcPr>
            <w:tcW w:w="2551" w:type="dxa"/>
            <w:vAlign w:val="center"/>
          </w:tcPr>
          <w:p>
            <w:pPr>
              <w:pStyle w:val="9"/>
            </w:pPr>
            <w:r>
              <w:t>321.57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29.55</w:t>
            </w:r>
          </w:p>
        </w:tc>
        <w:tc>
          <w:tcPr>
            <w:tcW w:w="2551" w:type="dxa"/>
            <w:vAlign w:val="center"/>
          </w:tcPr>
          <w:p>
            <w:pPr>
              <w:pStyle w:val="9"/>
            </w:pPr>
            <w:r>
              <w:t>29.55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29.55</w:t>
            </w:r>
          </w:p>
        </w:tc>
        <w:tc>
          <w:tcPr>
            <w:tcW w:w="2551" w:type="dxa"/>
            <w:vAlign w:val="center"/>
          </w:tcPr>
          <w:p>
            <w:pPr>
              <w:pStyle w:val="9"/>
            </w:pPr>
            <w:r>
              <w:t>29.55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29.55</w:t>
            </w:r>
          </w:p>
        </w:tc>
        <w:tc>
          <w:tcPr>
            <w:tcW w:w="2551" w:type="dxa"/>
            <w:vAlign w:val="center"/>
          </w:tcPr>
          <w:p>
            <w:pPr>
              <w:pStyle w:val="9"/>
            </w:pPr>
            <w:r>
              <w:t>29.55</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777.47</w:t>
            </w:r>
          </w:p>
        </w:tc>
        <w:tc>
          <w:tcPr>
            <w:tcW w:w="2551" w:type="dxa"/>
            <w:vAlign w:val="center"/>
          </w:tcPr>
          <w:p>
            <w:pPr>
              <w:pStyle w:val="13"/>
            </w:pPr>
            <w:r>
              <w:t>644.35</w:t>
            </w:r>
          </w:p>
        </w:tc>
        <w:tc>
          <w:tcPr>
            <w:tcW w:w="2551" w:type="dxa"/>
            <w:vAlign w:val="center"/>
          </w:tcPr>
          <w:p>
            <w:pPr>
              <w:pStyle w:val="13"/>
            </w:pPr>
            <w:r>
              <w:t>133.12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608.58</w:t>
            </w:r>
          </w:p>
        </w:tc>
        <w:tc>
          <w:tcPr>
            <w:tcW w:w="2551" w:type="dxa"/>
            <w:vAlign w:val="center"/>
          </w:tcPr>
          <w:p>
            <w:pPr>
              <w:pStyle w:val="9"/>
            </w:pPr>
            <w:r>
              <w:t>608.58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315.45</w:t>
            </w:r>
          </w:p>
        </w:tc>
        <w:tc>
          <w:tcPr>
            <w:tcW w:w="2551" w:type="dxa"/>
            <w:vAlign w:val="center"/>
          </w:tcPr>
          <w:p>
            <w:pPr>
              <w:pStyle w:val="9"/>
            </w:pPr>
            <w:r>
              <w:t>315.45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96.21</w:t>
            </w:r>
          </w:p>
        </w:tc>
        <w:tc>
          <w:tcPr>
            <w:tcW w:w="2551" w:type="dxa"/>
            <w:vAlign w:val="center"/>
          </w:tcPr>
          <w:p>
            <w:pPr>
              <w:pStyle w:val="9"/>
            </w:pPr>
            <w:r>
              <w:t>96.21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35.42</w:t>
            </w:r>
          </w:p>
        </w:tc>
        <w:tc>
          <w:tcPr>
            <w:tcW w:w="2551" w:type="dxa"/>
            <w:vAlign w:val="center"/>
          </w:tcPr>
          <w:p>
            <w:pPr>
              <w:pStyle w:val="9"/>
            </w:pPr>
            <w:r>
              <w:t>35.42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31.01</w:t>
            </w:r>
          </w:p>
        </w:tc>
        <w:tc>
          <w:tcPr>
            <w:tcW w:w="2551" w:type="dxa"/>
            <w:vAlign w:val="center"/>
          </w:tcPr>
          <w:p>
            <w:pPr>
              <w:pStyle w:val="9"/>
            </w:pPr>
            <w:r>
              <w:t>31.01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35.89</w:t>
            </w:r>
          </w:p>
        </w:tc>
        <w:tc>
          <w:tcPr>
            <w:tcW w:w="2551" w:type="dxa"/>
            <w:vAlign w:val="center"/>
          </w:tcPr>
          <w:p>
            <w:pPr>
              <w:pStyle w:val="9"/>
            </w:pPr>
            <w:r>
              <w:t>35.89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15.96</w:t>
            </w:r>
          </w:p>
        </w:tc>
        <w:tc>
          <w:tcPr>
            <w:tcW w:w="2551" w:type="dxa"/>
            <w:vAlign w:val="center"/>
          </w:tcPr>
          <w:p>
            <w:pPr>
              <w:pStyle w:val="9"/>
            </w:pPr>
            <w:r>
              <w:t>15.96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29.55</w:t>
            </w:r>
          </w:p>
        </w:tc>
        <w:tc>
          <w:tcPr>
            <w:tcW w:w="2551" w:type="dxa"/>
            <w:vAlign w:val="center"/>
          </w:tcPr>
          <w:p>
            <w:pPr>
              <w:pStyle w:val="9"/>
            </w:pPr>
            <w:r>
              <w:t>29.55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49.09</w:t>
            </w:r>
          </w:p>
        </w:tc>
        <w:tc>
          <w:tcPr>
            <w:tcW w:w="2551" w:type="dxa"/>
            <w:vAlign w:val="center"/>
          </w:tcPr>
          <w:p>
            <w:pPr>
              <w:pStyle w:val="9"/>
            </w:pPr>
            <w:r>
              <w:t>49.09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133.12</w:t>
            </w:r>
          </w:p>
        </w:tc>
        <w:tc>
          <w:tcPr>
            <w:tcW w:w="2551" w:type="dxa"/>
            <w:vAlign w:val="center"/>
          </w:tcPr>
          <w:p>
            <w:pPr>
              <w:pStyle w:val="9"/>
            </w:pPr>
          </w:p>
        </w:tc>
        <w:tc>
          <w:tcPr>
            <w:tcW w:w="2551" w:type="dxa"/>
            <w:vAlign w:val="center"/>
          </w:tcPr>
          <w:p>
            <w:pPr>
              <w:pStyle w:val="9"/>
            </w:pPr>
            <w:r>
              <w:t>133.12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7.15</w:t>
            </w:r>
          </w:p>
        </w:tc>
        <w:tc>
          <w:tcPr>
            <w:tcW w:w="2551" w:type="dxa"/>
            <w:vAlign w:val="center"/>
          </w:tcPr>
          <w:p>
            <w:pPr>
              <w:pStyle w:val="9"/>
            </w:pPr>
          </w:p>
        </w:tc>
        <w:tc>
          <w:tcPr>
            <w:tcW w:w="2551" w:type="dxa"/>
            <w:vAlign w:val="center"/>
          </w:tcPr>
          <w:p>
            <w:pPr>
              <w:pStyle w:val="9"/>
            </w:pPr>
            <w:r>
              <w:t>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5.22</w:t>
            </w:r>
          </w:p>
        </w:tc>
        <w:tc>
          <w:tcPr>
            <w:tcW w:w="2551" w:type="dxa"/>
            <w:vAlign w:val="center"/>
          </w:tcPr>
          <w:p>
            <w:pPr>
              <w:pStyle w:val="9"/>
            </w:pPr>
          </w:p>
        </w:tc>
        <w:tc>
          <w:tcPr>
            <w:tcW w:w="2551" w:type="dxa"/>
            <w:vAlign w:val="center"/>
          </w:tcPr>
          <w:p>
            <w:pPr>
              <w:pStyle w:val="9"/>
            </w:pPr>
            <w:r>
              <w:t>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7.54</w:t>
            </w:r>
          </w:p>
        </w:tc>
        <w:tc>
          <w:tcPr>
            <w:tcW w:w="2551" w:type="dxa"/>
            <w:vAlign w:val="center"/>
          </w:tcPr>
          <w:p>
            <w:pPr>
              <w:pStyle w:val="9"/>
            </w:pPr>
          </w:p>
        </w:tc>
        <w:tc>
          <w:tcPr>
            <w:tcW w:w="2551" w:type="dxa"/>
            <w:vAlign w:val="center"/>
          </w:tcPr>
          <w:p>
            <w:pPr>
              <w:pStyle w:val="9"/>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10.49</w:t>
            </w:r>
          </w:p>
        </w:tc>
        <w:tc>
          <w:tcPr>
            <w:tcW w:w="2551" w:type="dxa"/>
            <w:vAlign w:val="center"/>
          </w:tcPr>
          <w:p>
            <w:pPr>
              <w:pStyle w:val="9"/>
            </w:pPr>
          </w:p>
        </w:tc>
        <w:tc>
          <w:tcPr>
            <w:tcW w:w="2551" w:type="dxa"/>
            <w:vAlign w:val="center"/>
          </w:tcPr>
          <w:p>
            <w:pPr>
              <w:pStyle w:val="9"/>
            </w:pPr>
            <w:r>
              <w:t>10.49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2.36</w:t>
            </w:r>
          </w:p>
        </w:tc>
        <w:tc>
          <w:tcPr>
            <w:tcW w:w="2551" w:type="dxa"/>
            <w:vAlign w:val="center"/>
          </w:tcPr>
          <w:p>
            <w:pPr>
              <w:pStyle w:val="9"/>
            </w:pPr>
          </w:p>
        </w:tc>
        <w:tc>
          <w:tcPr>
            <w:tcW w:w="2551" w:type="dxa"/>
            <w:vAlign w:val="center"/>
          </w:tcPr>
          <w:p>
            <w:pPr>
              <w:pStyle w:val="9"/>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2.96</w:t>
            </w:r>
          </w:p>
        </w:tc>
        <w:tc>
          <w:tcPr>
            <w:tcW w:w="2551" w:type="dxa"/>
            <w:vAlign w:val="center"/>
          </w:tcPr>
          <w:p>
            <w:pPr>
              <w:pStyle w:val="9"/>
            </w:pPr>
          </w:p>
        </w:tc>
        <w:tc>
          <w:tcPr>
            <w:tcW w:w="2551" w:type="dxa"/>
            <w:vAlign w:val="center"/>
          </w:tcPr>
          <w:p>
            <w:pPr>
              <w:pStyle w:val="9"/>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18.66</w:t>
            </w:r>
          </w:p>
        </w:tc>
        <w:tc>
          <w:tcPr>
            <w:tcW w:w="2551" w:type="dxa"/>
            <w:vAlign w:val="center"/>
          </w:tcPr>
          <w:p>
            <w:pPr>
              <w:pStyle w:val="9"/>
            </w:pPr>
          </w:p>
        </w:tc>
        <w:tc>
          <w:tcPr>
            <w:tcW w:w="2551" w:type="dxa"/>
            <w:vAlign w:val="center"/>
          </w:tcPr>
          <w:p>
            <w:pPr>
              <w:pStyle w:val="9"/>
            </w:pPr>
            <w:r>
              <w:t>18.66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67.74</w:t>
            </w:r>
          </w:p>
        </w:tc>
        <w:tc>
          <w:tcPr>
            <w:tcW w:w="2551" w:type="dxa"/>
            <w:vAlign w:val="center"/>
          </w:tcPr>
          <w:p>
            <w:pPr>
              <w:pStyle w:val="9"/>
            </w:pPr>
          </w:p>
        </w:tc>
        <w:tc>
          <w:tcPr>
            <w:tcW w:w="2551" w:type="dxa"/>
            <w:vAlign w:val="center"/>
          </w:tcPr>
          <w:p>
            <w:pPr>
              <w:pStyle w:val="9"/>
            </w:pPr>
            <w:r>
              <w:t>67.74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35.77</w:t>
            </w:r>
          </w:p>
        </w:tc>
        <w:tc>
          <w:tcPr>
            <w:tcW w:w="2551" w:type="dxa"/>
            <w:vAlign w:val="center"/>
          </w:tcPr>
          <w:p>
            <w:pPr>
              <w:pStyle w:val="9"/>
            </w:pPr>
            <w:r>
              <w:t>35.77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31.49</w:t>
            </w:r>
          </w:p>
        </w:tc>
        <w:tc>
          <w:tcPr>
            <w:tcW w:w="2551" w:type="dxa"/>
            <w:vAlign w:val="center"/>
          </w:tcPr>
          <w:p>
            <w:pPr>
              <w:pStyle w:val="9"/>
            </w:pPr>
            <w:r>
              <w:t>31.49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1.94</w:t>
            </w:r>
          </w:p>
        </w:tc>
        <w:tc>
          <w:tcPr>
            <w:tcW w:w="2551" w:type="dxa"/>
            <w:vAlign w:val="center"/>
          </w:tcPr>
          <w:p>
            <w:pPr>
              <w:pStyle w:val="9"/>
            </w:pPr>
            <w:r>
              <w:t>1.94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30399</w:t>
            </w:r>
          </w:p>
        </w:tc>
        <w:tc>
          <w:tcPr>
            <w:tcW w:w="4535" w:type="dxa"/>
            <w:vAlign w:val="center"/>
          </w:tcPr>
          <w:p>
            <w:pPr>
              <w:pStyle w:val="10"/>
            </w:pPr>
            <w:r>
              <w:t>其他对个人和家庭的补助</w:t>
            </w:r>
          </w:p>
        </w:tc>
        <w:tc>
          <w:tcPr>
            <w:tcW w:w="2551" w:type="dxa"/>
            <w:vAlign w:val="center"/>
          </w:tcPr>
          <w:p>
            <w:pPr>
              <w:pStyle w:val="9"/>
            </w:pPr>
            <w:r>
              <w:t>2.34</w:t>
            </w:r>
          </w:p>
        </w:tc>
        <w:tc>
          <w:tcPr>
            <w:tcW w:w="2551" w:type="dxa"/>
            <w:vAlign w:val="center"/>
          </w:tcPr>
          <w:p>
            <w:pPr>
              <w:pStyle w:val="9"/>
            </w:pPr>
            <w:r>
              <w:t>2.34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沙河市十里亭镇人民政府本级2024年单位预算信息公开情况说明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按照《中华人民共和国预算法》、《地方预决算公开操作规程》和《关于进一步推进预算公开工作的实施意见》规定，现将沙河市十里亭镇人民政府本级2024年单位预算公开如下：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p>
    <w:p>
      <w:pPr>
        <w:pStyle w:val="15"/>
      </w:pPr>
      <w:r>
        <w:t>单位职责：</w:t>
      </w:r>
    </w:p>
    <w:p>
      <w:pPr>
        <w:pStyle w:val="15"/>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5"/>
      </w:pPr>
      <w:r>
        <w:t>(二)讨论和决定本镇经济建设、政治建设、文化建设</w:t>
      </w:r>
      <w:r>
        <w:rPr>
          <w:rFonts w:hint="eastAsia"/>
          <w:lang w:eastAsia="zh-CN"/>
        </w:rPr>
        <w:t>、</w:t>
      </w:r>
      <w:r>
        <w:t>社会建设、生态文明建设和党的建设以及乡村振兴中的重大问题。</w:t>
      </w:r>
    </w:p>
    <w:p>
      <w:pPr>
        <w:pStyle w:val="15"/>
      </w:pPr>
      <w:r>
        <w:t>(三)组织召开本级人民代表大会，充分行使重大事项决定权、监督权和任免权，做好人大代表工作，联系选民、反映群众意见和要求。</w:t>
      </w:r>
    </w:p>
    <w:p>
      <w:pPr>
        <w:pStyle w:val="15"/>
      </w:pPr>
      <w:r>
        <w:t>(四)执行本行政区城内的经济和社会发展计划、预算，管理本行政区城内的经济、教育、科学、文化、卫生健康、体育事业和财政、统计、民政、司法行政等行政工作。落实本行政区城内发展规划、专项规划、区城规划、国土空间规划。</w:t>
      </w:r>
    </w:p>
    <w:p>
      <w:pPr>
        <w:pStyle w:val="15"/>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5"/>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5"/>
      </w:pPr>
      <w:r>
        <w:t>(七)按照干部管理权限，负责对干部的教育、培训、选拔考核和监督工作。协助管理上级有关部门驻镇单位的干部做好人才服务工作。</w:t>
      </w:r>
    </w:p>
    <w:p>
      <w:pPr>
        <w:pStyle w:val="15"/>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5"/>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沙河市十里亭镇人民政府本级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1111.79万元，其中：一般公共预算收入1111.79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沙河市十里亭镇人民政府本级年度单位预算中支出预算的总体情况。2024年支出预算1111.79万元，其中基本支出777.47万元，包括人员经费644.35万元和日常公用经费133.12万元；项目支出334.32万元，主要为用于村干部补贴</w:t>
      </w:r>
    </w:p>
    <w:p>
      <w:pPr>
        <w:pStyle w:val="16"/>
      </w:pPr>
      <w:r>
        <w:t>3、比上年增减情况</w:t>
      </w:r>
    </w:p>
    <w:p>
      <w:pPr>
        <w:pStyle w:val="16"/>
      </w:pPr>
      <w:r>
        <w:t>2024年预算收支安排1111.79万元，较2023年预算减少16.57万元，其中：基本支出增加78.77万元，主要为人员工资调整项目支出减少95.34万元，主要为行政运行减少</w:t>
      </w:r>
    </w:p>
    <w:p>
      <w:pPr>
        <w:spacing w:before="10" w:after="10"/>
        <w:ind w:firstLine="640"/>
        <w:outlineLvl w:val="5"/>
      </w:pPr>
      <w:r>
        <w:rPr>
          <w:rFonts w:ascii="黑体" w:hAnsi="黑体" w:eastAsia="黑体" w:cs="黑体"/>
          <w:color w:val="000000"/>
          <w:sz w:val="32"/>
        </w:rPr>
        <w:t>三、机关运行经费安排情况</w:t>
      </w:r>
    </w:p>
    <w:p>
      <w:pPr>
        <w:pStyle w:val="17"/>
      </w:pPr>
      <w:r>
        <w:t>2024年，我单位机关运行经费共计安排133.12万元，主要用于日常维修、办公用房水电费、办公用房取暖费、办公用房物业管理费等日常运行支出。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0.00万元，其中因公出国（境）费0.00万元；公务用车购置及运维费0.00万元（其中：公务用车购置费为0.00万元，公务用车运维费0.00万元)；公务接待费0.00万元。与2023年相比减少1.00万元，增减变化的主要原因是2024年未安排三公经费</w:t>
      </w:r>
    </w:p>
    <w:p>
      <w:pPr>
        <w:spacing w:before="10" w:after="10"/>
        <w:ind w:firstLine="640"/>
        <w:outlineLvl w:val="5"/>
        <w:rPr>
          <w:rFonts w:hint="eastAsia" w:ascii="黑体" w:hAnsi="黑体" w:eastAsia="黑体" w:cs="黑体"/>
          <w:color w:val="000000"/>
          <w:sz w:val="32"/>
          <w:lang w:eastAsia="zh-CN"/>
        </w:rPr>
      </w:pPr>
    </w:p>
    <w:p>
      <w:pPr>
        <w:spacing w:before="10" w:after="10" w:line="360" w:lineRule="auto"/>
        <w:ind w:firstLine="640"/>
        <w:outlineLvl w:val="2"/>
      </w:pPr>
      <w:bookmarkStart w:id="1" w:name="_Toc_3_3_0000000014"/>
      <w:r>
        <w:rPr>
          <w:rFonts w:ascii="黑体" w:hAnsi="黑体" w:eastAsia="黑体" w:cs="黑体"/>
          <w:color w:val="000000"/>
          <w:sz w:val="32"/>
        </w:rPr>
        <w:t>五、部门整体绩效目标</w:t>
      </w:r>
      <w:bookmarkEnd w:id="1"/>
    </w:p>
    <w:p>
      <w:pPr>
        <w:spacing w:line="500" w:lineRule="exact"/>
        <w:ind w:firstLine="560"/>
      </w:pPr>
      <w:r>
        <w:rPr>
          <w:rFonts w:eastAsia="方正仿宋_GBK"/>
          <w:color w:val="000000"/>
          <w:sz w:val="28"/>
        </w:rPr>
        <w:t>（一）总体绩效目标</w:t>
      </w:r>
    </w:p>
    <w:p>
      <w:pPr>
        <w:pStyle w:val="22"/>
      </w:pPr>
      <w:r>
        <w:t>总体绩效目标：</w:t>
      </w:r>
    </w:p>
    <w:p>
      <w:pPr>
        <w:pStyle w:val="22"/>
      </w:pPr>
      <w:r>
        <w:t>十里亭镇在市委、市政府的正确领导下认真贯彻党的十九大精神，以学习贯彻习近平新时代中国特色社会主义思想为主线，以全面实现乡村振兴为总目标,以狠抓工作落实为工作总基调,深入贯彻落实“三深化、三提升”工作，突出靠敢干事解放思想、凭干成事聚力凝心主旋律,围绕建设全国重点镇、沙河副中心以及打造沙河中部丘陵地带最大田园综合体的发展定位，全面推动全镇各项工作协调快速发展。</w:t>
      </w:r>
    </w:p>
    <w:p>
      <w:pPr>
        <w:pStyle w:val="22"/>
      </w:pPr>
      <w:r>
        <w:t>(1)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2"/>
      </w:pPr>
      <w:r>
        <w:t>(2)讨论和决定本镇经济建设、政治建设、文化建设、社会建设、生态文明建设和党的建设以及乡村振兴中的重大问题。</w:t>
      </w:r>
    </w:p>
    <w:p>
      <w:pPr>
        <w:pStyle w:val="22"/>
      </w:pPr>
      <w:r>
        <w:t>(3)组织召开本级人民代表大会，充分行使重大事项决定权、监督权和任免权，做好人大代表工作，联系选民、反映群众意见和要求。</w:t>
      </w:r>
    </w:p>
    <w:p>
      <w:pPr>
        <w:pStyle w:val="22"/>
      </w:pPr>
      <w:r>
        <w:t>(4)执行本行政区城内的经济和社会发展计划、预算，管理本行政区城内的经济、教育、科学、文化、卫生健康、体育事业和财政、统计、民政、司法行政等行政工作。落实本行政区城内发展规划、专项规划、区城规划、国土空间规划。</w:t>
      </w:r>
    </w:p>
    <w:p>
      <w:pPr>
        <w:pStyle w:val="22"/>
      </w:pPr>
      <w:r>
        <w:t>(5)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2"/>
      </w:pPr>
      <w:r>
        <w:t xml:space="preserve">(6)加强镇党委自身建设和村党组织建设，以及其他隶属镇党委的党组织建设，抓好发展党员工作，加强党员队伍建设。维护和执行党的纪律，监督党员干部和其他任何工作人员严格遵守国家法律法规。 </w:t>
      </w:r>
    </w:p>
    <w:p>
      <w:pPr>
        <w:pStyle w:val="22"/>
      </w:pPr>
      <w:r>
        <w:t>(7)按照干部管理权限，负责对干部的教育、培训、选拔考核和监督工作。协助管理上级有关部门驻镇单位的干部做好人才服务工作。</w:t>
      </w:r>
    </w:p>
    <w:p>
      <w:pPr>
        <w:pStyle w:val="22"/>
      </w:pPr>
      <w: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2"/>
      </w:pPr>
      <w: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2"/>
      </w:pPr>
      <w:r>
        <w:t>（10）承办上级党委、人大、政府交办的其他事项。</w:t>
      </w:r>
    </w:p>
    <w:p>
      <w:pPr>
        <w:pStyle w:val="22"/>
      </w:pPr>
    </w:p>
    <w:p>
      <w:pPr>
        <w:spacing w:line="500" w:lineRule="exact"/>
        <w:ind w:firstLine="560"/>
      </w:pPr>
      <w:r>
        <w:rPr>
          <w:rFonts w:eastAsia="方正仿宋_GBK"/>
          <w:color w:val="000000"/>
          <w:sz w:val="28"/>
        </w:rPr>
        <w:t>（二）分项绩效目标</w:t>
      </w:r>
    </w:p>
    <w:p>
      <w:pPr>
        <w:pStyle w:val="23"/>
      </w:pPr>
      <w:r>
        <w:t>分项绩效目标：</w:t>
      </w:r>
    </w:p>
    <w:p>
      <w:pPr>
        <w:pStyle w:val="23"/>
      </w:pPr>
      <w:r>
        <w:t>1.执行好上级决议、落实好上级政策</w:t>
      </w:r>
    </w:p>
    <w:p>
      <w:pPr>
        <w:pStyle w:val="23"/>
      </w:pPr>
      <w:r>
        <w:t>绩效目标：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3"/>
      </w:pPr>
      <w:r>
        <w:t>绩效指标：工作完成率；目标任务完成率</w:t>
      </w:r>
    </w:p>
    <w:p>
      <w:pPr>
        <w:pStyle w:val="23"/>
      </w:pPr>
      <w:r>
        <w:t>2.讨论和决定重大问题</w:t>
      </w:r>
    </w:p>
    <w:p>
      <w:pPr>
        <w:pStyle w:val="23"/>
      </w:pPr>
      <w:r>
        <w:t>绩效目标：讨论和决定本镇经济建设、政治建设、文化建设</w:t>
      </w:r>
      <w:r>
        <w:rPr>
          <w:rFonts w:hint="eastAsia"/>
          <w:lang w:eastAsia="zh-CN"/>
        </w:rPr>
        <w:t>、</w:t>
      </w:r>
      <w:r>
        <w:t>社会建设、生态文明建设和党的建设以及乡村振兴中的重大问题。</w:t>
      </w:r>
    </w:p>
    <w:p>
      <w:pPr>
        <w:pStyle w:val="23"/>
      </w:pPr>
      <w:r>
        <w:t>绩效指标：党委会议召开次数；决定的重大问题数量</w:t>
      </w:r>
    </w:p>
    <w:p>
      <w:pPr>
        <w:pStyle w:val="23"/>
      </w:pPr>
      <w:r>
        <w:t>3. 选举任免工作</w:t>
      </w:r>
    </w:p>
    <w:p>
      <w:pPr>
        <w:pStyle w:val="23"/>
      </w:pPr>
      <w:r>
        <w:t>绩效目标：组织召开本级人民代表大会，充分行使重大事项决定权、监督权和任免权，做好人大代表工作，联系选民、反映群众意见和要求。</w:t>
      </w:r>
    </w:p>
    <w:p>
      <w:pPr>
        <w:pStyle w:val="23"/>
      </w:pPr>
      <w:r>
        <w:t>绩效指标：工作完成率、任务实现率</w:t>
      </w:r>
    </w:p>
    <w:p>
      <w:pPr>
        <w:pStyle w:val="23"/>
      </w:pPr>
      <w:r>
        <w:t>4. 持续提升综合业务事务管理水平</w:t>
      </w:r>
    </w:p>
    <w:p>
      <w:pPr>
        <w:pStyle w:val="23"/>
      </w:pPr>
      <w:r>
        <w:t>绩效目标：执行本行政区城内的经济和社会发展计划、预算，管理本行政区城内的经济、教育、科学、文化、卫生健康、体育事业和财政、统计、民政、司法行政等行政工作。落实本行政区城内发展规划、专项规划、区城规划、国土空间规划。</w:t>
      </w:r>
    </w:p>
    <w:p>
      <w:pPr>
        <w:pStyle w:val="23"/>
      </w:pPr>
      <w:r>
        <w:t xml:space="preserve">绩效指标：日常运转和各类服务保障工作100%得到有效落实，重大工作失误和安全事故为0；修订完善《机关工作标准化流程》；按规定及时进行新闻发布；各类设备实施维护保养良好，设备可用率100%；及时对接协调市政府领导活动，领导活动协调疏漏率为0；100%完成任免相关手续，及时组织宪法宣誓工作。 </w:t>
      </w:r>
    </w:p>
    <w:p>
      <w:pPr>
        <w:pStyle w:val="23"/>
      </w:pPr>
      <w:r>
        <w:t>5.强力推进镇区生态环境质量持续改善。</w:t>
      </w:r>
    </w:p>
    <w:p>
      <w:pPr>
        <w:pStyle w:val="23"/>
      </w:pPr>
      <w:r>
        <w:t>绩效目标：推进燃煤锅炉深度治理，严控散煤复燃，巩固“散乱污”企业动态清零成果；落实环境监管正面清单制度，深入实施应急减排差异化管控，做好重污染天气应对。</w:t>
      </w:r>
    </w:p>
    <w:p>
      <w:pPr>
        <w:pStyle w:val="23"/>
      </w:pPr>
      <w:r>
        <w:t>绩效指标：PM2.5平均浓度达到52微克/立方米以下，二级以上优良天数比例达到63%；二氧化硫、氮氧化物两项主要污染物排放总量完成率较2015年降低28%。</w:t>
      </w:r>
    </w:p>
    <w:p>
      <w:pPr>
        <w:spacing w:line="500" w:lineRule="exact"/>
        <w:ind w:firstLine="560"/>
      </w:pPr>
      <w:r>
        <w:rPr>
          <w:rFonts w:eastAsia="方正仿宋_GBK"/>
          <w:color w:val="000000"/>
          <w:sz w:val="28"/>
        </w:rPr>
        <w:t>（三）工作保障措施</w:t>
      </w:r>
    </w:p>
    <w:p>
      <w:pPr>
        <w:pStyle w:val="24"/>
      </w:pPr>
      <w:r>
        <w:t>（一）着力夯实党建基础，强化全面从严治党。</w:t>
      </w:r>
    </w:p>
    <w:p>
      <w:pPr>
        <w:pStyle w:val="24"/>
      </w:pPr>
      <w:r>
        <w:t>建设经济强镇、美丽十里亭，关键在党，关键在干部。持续组织开展“头雁讲堂”活动，组织党组织书记围绕抓党建促乡村振兴等工作进行座谈，将好经验转变成真本领，助推乡村振兴，推动党建引领基层治理再上新水平。加强干部队伍建设，牢牢把握“选、育、管、用”四个环节，提升干部队伍整体素质和战斗力。严格落实全面从严治党“两个责任”，坚持把纪律和规矩挺在前面，用好监督执纪“四种形态”，严肃查处各类违法违纪问题。为官不为也是腐败，在全镇叫响“无功便为过、无为便是错”的口号，严厉查处不作为、乱作为行为，对查实的典型问题，该处分的处分，该撤职的撤职，杀一儆百，形成震慑。</w:t>
      </w:r>
    </w:p>
    <w:p>
      <w:pPr>
        <w:pStyle w:val="24"/>
      </w:pPr>
      <w:r>
        <w:t>（二）着力优化产业结构，实现综合实力稳步提升。</w:t>
      </w:r>
    </w:p>
    <w:p>
      <w:pPr>
        <w:pStyle w:val="24"/>
      </w:pPr>
      <w:r>
        <w:t>我们必须认真贯彻落实上级各项决策部署，始终将“三重四创五优化”作为全镇工作的主题，引导广大党员干部群众，振奋精神、激发热情。推动传统产业转型升级。坚定不移去产能，坚定不移推动产能行业向高端、优质、新兴行业发展。大力发展生态高效现代农业。加快以利多实业、金沙河红薯岭项目为龙头的现代农业示范区建设，进一步提升农业发展层次。大力推进乡村振兴。依托中国传统古村落上申庄充分挖掘其申氏发祥地、元蒙皇族血统的独特特点，打造中国传统古村落和美丽乡村相融合的新亮点，突出做好下解村国家非物</w:t>
      </w:r>
      <w:r>
        <w:rPr>
          <w:rFonts w:hint="eastAsia"/>
          <w:lang w:eastAsia="zh-CN"/>
        </w:rPr>
        <w:t>质文化</w:t>
      </w:r>
      <w:r>
        <w:t>遗</w:t>
      </w:r>
      <w:r>
        <w:rPr>
          <w:rFonts w:hint="eastAsia"/>
          <w:lang w:eastAsia="zh-CN"/>
        </w:rPr>
        <w:t>产</w:t>
      </w:r>
      <w:r>
        <w:t>皮影戏推广工作，让下解皮影戏成为十里亭镇又一张新名片。紧紧围绕“便民、高效、廉洁、规范”的服务宗旨和“审批零间隔、服务零距离、办事零障碍”的工作目标，通过一手抓硬件建设，一手抓高效运转，全力打造便民服务中心升级版，更加方便群众办事，做全市服务型基层党组织的表率！</w:t>
      </w:r>
    </w:p>
    <w:p>
      <w:pPr>
        <w:pStyle w:val="24"/>
      </w:pPr>
      <w:r>
        <w:t>（三）着力推进矛盾纠纷排查化解，社会综合管理持续加强。</w:t>
      </w:r>
    </w:p>
    <w:p>
      <w:pPr>
        <w:pStyle w:val="24"/>
      </w:pPr>
      <w:r>
        <w:t>全面发展各项社会事业。突出教育协调发展，加强学前教育和中小学教育，着力提高人民群众对教育事业的满意度。提高医疗机构服务质量，提升卫生计生服务管理水平。创新文化发展机制，开展丰富多彩的群众性文体活动，不断提高群众的幸福指数。深入开展平安十里亭建设。严格落实安全生产责任制，深化“打非治违”行动，坚决遏制重特大事故发生。加强食品药品网格化监管,保障群众饮食用药安全。依法严厉打击各类违法犯罪行为，保障群众生命财产安全。深入开展信访积案化解活动，扎实做好各类信访矛盾化解和稳控工作，确保社会大局和谐稳定。</w:t>
      </w:r>
    </w:p>
    <w:p>
      <w:pPr>
        <w:pStyle w:val="24"/>
      </w:pPr>
      <w:r>
        <w:t>（四）着力推进乡村风貌提升，乡村</w:t>
      </w:r>
      <w:r>
        <w:rPr>
          <w:rFonts w:hint="eastAsia"/>
          <w:lang w:eastAsia="zh-CN"/>
        </w:rPr>
        <w:t>全面</w:t>
      </w:r>
      <w:r>
        <w:t>振兴开花。</w:t>
      </w:r>
    </w:p>
    <w:p>
      <w:pPr>
        <w:pStyle w:val="24"/>
      </w:pPr>
      <w:r>
        <w:t>继续狠抓大气污染综合治理。坚持开展大气污染综合治理突击行动，强化日常监管，充分利用联合执法全面治理“散乱污”企业，扎实做好大沙河综合整治、洁净能源推广、秸秆禁烧和综合利用等工作，确保大气质量持续改善。深入开展水污染集中治理攻坚。全面落实河段长制，加快大沙河综合治理。深入开展全镇黑臭水体和农村坑塘水系治理，着重解决垃圾入河、污水直排、农业面源污染等问题，促进水生态持续修复。深入开展农村人居环境整治行动。推进美丽乡村建设，加快改善水电气路讯房热等基础设施。大力提升农民文化素质和专业技能，培育更多新型职业农民。大力开展乡风文明建设，传承发展农村优秀传统文化，推动农村移风易俗，培育文明乡风、良好家风、淳朴民风。按照“产业兴旺、生态宜居、乡风文明、治理有效、生活富裕”的总要求，持续推进农业全面升级，农村全面进步，农民全面发展。</w:t>
      </w:r>
    </w:p>
    <w:p>
      <w:pPr>
        <w:pStyle w:val="24"/>
      </w:pPr>
      <w:r>
        <w:t>站在新的历史起点上，发展的重任激励着我们，人民的期盼鞭策着我们。实干收获希望,拼搏创造未来，我们将以抓发展只争朝夕，干事业不胜不休的精神状态、以撸起袖子加油干，解放思想创亮点的工作激情，凝聚全镇人民的智慧和力量，殚精竭虑，励精图治，不辱使命，为全面建成小康社会，建设经济强镇、美丽十里亭而努力奋斗！</w:t>
      </w:r>
    </w:p>
    <w:p>
      <w:pPr>
        <w:pStyle w:val="24"/>
      </w:pPr>
      <w:r>
        <w:t>（五）完善制度建设。制定完善预算绩效管理制度、资金管理办法、工作保障制度等，为全年预算绩效目标的实现奠定制度基础。</w:t>
      </w:r>
    </w:p>
    <w:p>
      <w:pPr>
        <w:pStyle w:val="24"/>
      </w:pPr>
      <w:r>
        <w:t>（六）加强支出管理。通过优化支出结构、编细编实预算、加快履行政府采购手续、尽快启动项目、及时支付资金、6月底前细化代编预算、按规定及时下达资金等多种措施，确保支出进度达标。</w:t>
      </w:r>
    </w:p>
    <w:p>
      <w:pPr>
        <w:pStyle w:val="24"/>
      </w:pPr>
      <w:r>
        <w:t>（七）加强绩效运行监控。按要求开展绩效运行监控，发现问题及时采取措施，确保绩效目标如期保质实现。</w:t>
      </w:r>
    </w:p>
    <w:p>
      <w:pPr>
        <w:pStyle w:val="24"/>
      </w:pPr>
      <w:r>
        <w:t>（八）做好绩效自评。按要求开展上年度部</w:t>
      </w:r>
      <w:bookmarkStart w:id="2" w:name="_GoBack"/>
      <w:r>
        <w:t>门预算</w:t>
      </w:r>
      <w:bookmarkEnd w:id="2"/>
      <w:r>
        <w:t>绩效自评和重点评价工作，对评价中发现的问题及时整改，调整优化支出结构，提高财政资金使用效益。</w:t>
      </w:r>
    </w:p>
    <w:p>
      <w:pPr>
        <w:pStyle w:val="24"/>
      </w:pPr>
      <w:r>
        <w:t>（九）规范财务资产管理。完善财务管理制度，严格审批程序，加强固定资产登记、使用和报废处置管理，做到支出合理，物尽其用。</w:t>
      </w:r>
    </w:p>
    <w:p>
      <w:pPr>
        <w:pStyle w:val="24"/>
      </w:pPr>
      <w:r>
        <w:t>（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十一）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eastAsia="zh-CN"/>
        </w:rPr>
        <w:t>六</w:t>
      </w:r>
      <w:r>
        <w:rPr>
          <w:rFonts w:ascii="黑体" w:hAnsi="黑体" w:eastAsia="黑体" w:cs="黑体"/>
          <w:color w:val="000000"/>
          <w:sz w:val="32"/>
        </w:rPr>
        <w:t>、单位项目预算安排情况及绩效目标</w:t>
      </w:r>
    </w:p>
    <w:p>
      <w:pPr>
        <w:ind w:firstLine="560"/>
      </w:pPr>
      <w:r>
        <w:rPr>
          <w:rFonts w:ascii="方正仿宋_GBK" w:hAnsi="方正仿宋_GBK" w:eastAsia="方正仿宋_GBK" w:cs="方正仿宋_GBK"/>
          <w:b/>
          <w:color w:val="000000"/>
          <w:sz w:val="28"/>
        </w:rPr>
        <w:t>1、代表工作绩效目标表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13058224P00125A10044J</w:t>
            </w:r>
          </w:p>
        </w:tc>
        <w:tc>
          <w:tcPr>
            <w:tcW w:w="2835" w:type="dxa"/>
            <w:vAlign w:val="center"/>
          </w:tcPr>
          <w:p>
            <w:pPr>
              <w:pStyle w:val="8"/>
            </w:pPr>
            <w:r>
              <w:t>项目名称</w:t>
            </w:r>
          </w:p>
        </w:tc>
        <w:tc>
          <w:tcPr>
            <w:tcW w:w="6094" w:type="dxa"/>
            <w:gridSpan w:val="3"/>
            <w:vAlign w:val="center"/>
          </w:tcPr>
          <w:p>
            <w:pPr>
              <w:pStyle w:val="10"/>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4.75</w:t>
            </w:r>
          </w:p>
        </w:tc>
        <w:tc>
          <w:tcPr>
            <w:tcW w:w="2835" w:type="dxa"/>
            <w:vAlign w:val="center"/>
          </w:tcPr>
          <w:p>
            <w:pPr>
              <w:pStyle w:val="8"/>
            </w:pPr>
            <w:r>
              <w:t>其中：财政    资金</w:t>
            </w:r>
          </w:p>
        </w:tc>
        <w:tc>
          <w:tcPr>
            <w:tcW w:w="2551" w:type="dxa"/>
            <w:vAlign w:val="center"/>
          </w:tcPr>
          <w:p>
            <w:pPr>
              <w:pStyle w:val="10"/>
            </w:pPr>
            <w:r>
              <w:t>4.75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代表工作经费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1.19</w:t>
            </w:r>
          </w:p>
        </w:tc>
        <w:tc>
          <w:tcPr>
            <w:tcW w:w="2835" w:type="dxa"/>
            <w:vAlign w:val="center"/>
          </w:tcPr>
          <w:p>
            <w:pPr>
              <w:pStyle w:val="11"/>
            </w:pPr>
            <w:r>
              <w:t>2.38</w:t>
            </w:r>
          </w:p>
        </w:tc>
        <w:tc>
          <w:tcPr>
            <w:tcW w:w="2551" w:type="dxa"/>
            <w:vAlign w:val="center"/>
          </w:tcPr>
          <w:p>
            <w:pPr>
              <w:pStyle w:val="11"/>
            </w:pPr>
            <w:r>
              <w:t>3.57</w:t>
            </w:r>
          </w:p>
        </w:tc>
        <w:tc>
          <w:tcPr>
            <w:tcW w:w="3543" w:type="dxa"/>
            <w:gridSpan w:val="2"/>
            <w:vAlign w:val="center"/>
          </w:tcPr>
          <w:p>
            <w:pPr>
              <w:pStyle w:val="11"/>
            </w:pPr>
            <w:r>
              <w:t>4.75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1.代表工作经费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任务完成率</w:t>
            </w:r>
          </w:p>
        </w:tc>
        <w:tc>
          <w:tcPr>
            <w:tcW w:w="5386" w:type="dxa"/>
            <w:vAlign w:val="center"/>
          </w:tcPr>
          <w:p>
            <w:pPr>
              <w:pStyle w:val="10"/>
            </w:pPr>
            <w:r>
              <w:t>任务完成率</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各项工作落实到位率</w:t>
            </w:r>
          </w:p>
        </w:tc>
        <w:tc>
          <w:tcPr>
            <w:tcW w:w="5386" w:type="dxa"/>
            <w:vAlign w:val="center"/>
          </w:tcPr>
          <w:p>
            <w:pPr>
              <w:pStyle w:val="10"/>
            </w:pPr>
            <w:r>
              <w:t>各项工作落实到位率</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工作按时完成率</w:t>
            </w:r>
          </w:p>
        </w:tc>
        <w:tc>
          <w:tcPr>
            <w:tcW w:w="5386" w:type="dxa"/>
            <w:vAlign w:val="center"/>
          </w:tcPr>
          <w:p>
            <w:pPr>
              <w:pStyle w:val="10"/>
            </w:pPr>
            <w:r>
              <w:t>工作按时完成率</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5386" w:type="dxa"/>
            <w:vAlign w:val="center"/>
          </w:tcPr>
          <w:p>
            <w:pPr>
              <w:pStyle w:val="10"/>
            </w:pPr>
            <w:r>
              <w:t>预算执行率（%）</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业务办理率</w:t>
            </w:r>
          </w:p>
        </w:tc>
        <w:tc>
          <w:tcPr>
            <w:tcW w:w="5386" w:type="dxa"/>
            <w:vAlign w:val="center"/>
          </w:tcPr>
          <w:p>
            <w:pPr>
              <w:pStyle w:val="10"/>
            </w:pPr>
            <w:r>
              <w:t>业务办理率</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2、对村委会和村党支部的补助绩效目标表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13058224P001U4110051T</w:t>
            </w:r>
          </w:p>
        </w:tc>
        <w:tc>
          <w:tcPr>
            <w:tcW w:w="2835" w:type="dxa"/>
            <w:vAlign w:val="center"/>
          </w:tcPr>
          <w:p>
            <w:pPr>
              <w:pStyle w:val="8"/>
            </w:pPr>
            <w:r>
              <w:t>项目名称</w:t>
            </w:r>
          </w:p>
        </w:tc>
        <w:tc>
          <w:tcPr>
            <w:tcW w:w="6094" w:type="dxa"/>
            <w:gridSpan w:val="3"/>
            <w:vAlign w:val="center"/>
          </w:tcPr>
          <w:p>
            <w:pPr>
              <w:pStyle w:val="10"/>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321.57</w:t>
            </w:r>
          </w:p>
        </w:tc>
        <w:tc>
          <w:tcPr>
            <w:tcW w:w="2835" w:type="dxa"/>
            <w:vAlign w:val="center"/>
          </w:tcPr>
          <w:p>
            <w:pPr>
              <w:pStyle w:val="8"/>
            </w:pPr>
            <w:r>
              <w:t>其中：财政    资金</w:t>
            </w:r>
          </w:p>
        </w:tc>
        <w:tc>
          <w:tcPr>
            <w:tcW w:w="2551" w:type="dxa"/>
            <w:vAlign w:val="center"/>
          </w:tcPr>
          <w:p>
            <w:pPr>
              <w:pStyle w:val="10"/>
            </w:pPr>
            <w:r>
              <w:t>321.57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81.68</w:t>
            </w:r>
          </w:p>
        </w:tc>
        <w:tc>
          <w:tcPr>
            <w:tcW w:w="2835" w:type="dxa"/>
            <w:vAlign w:val="center"/>
          </w:tcPr>
          <w:p>
            <w:pPr>
              <w:pStyle w:val="11"/>
            </w:pPr>
            <w:r>
              <w:t>163.36</w:t>
            </w:r>
          </w:p>
        </w:tc>
        <w:tc>
          <w:tcPr>
            <w:tcW w:w="2551" w:type="dxa"/>
            <w:vAlign w:val="center"/>
          </w:tcPr>
          <w:p>
            <w:pPr>
              <w:pStyle w:val="11"/>
            </w:pPr>
            <w:r>
              <w:t>245.04</w:t>
            </w:r>
          </w:p>
        </w:tc>
        <w:tc>
          <w:tcPr>
            <w:tcW w:w="3543" w:type="dxa"/>
            <w:gridSpan w:val="2"/>
            <w:vAlign w:val="center"/>
          </w:tcPr>
          <w:p>
            <w:pPr>
              <w:pStyle w:val="11"/>
            </w:pPr>
            <w:r>
              <w:t>326.72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1.用于对村委会和村党支部的补助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各项工作完成率</w:t>
            </w:r>
          </w:p>
        </w:tc>
        <w:tc>
          <w:tcPr>
            <w:tcW w:w="5386" w:type="dxa"/>
            <w:vAlign w:val="center"/>
          </w:tcPr>
          <w:p>
            <w:pPr>
              <w:pStyle w:val="10"/>
            </w:pPr>
            <w:r>
              <w:t>各项工作完成率</w:t>
            </w:r>
          </w:p>
        </w:tc>
        <w:tc>
          <w:tcPr>
            <w:tcW w:w="2268" w:type="dxa"/>
            <w:vAlign w:val="center"/>
          </w:tcPr>
          <w:p>
            <w:pPr>
              <w:pStyle w:val="10"/>
            </w:pPr>
            <w:r>
              <w:t>≥90%</w:t>
            </w:r>
          </w:p>
        </w:tc>
        <w:tc>
          <w:tcPr>
            <w:tcW w:w="1276" w:type="dxa"/>
            <w:vAlign w:val="center"/>
          </w:tcPr>
          <w:p>
            <w:pPr>
              <w:pStyle w:val="10"/>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专款专用率</w:t>
            </w:r>
          </w:p>
        </w:tc>
        <w:tc>
          <w:tcPr>
            <w:tcW w:w="5386" w:type="dxa"/>
            <w:vAlign w:val="center"/>
          </w:tcPr>
          <w:p>
            <w:pPr>
              <w:pStyle w:val="10"/>
            </w:pPr>
            <w:r>
              <w:t>专款专用率</w:t>
            </w:r>
          </w:p>
        </w:tc>
        <w:tc>
          <w:tcPr>
            <w:tcW w:w="2268" w:type="dxa"/>
            <w:vAlign w:val="center"/>
          </w:tcPr>
          <w:p>
            <w:pPr>
              <w:pStyle w:val="10"/>
            </w:pPr>
            <w:r>
              <w:t>≥90%</w:t>
            </w:r>
          </w:p>
        </w:tc>
        <w:tc>
          <w:tcPr>
            <w:tcW w:w="1276" w:type="dxa"/>
            <w:vAlign w:val="center"/>
          </w:tcPr>
          <w:p>
            <w:pPr>
              <w:pStyle w:val="10"/>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资金按时拨付</w:t>
            </w:r>
          </w:p>
        </w:tc>
        <w:tc>
          <w:tcPr>
            <w:tcW w:w="5386" w:type="dxa"/>
            <w:vAlign w:val="center"/>
          </w:tcPr>
          <w:p>
            <w:pPr>
              <w:pStyle w:val="10"/>
            </w:pPr>
            <w:r>
              <w:t>资金按时拨付</w:t>
            </w:r>
          </w:p>
        </w:tc>
        <w:tc>
          <w:tcPr>
            <w:tcW w:w="2268" w:type="dxa"/>
            <w:vAlign w:val="center"/>
          </w:tcPr>
          <w:p>
            <w:pPr>
              <w:pStyle w:val="10"/>
            </w:pPr>
            <w:r>
              <w:t>≥90%</w:t>
            </w:r>
          </w:p>
        </w:tc>
        <w:tc>
          <w:tcPr>
            <w:tcW w:w="1276" w:type="dxa"/>
            <w:vAlign w:val="center"/>
          </w:tcPr>
          <w:p>
            <w:pPr>
              <w:pStyle w:val="10"/>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5386" w:type="dxa"/>
            <w:vAlign w:val="center"/>
          </w:tcPr>
          <w:p>
            <w:pPr>
              <w:pStyle w:val="10"/>
            </w:pPr>
            <w:r>
              <w:t>预算控制数</w:t>
            </w:r>
          </w:p>
        </w:tc>
        <w:tc>
          <w:tcPr>
            <w:tcW w:w="2268" w:type="dxa"/>
            <w:vAlign w:val="center"/>
          </w:tcPr>
          <w:p>
            <w:pPr>
              <w:pStyle w:val="10"/>
            </w:pPr>
            <w:r>
              <w:t>326.72万元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资金的使用效率</w:t>
            </w:r>
          </w:p>
        </w:tc>
        <w:tc>
          <w:tcPr>
            <w:tcW w:w="5386" w:type="dxa"/>
            <w:vAlign w:val="center"/>
          </w:tcPr>
          <w:p>
            <w:pPr>
              <w:pStyle w:val="10"/>
            </w:pPr>
            <w:r>
              <w:t>资金的使用效率</w:t>
            </w:r>
          </w:p>
        </w:tc>
        <w:tc>
          <w:tcPr>
            <w:tcW w:w="2268" w:type="dxa"/>
            <w:vAlign w:val="center"/>
          </w:tcPr>
          <w:p>
            <w:pPr>
              <w:pStyle w:val="10"/>
            </w:pPr>
            <w:r>
              <w:t>≥90%</w:t>
            </w:r>
          </w:p>
        </w:tc>
        <w:tc>
          <w:tcPr>
            <w:tcW w:w="1276" w:type="dxa"/>
            <w:vAlign w:val="center"/>
          </w:tcPr>
          <w:p>
            <w:pPr>
              <w:pStyle w:val="10"/>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业务保障能力</w:t>
            </w:r>
          </w:p>
        </w:tc>
        <w:tc>
          <w:tcPr>
            <w:tcW w:w="5386" w:type="dxa"/>
            <w:vAlign w:val="center"/>
          </w:tcPr>
          <w:p>
            <w:pPr>
              <w:pStyle w:val="10"/>
            </w:pPr>
            <w:r>
              <w:t>业务保障能力</w:t>
            </w:r>
          </w:p>
        </w:tc>
        <w:tc>
          <w:tcPr>
            <w:tcW w:w="2268" w:type="dxa"/>
            <w:vAlign w:val="center"/>
          </w:tcPr>
          <w:p>
            <w:pPr>
              <w:pStyle w:val="10"/>
            </w:pPr>
            <w:r>
              <w:t>≥90%</w:t>
            </w:r>
          </w:p>
        </w:tc>
        <w:tc>
          <w:tcPr>
            <w:tcW w:w="1276" w:type="dxa"/>
            <w:vAlign w:val="center"/>
          </w:tcPr>
          <w:p>
            <w:pPr>
              <w:pStyle w:val="10"/>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3、妇联工作经费绩效目标表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13058224P00Y89W10044Y</w:t>
            </w:r>
          </w:p>
        </w:tc>
        <w:tc>
          <w:tcPr>
            <w:tcW w:w="2835" w:type="dxa"/>
            <w:vAlign w:val="center"/>
          </w:tcPr>
          <w:p>
            <w:pPr>
              <w:pStyle w:val="8"/>
            </w:pPr>
            <w:r>
              <w:t>项目名称</w:t>
            </w:r>
          </w:p>
        </w:tc>
        <w:tc>
          <w:tcPr>
            <w:tcW w:w="6094" w:type="dxa"/>
            <w:gridSpan w:val="3"/>
            <w:vAlign w:val="center"/>
          </w:tcPr>
          <w:p>
            <w:pPr>
              <w:pStyle w:val="10"/>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1.50</w:t>
            </w:r>
          </w:p>
        </w:tc>
        <w:tc>
          <w:tcPr>
            <w:tcW w:w="3543" w:type="dxa"/>
            <w:gridSpan w:val="2"/>
            <w:vAlign w:val="center"/>
          </w:tcPr>
          <w:p>
            <w:pPr>
              <w:pStyle w:val="11"/>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1.妇联工作经费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群众工作中心任务完成率</w:t>
            </w:r>
          </w:p>
        </w:tc>
        <w:tc>
          <w:tcPr>
            <w:tcW w:w="5386" w:type="dxa"/>
            <w:vAlign w:val="center"/>
          </w:tcPr>
          <w:p>
            <w:pPr>
              <w:pStyle w:val="10"/>
            </w:pPr>
            <w:r>
              <w:t>群众工作中心任务完成率</w:t>
            </w:r>
          </w:p>
        </w:tc>
        <w:tc>
          <w:tcPr>
            <w:tcW w:w="2268" w:type="dxa"/>
            <w:vAlign w:val="center"/>
          </w:tcPr>
          <w:p>
            <w:pPr>
              <w:pStyle w:val="10"/>
            </w:pPr>
            <w:r>
              <w:t>≥90%</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公共文化服务设施达标率</w:t>
            </w:r>
          </w:p>
        </w:tc>
        <w:tc>
          <w:tcPr>
            <w:tcW w:w="5386" w:type="dxa"/>
            <w:vAlign w:val="center"/>
          </w:tcPr>
          <w:p>
            <w:pPr>
              <w:pStyle w:val="10"/>
            </w:pPr>
            <w:r>
              <w:t>公共文化服务设施达标率</w:t>
            </w:r>
          </w:p>
        </w:tc>
        <w:tc>
          <w:tcPr>
            <w:tcW w:w="2268" w:type="dxa"/>
            <w:vAlign w:val="center"/>
          </w:tcPr>
          <w:p>
            <w:pPr>
              <w:pStyle w:val="10"/>
            </w:pPr>
            <w:r>
              <w:t>≥90%</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5386" w:type="dxa"/>
            <w:vAlign w:val="center"/>
          </w:tcPr>
          <w:p>
            <w:pPr>
              <w:pStyle w:val="10"/>
            </w:pPr>
            <w:r>
              <w:t>各项任务完成及时率</w:t>
            </w:r>
          </w:p>
        </w:tc>
        <w:tc>
          <w:tcPr>
            <w:tcW w:w="2268" w:type="dxa"/>
            <w:vAlign w:val="center"/>
          </w:tcPr>
          <w:p>
            <w:pPr>
              <w:pStyle w:val="10"/>
            </w:pPr>
            <w:r>
              <w:t>≥90%</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资金成本</w:t>
            </w:r>
          </w:p>
        </w:tc>
        <w:tc>
          <w:tcPr>
            <w:tcW w:w="2268" w:type="dxa"/>
            <w:vAlign w:val="center"/>
          </w:tcPr>
          <w:p>
            <w:pPr>
              <w:pStyle w:val="10"/>
            </w:pPr>
            <w:r>
              <w:t>2万元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基本公共服务水平</w:t>
            </w:r>
          </w:p>
        </w:tc>
        <w:tc>
          <w:tcPr>
            <w:tcW w:w="5386" w:type="dxa"/>
            <w:vAlign w:val="center"/>
          </w:tcPr>
          <w:p>
            <w:pPr>
              <w:pStyle w:val="10"/>
            </w:pPr>
            <w:r>
              <w:t>基本公共服务水平</w:t>
            </w:r>
          </w:p>
        </w:tc>
        <w:tc>
          <w:tcPr>
            <w:tcW w:w="2268" w:type="dxa"/>
            <w:vAlign w:val="center"/>
          </w:tcPr>
          <w:p>
            <w:pPr>
              <w:pStyle w:val="10"/>
            </w:pPr>
            <w:r>
              <w:t>≥90%</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4、基层武装工作经费绩效目标表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13058224P003B2610045L</w:t>
            </w:r>
          </w:p>
        </w:tc>
        <w:tc>
          <w:tcPr>
            <w:tcW w:w="2835" w:type="dxa"/>
            <w:vAlign w:val="center"/>
          </w:tcPr>
          <w:p>
            <w:pPr>
              <w:pStyle w:val="8"/>
            </w:pPr>
            <w:r>
              <w:t>项目名称</w:t>
            </w:r>
          </w:p>
        </w:tc>
        <w:tc>
          <w:tcPr>
            <w:tcW w:w="6094" w:type="dxa"/>
            <w:gridSpan w:val="3"/>
            <w:vAlign w:val="center"/>
          </w:tcPr>
          <w:p>
            <w:pPr>
              <w:pStyle w:val="10"/>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4.00</w:t>
            </w:r>
          </w:p>
        </w:tc>
        <w:tc>
          <w:tcPr>
            <w:tcW w:w="2835" w:type="dxa"/>
            <w:vAlign w:val="center"/>
          </w:tcPr>
          <w:p>
            <w:pPr>
              <w:pStyle w:val="8"/>
            </w:pPr>
            <w:r>
              <w:t>其中：财政    资金</w:t>
            </w:r>
          </w:p>
        </w:tc>
        <w:tc>
          <w:tcPr>
            <w:tcW w:w="2551" w:type="dxa"/>
            <w:vAlign w:val="center"/>
          </w:tcPr>
          <w:p>
            <w:pPr>
              <w:pStyle w:val="10"/>
            </w:pPr>
            <w:r>
              <w:t>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1.50</w:t>
            </w:r>
          </w:p>
        </w:tc>
        <w:tc>
          <w:tcPr>
            <w:tcW w:w="3543" w:type="dxa"/>
            <w:gridSpan w:val="2"/>
            <w:vAlign w:val="center"/>
          </w:tcPr>
          <w:p>
            <w:pPr>
              <w:pStyle w:val="11"/>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1.基层武装工作经费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各项检务保障工作完成率</w:t>
            </w:r>
          </w:p>
        </w:tc>
        <w:tc>
          <w:tcPr>
            <w:tcW w:w="5386" w:type="dxa"/>
            <w:vAlign w:val="center"/>
          </w:tcPr>
          <w:p>
            <w:pPr>
              <w:pStyle w:val="10"/>
            </w:pPr>
            <w:r>
              <w:t>各项检务保障工作完成率</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基层文化队伍培训人次</w:t>
            </w:r>
          </w:p>
        </w:tc>
        <w:tc>
          <w:tcPr>
            <w:tcW w:w="5386" w:type="dxa"/>
            <w:vAlign w:val="center"/>
          </w:tcPr>
          <w:p>
            <w:pPr>
              <w:pStyle w:val="10"/>
            </w:pPr>
            <w:r>
              <w:t>基层文化队伍培训人次</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5386" w:type="dxa"/>
            <w:vAlign w:val="center"/>
          </w:tcPr>
          <w:p>
            <w:pPr>
              <w:pStyle w:val="10"/>
            </w:pPr>
            <w:r>
              <w:t>各项任务完成及时率（%）</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资金成本</w:t>
            </w:r>
          </w:p>
        </w:tc>
        <w:tc>
          <w:tcPr>
            <w:tcW w:w="2268" w:type="dxa"/>
            <w:vAlign w:val="center"/>
          </w:tcPr>
          <w:p>
            <w:pPr>
              <w:pStyle w:val="10"/>
            </w:pPr>
            <w:r>
              <w:t>4万元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基本公共服务水平</w:t>
            </w:r>
          </w:p>
        </w:tc>
        <w:tc>
          <w:tcPr>
            <w:tcW w:w="5386" w:type="dxa"/>
            <w:vAlign w:val="center"/>
          </w:tcPr>
          <w:p>
            <w:pPr>
              <w:pStyle w:val="10"/>
            </w:pPr>
            <w:r>
              <w:t>基本公共服务水平</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5、团委工作经费绩效目标表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13058224P00J82G100449</w:t>
            </w:r>
          </w:p>
        </w:tc>
        <w:tc>
          <w:tcPr>
            <w:tcW w:w="2835" w:type="dxa"/>
            <w:vAlign w:val="center"/>
          </w:tcPr>
          <w:p>
            <w:pPr>
              <w:pStyle w:val="8"/>
            </w:pPr>
            <w:r>
              <w:t>项目名称</w:t>
            </w:r>
          </w:p>
        </w:tc>
        <w:tc>
          <w:tcPr>
            <w:tcW w:w="6094" w:type="dxa"/>
            <w:gridSpan w:val="3"/>
            <w:vAlign w:val="center"/>
          </w:tcPr>
          <w:p>
            <w:pPr>
              <w:pStyle w:val="10"/>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1.50</w:t>
            </w:r>
          </w:p>
        </w:tc>
        <w:tc>
          <w:tcPr>
            <w:tcW w:w="3543" w:type="dxa"/>
            <w:gridSpan w:val="2"/>
            <w:vAlign w:val="center"/>
          </w:tcPr>
          <w:p>
            <w:pPr>
              <w:pStyle w:val="11"/>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1.团委工作经费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5386" w:type="dxa"/>
            <w:vAlign w:val="center"/>
          </w:tcPr>
          <w:p>
            <w:pPr>
              <w:pStyle w:val="10"/>
            </w:pPr>
            <w:r>
              <w:t>资金到位率</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工作完成情况</w:t>
            </w:r>
          </w:p>
        </w:tc>
        <w:tc>
          <w:tcPr>
            <w:tcW w:w="5386" w:type="dxa"/>
            <w:vAlign w:val="center"/>
          </w:tcPr>
          <w:p>
            <w:pPr>
              <w:pStyle w:val="10"/>
            </w:pPr>
            <w:r>
              <w:t>工作完成情况</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业务处理及时性</w:t>
            </w:r>
          </w:p>
          <w:p>
            <w:pPr>
              <w:pStyle w:val="10"/>
            </w:pPr>
          </w:p>
          <w:p>
            <w:pPr>
              <w:pStyle w:val="10"/>
            </w:pPr>
          </w:p>
        </w:tc>
        <w:tc>
          <w:tcPr>
            <w:tcW w:w="5386" w:type="dxa"/>
            <w:vAlign w:val="center"/>
          </w:tcPr>
          <w:p>
            <w:pPr>
              <w:pStyle w:val="10"/>
            </w:pPr>
            <w:r>
              <w:t>业务处理及时性</w:t>
            </w:r>
          </w:p>
          <w:p>
            <w:pPr>
              <w:pStyle w:val="10"/>
            </w:pPr>
          </w:p>
          <w:p>
            <w:pPr>
              <w:pStyle w:val="10"/>
            </w:pP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预算执行</w:t>
            </w:r>
          </w:p>
        </w:tc>
        <w:tc>
          <w:tcPr>
            <w:tcW w:w="5386" w:type="dxa"/>
            <w:vAlign w:val="center"/>
          </w:tcPr>
          <w:p>
            <w:pPr>
              <w:pStyle w:val="10"/>
            </w:pPr>
            <w:r>
              <w:t>预算执行</w:t>
            </w:r>
          </w:p>
        </w:tc>
        <w:tc>
          <w:tcPr>
            <w:tcW w:w="2268" w:type="dxa"/>
            <w:vAlign w:val="center"/>
          </w:tcPr>
          <w:p>
            <w:pPr>
              <w:pStyle w:val="10"/>
            </w:pPr>
            <w:r>
              <w:t>2万元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保障能力提升情况</w:t>
            </w:r>
          </w:p>
        </w:tc>
        <w:tc>
          <w:tcPr>
            <w:tcW w:w="5386" w:type="dxa"/>
            <w:vAlign w:val="center"/>
          </w:tcPr>
          <w:p>
            <w:pPr>
              <w:pStyle w:val="10"/>
            </w:pPr>
            <w:r>
              <w:t>保障能力提升情况</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lang w:eastAsia="zh-CN"/>
        </w:rPr>
        <w:t>八</w:t>
      </w:r>
      <w:r>
        <w:rPr>
          <w:rFonts w:ascii="黑体" w:hAnsi="黑体" w:eastAsia="黑体" w:cs="黑体"/>
          <w:color w:val="000000"/>
          <w:sz w:val="32"/>
        </w:rPr>
        <w:t>、国有资产信息</w:t>
      </w:r>
    </w:p>
    <w:p>
      <w:pPr>
        <w:spacing w:line="500" w:lineRule="exact"/>
        <w:ind w:firstLine="560"/>
      </w:pPr>
      <w:r>
        <w:rPr>
          <w:rFonts w:eastAsia="方正仿宋_GBK"/>
          <w:color w:val="000000"/>
          <w:sz w:val="28"/>
        </w:rPr>
        <w:t>沙河市十里亭镇人民政府本级上年末固定资产金额为296.34万元（详见下表）。本年度拟购置固定资产总额为0.00万元，已按要求列入政府采购预算，详见政府采购预算表。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169001沙河市十里亭镇人民政府本级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296.34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2100</w:t>
            </w:r>
          </w:p>
        </w:tc>
        <w:tc>
          <w:tcPr>
            <w:tcW w:w="2835" w:type="dxa"/>
            <w:vAlign w:val="center"/>
          </w:tcPr>
          <w:p>
            <w:pPr>
              <w:pStyle w:val="9"/>
            </w:pPr>
            <w:r>
              <w:t>254.00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100</w:t>
            </w:r>
          </w:p>
        </w:tc>
        <w:tc>
          <w:tcPr>
            <w:tcW w:w="2835"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4</w:t>
            </w:r>
          </w:p>
        </w:tc>
        <w:tc>
          <w:tcPr>
            <w:tcW w:w="2835" w:type="dxa"/>
            <w:vAlign w:val="center"/>
          </w:tcPr>
          <w:p>
            <w:pPr>
              <w:pStyle w:val="9"/>
            </w:pPr>
            <w:r>
              <w:t>42.34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lang w:eastAsia="zh-CN"/>
        </w:rPr>
        <w:t>九</w:t>
      </w:r>
      <w:r>
        <w:rPr>
          <w:rFonts w:ascii="黑体" w:hAnsi="黑体" w:eastAsia="黑体" w:cs="黑体"/>
          <w:color w:val="000000"/>
          <w:sz w:val="32"/>
        </w:rPr>
        <w:t>、名词解释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黑体" w:hAnsi="黑体" w:eastAsia="黑体" w:cs="黑体"/>
          <w:color w:val="000000"/>
          <w:sz w:val="32"/>
          <w:lang w:eastAsia="zh-CN"/>
        </w:rPr>
        <w:t>十</w:t>
      </w:r>
      <w:r>
        <w:rPr>
          <w:rFonts w:ascii="黑体" w:hAnsi="黑体" w:eastAsia="黑体" w:cs="黑体"/>
          <w:color w:val="000000"/>
          <w:sz w:val="32"/>
        </w:rPr>
        <w:t>、其他需要说明的事项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ZjBkODg0MmY2NzRiOTc4ZjhlMmYyMzlkZWQzZjEifQ=="/>
  </w:docVars>
  <w:rsids>
    <w:rsidRoot w:val="00FC3133"/>
    <w:rsid w:val="003F0C4A"/>
    <w:rsid w:val="00714540"/>
    <w:rsid w:val="00BA6462"/>
    <w:rsid w:val="00FC3133"/>
    <w:rsid w:val="020F1A0F"/>
    <w:rsid w:val="144731A8"/>
    <w:rsid w:val="38C312F9"/>
    <w:rsid w:val="4EA57B48"/>
    <w:rsid w:val="672B5076"/>
    <w:rsid w:val="6B4F0144"/>
    <w:rsid w:val="6E9C34B6"/>
    <w:rsid w:val="7F9B1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2024-02-06T10:58:49Z</dcterms:created>
  <dcterms:modified xsi:type="dcterms:W3CDTF">2024-02-06T02:58:49Z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2024-02-06T10:58:47Z</dcterms:created>
  <dcterms:modified xsi:type="dcterms:W3CDTF">2024-02-06T02:58:47Z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2024-02-06T10:58:49Z</dcterms:created>
  <dcterms:modified xsi:type="dcterms:W3CDTF">2024-02-06T02:58:49Z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2024-02-06T10:58:44Z</dcterms:created>
  <dcterms:modified xsi:type="dcterms:W3CDTF">2024-02-06T02:58:44Z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2024-02-06T10:58:49Z</dcterms:created>
  <dcterms:modified xsi:type="dcterms:W3CDTF">2024-02-06T02:58:49Z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2024-02-06T10:58:49Z</dcterms:created>
  <dcterms:modified xsi:type="dcterms:W3CDTF">2024-02-06T02:58:49Z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2024-02-06T10:58:50Z</dcterms:created>
  <dcterms:modified xsi:type="dcterms:W3CDTF">2024-02-06T02:58:50Z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2024-02-06T10:58:48Z</dcterms:created>
  <dcterms:modified xsi:type="dcterms:W3CDTF">2024-02-06T02:58:48Z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DE09747-2680-4664-9770-F45DB6B28A99}">
  <ds:schemaRefs/>
</ds:datastoreItem>
</file>

<file path=customXml/itemProps10.xml><?xml version="1.0" encoding="utf-8"?>
<ds:datastoreItem xmlns:ds="http://schemas.openxmlformats.org/officeDocument/2006/customXml" ds:itemID="{F3AD09C0-D3B9-4ADD-A2BD-1B65DA3C2D31}">
  <ds:schemaRefs/>
</ds:datastoreItem>
</file>

<file path=customXml/itemProps11.xml><?xml version="1.0" encoding="utf-8"?>
<ds:datastoreItem xmlns:ds="http://schemas.openxmlformats.org/officeDocument/2006/customXml" ds:itemID="{45EB3FBC-15B0-441A-BE94-BBC6D55DC8B1}">
  <ds:schemaRefs/>
</ds:datastoreItem>
</file>

<file path=customXml/itemProps12.xml><?xml version="1.0" encoding="utf-8"?>
<ds:datastoreItem xmlns:ds="http://schemas.openxmlformats.org/officeDocument/2006/customXml" ds:itemID="{CED406DF-0C4F-4CB8-8DD3-E44C3DF4D706}">
  <ds:schemaRefs/>
</ds:datastoreItem>
</file>

<file path=customXml/itemProps13.xml><?xml version="1.0" encoding="utf-8"?>
<ds:datastoreItem xmlns:ds="http://schemas.openxmlformats.org/officeDocument/2006/customXml" ds:itemID="{A9C5284C-DFC5-450D-8EFF-FADF5C627742}">
  <ds:schemaRefs/>
</ds:datastoreItem>
</file>

<file path=customXml/itemProps14.xml><?xml version="1.0" encoding="utf-8"?>
<ds:datastoreItem xmlns:ds="http://schemas.openxmlformats.org/officeDocument/2006/customXml" ds:itemID="{1F4C0852-5166-4E30-9651-0FA73DB89D25}">
  <ds:schemaRefs/>
</ds:datastoreItem>
</file>

<file path=customXml/itemProps15.xml><?xml version="1.0" encoding="utf-8"?>
<ds:datastoreItem xmlns:ds="http://schemas.openxmlformats.org/officeDocument/2006/customXml" ds:itemID="{18566BB9-D22E-458B-BF79-0CD3DE62FAFE}">
  <ds:schemaRefs/>
</ds:datastoreItem>
</file>

<file path=customXml/itemProps16.xml><?xml version="1.0" encoding="utf-8"?>
<ds:datastoreItem xmlns:ds="http://schemas.openxmlformats.org/officeDocument/2006/customXml" ds:itemID="{19A49F55-54CF-4F5B-978D-6D7B1DDA426A}">
  <ds:schemaRefs/>
</ds:datastoreItem>
</file>

<file path=customXml/itemProps2.xml><?xml version="1.0" encoding="utf-8"?>
<ds:datastoreItem xmlns:ds="http://schemas.openxmlformats.org/officeDocument/2006/customXml" ds:itemID="{56DB1D71-E0BC-40DA-97DB-25C672422E9D}">
  <ds:schemaRefs/>
</ds:datastoreItem>
</file>

<file path=customXml/itemProps3.xml><?xml version="1.0" encoding="utf-8"?>
<ds:datastoreItem xmlns:ds="http://schemas.openxmlformats.org/officeDocument/2006/customXml" ds:itemID="{79FE420F-9DCE-4072-BC3C-6EC4DD55CF3F}">
  <ds:schemaRefs/>
</ds:datastoreItem>
</file>

<file path=customXml/itemProps4.xml><?xml version="1.0" encoding="utf-8"?>
<ds:datastoreItem xmlns:ds="http://schemas.openxmlformats.org/officeDocument/2006/customXml" ds:itemID="{7661CD52-7DE9-4878-ACA1-4B48A5812462}">
  <ds:schemaRefs/>
</ds:datastoreItem>
</file>

<file path=customXml/itemProps5.xml><?xml version="1.0" encoding="utf-8"?>
<ds:datastoreItem xmlns:ds="http://schemas.openxmlformats.org/officeDocument/2006/customXml" ds:itemID="{D282ECDA-78CA-4324-BBA4-CE32EC029547}">
  <ds:schemaRefs/>
</ds:datastoreItem>
</file>

<file path=customXml/itemProps6.xml><?xml version="1.0" encoding="utf-8"?>
<ds:datastoreItem xmlns:ds="http://schemas.openxmlformats.org/officeDocument/2006/customXml" ds:itemID="{7CE6396D-9456-4F6A-9E52-22FBBDED0C80}">
  <ds:schemaRefs/>
</ds:datastoreItem>
</file>

<file path=customXml/itemProps7.xml><?xml version="1.0" encoding="utf-8"?>
<ds:datastoreItem xmlns:ds="http://schemas.openxmlformats.org/officeDocument/2006/customXml" ds:itemID="{5C62A8DA-4548-4543-A116-218F1668D7EB}">
  <ds:schemaRefs/>
</ds:datastoreItem>
</file>

<file path=customXml/itemProps8.xml><?xml version="1.0" encoding="utf-8"?>
<ds:datastoreItem xmlns:ds="http://schemas.openxmlformats.org/officeDocument/2006/customXml" ds:itemID="{B8AC4777-53EF-4DFB-B6FA-7A7C06DAE676}">
  <ds:schemaRefs/>
</ds:datastoreItem>
</file>

<file path=customXml/itemProps9.xml><?xml version="1.0" encoding="utf-8"?>
<ds:datastoreItem xmlns:ds="http://schemas.openxmlformats.org/officeDocument/2006/customXml" ds:itemID="{F29B6F65-A0A6-4FFC-80E6-5CF17D7464D3}">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2591</Words>
  <Characters>14772</Characters>
  <Lines>123</Lines>
  <Paragraphs>34</Paragraphs>
  <TotalTime>12</TotalTime>
  <ScaleCrop>false</ScaleCrop>
  <LinksUpToDate>false</LinksUpToDate>
  <CharactersWithSpaces>17329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2024-02-06T10:58:00Z</dcterms:created>
  <dc:creator>Administrator</dc:creator>
  <cp:lastModifiedBy>Administrator</cp:lastModifiedBy>
  <cp:lastPrinted>2024-02-06T07:39:00Z</cp:lastPrinted>
  <dcterms:modified xsi:type="dcterms:W3CDTF">2024-03-04T08:22:19Z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C2C290ED484F4167BDBF3B3AFFCF04FB</vt:lpwstr>
  </property>
</Properties>
</file>