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沙河市</w:t>
      </w:r>
      <w:r>
        <w:rPr>
          <w:rFonts w:hint="eastAsia" w:ascii="宋体" w:hAnsi="宋体" w:cs="宋体"/>
          <w:b/>
          <w:bCs/>
          <w:sz w:val="44"/>
          <w:szCs w:val="44"/>
          <w:lang w:val="en-US" w:eastAsia="zh-CN"/>
        </w:rPr>
        <w:t>科技和工业信息化局2019</w:t>
      </w:r>
      <w:r>
        <w:rPr>
          <w:rFonts w:hint="eastAsia" w:ascii="宋体" w:hAnsi="宋体" w:eastAsia="宋体" w:cs="宋体"/>
          <w:b/>
          <w:bCs/>
          <w:sz w:val="44"/>
          <w:szCs w:val="44"/>
          <w:lang w:val="en-US" w:eastAsia="zh-CN"/>
        </w:rPr>
        <w:t>年度</w:t>
      </w:r>
    </w:p>
    <w:p>
      <w:pPr>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部门决算情况说明</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按照有关规定和《沙河市财政局关于</w:t>
      </w:r>
      <w:r>
        <w:rPr>
          <w:rFonts w:hint="eastAsia" w:ascii="仿宋" w:hAnsi="仿宋" w:eastAsia="仿宋" w:cs="仿宋"/>
          <w:sz w:val="30"/>
          <w:szCs w:val="30"/>
          <w:lang w:eastAsia="zh-CN"/>
        </w:rPr>
        <w:t>沙河市科技和工业信息化局</w:t>
      </w:r>
      <w:r>
        <w:rPr>
          <w:rFonts w:hint="eastAsia" w:ascii="仿宋" w:hAnsi="仿宋" w:eastAsia="仿宋" w:cs="仿宋"/>
          <w:sz w:val="30"/>
          <w:szCs w:val="30"/>
        </w:rPr>
        <w:t>年</w:t>
      </w:r>
      <w:r>
        <w:rPr>
          <w:rFonts w:hint="eastAsia" w:ascii="仿宋" w:hAnsi="仿宋" w:eastAsia="仿宋" w:cs="仿宋"/>
          <w:sz w:val="30"/>
          <w:szCs w:val="30"/>
          <w:lang w:eastAsia="zh-CN"/>
        </w:rPr>
        <w:t>度</w:t>
      </w:r>
      <w:r>
        <w:rPr>
          <w:rFonts w:hint="eastAsia" w:ascii="仿宋" w:hAnsi="仿宋" w:eastAsia="仿宋" w:cs="仿宋"/>
          <w:sz w:val="30"/>
          <w:szCs w:val="30"/>
        </w:rPr>
        <w:t>部门</w:t>
      </w:r>
      <w:r>
        <w:rPr>
          <w:rFonts w:hint="eastAsia" w:ascii="仿宋" w:hAnsi="仿宋" w:eastAsia="仿宋" w:cs="仿宋"/>
          <w:sz w:val="30"/>
          <w:szCs w:val="30"/>
          <w:lang w:eastAsia="zh-CN"/>
        </w:rPr>
        <w:t>决</w:t>
      </w:r>
      <w:r>
        <w:rPr>
          <w:rFonts w:hint="eastAsia" w:ascii="仿宋" w:hAnsi="仿宋" w:eastAsia="仿宋" w:cs="仿宋"/>
          <w:sz w:val="30"/>
          <w:szCs w:val="30"/>
        </w:rPr>
        <w:t>算的批复》，现将沙河市</w:t>
      </w:r>
      <w:r>
        <w:rPr>
          <w:rFonts w:hint="eastAsia" w:ascii="仿宋" w:hAnsi="仿宋" w:eastAsia="仿宋" w:cs="仿宋"/>
          <w:sz w:val="30"/>
          <w:szCs w:val="30"/>
          <w:lang w:eastAsia="zh-CN"/>
        </w:rPr>
        <w:t>科技和工业信息化局</w:t>
      </w:r>
      <w:r>
        <w:rPr>
          <w:rFonts w:hint="eastAsia" w:ascii="仿宋" w:hAnsi="仿宋" w:eastAsia="仿宋" w:cs="仿宋"/>
          <w:sz w:val="30"/>
          <w:szCs w:val="30"/>
        </w:rPr>
        <w:t>年</w:t>
      </w:r>
      <w:r>
        <w:rPr>
          <w:rFonts w:hint="eastAsia" w:ascii="仿宋" w:hAnsi="仿宋" w:eastAsia="仿宋" w:cs="仿宋"/>
          <w:sz w:val="30"/>
          <w:szCs w:val="30"/>
          <w:lang w:eastAsia="zh-CN"/>
        </w:rPr>
        <w:t>度</w:t>
      </w:r>
      <w:r>
        <w:rPr>
          <w:rFonts w:hint="eastAsia" w:ascii="仿宋" w:hAnsi="仿宋" w:eastAsia="仿宋" w:cs="仿宋"/>
          <w:sz w:val="30"/>
          <w:szCs w:val="30"/>
        </w:rPr>
        <w:t>部门</w:t>
      </w:r>
      <w:r>
        <w:rPr>
          <w:rFonts w:hint="eastAsia" w:ascii="仿宋" w:hAnsi="仿宋" w:eastAsia="仿宋" w:cs="仿宋"/>
          <w:sz w:val="30"/>
          <w:szCs w:val="30"/>
          <w:lang w:eastAsia="zh-CN"/>
        </w:rPr>
        <w:t>决</w:t>
      </w:r>
      <w:r>
        <w:rPr>
          <w:rFonts w:hint="eastAsia" w:ascii="仿宋" w:hAnsi="仿宋" w:eastAsia="仿宋" w:cs="仿宋"/>
          <w:sz w:val="30"/>
          <w:szCs w:val="30"/>
        </w:rPr>
        <w:t>算公开如下：</w:t>
      </w:r>
    </w:p>
    <w:p>
      <w:pPr>
        <w:jc w:val="center"/>
        <w:rPr>
          <w:rFonts w:hint="eastAsia" w:ascii="黑体" w:hAnsi="黑体" w:eastAsia="黑体" w:cs="黑体"/>
          <w:b/>
          <w:color w:val="000000"/>
          <w:kern w:val="0"/>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b/>
          <w:color w:val="000000"/>
          <w:kern w:val="0"/>
          <w:sz w:val="32"/>
          <w:szCs w:val="32"/>
        </w:rPr>
        <w:t>一</w:t>
      </w:r>
      <w:r>
        <w:rPr>
          <w:rFonts w:hint="eastAsia" w:ascii="黑体" w:hAnsi="黑体" w:eastAsia="黑体" w:cs="黑体"/>
          <w:b/>
          <w:color w:val="000000"/>
          <w:kern w:val="0"/>
          <w:sz w:val="32"/>
          <w:szCs w:val="32"/>
          <w:lang w:eastAsia="zh-CN"/>
        </w:rPr>
        <w:t>部分沙河市科技和工业信息化局概况</w:t>
      </w:r>
    </w:p>
    <w:p>
      <w:pPr>
        <w:rPr>
          <w:rFonts w:hint="eastAsia" w:ascii="黑体" w:hAnsi="黑体" w:eastAsia="黑体" w:cs="黑体"/>
          <w:sz w:val="32"/>
          <w:szCs w:val="32"/>
        </w:rPr>
      </w:pPr>
      <w:r>
        <w:rPr>
          <w:rFonts w:hint="eastAsia" w:ascii="黑体" w:hAnsi="黑体" w:eastAsia="黑体" w:cs="黑体"/>
          <w:b/>
          <w:bCs/>
          <w:sz w:val="32"/>
          <w:szCs w:val="32"/>
        </w:rPr>
        <w:t>一、部门概况</w:t>
      </w:r>
    </w:p>
    <w:p>
      <w:pPr>
        <w:rPr>
          <w:rFonts w:hint="eastAsia" w:ascii="黑体" w:hAnsi="黑体" w:eastAsia="黑体" w:cs="黑体"/>
          <w:sz w:val="32"/>
          <w:szCs w:val="32"/>
        </w:rPr>
      </w:pPr>
      <w:r>
        <w:rPr>
          <w:rFonts w:hint="eastAsia" w:ascii="黑体" w:hAnsi="黑体" w:eastAsia="黑体" w:cs="黑体"/>
          <w:b/>
          <w:bCs/>
          <w:sz w:val="32"/>
          <w:szCs w:val="32"/>
        </w:rPr>
        <w:t>（一）主要职责</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贯彻落实国家和省、市工业、信息化发展及中小企业、民营企业发展的方针、政策和法律、法规。</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制定并组织实施全市工业行业和信息化规划、计划和产业政策。</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监测、分析全市工业运行态势，统计并发布相关信息并进行预测预警和信息引导。</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承担全市振兴装备制造业的组织协调责任，贯彻执行发展中重大问题。</w:t>
      </w:r>
    </w:p>
    <w:p>
      <w:pPr>
        <w:keepNext w:val="0"/>
        <w:keepLines w:val="0"/>
        <w:pageBreakBefore w:val="0"/>
        <w:widowControl w:val="0"/>
        <w:kinsoku/>
        <w:wordWrap/>
        <w:overflowPunct/>
        <w:topLinePunct w:val="0"/>
        <w:bidi w:val="0"/>
        <w:adjustRightInd/>
        <w:snapToGrid/>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指导和推进中小企业转变发展方式；提出中小企业融资的政策措施。</w:t>
      </w: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(6)落实科技管理平台和科研项目资金协调、评估、监管机制。拟定重大科技创新基地建设规划并监督实施。</w:t>
      </w: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(7）编制市科技项目规划并监督实施，统筹关键性技术攻关。组织协调相关重大示范工程和新产品、新技术、新设备、新材料推广应用。</w:t>
      </w: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（8）组织拟定高新技术发展及产业化、科技促进农业农村和社会发展的规划、政策和措施。</w:t>
      </w: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（9）牵头推进</w:t>
      </w:r>
      <w:bookmarkStart w:id="0" w:name="_GoBack"/>
      <w:bookmarkEnd w:id="0"/>
      <w:r>
        <w:rPr>
          <w:rFonts w:hint="eastAsia" w:ascii="仿宋" w:hAnsi="仿宋" w:eastAsia="仿宋" w:cs="仿宋"/>
          <w:sz w:val="30"/>
          <w:szCs w:val="30"/>
          <w:lang w:val="en-US" w:eastAsia="zh-CN"/>
        </w:rPr>
        <w:t>技术转移体系建设，拟定科技成果转移转化和促进产学研结合的相关政策措施并监督实施。</w:t>
      </w: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00"/>
        <w:textAlignment w:val="auto"/>
        <w:rPr>
          <w:rFonts w:hint="eastAsia" w:ascii="宋体" w:hAnsi="宋体" w:eastAsia="宋体" w:cs="宋体"/>
          <w:sz w:val="30"/>
          <w:szCs w:val="30"/>
          <w:lang w:val="en-US" w:eastAsia="zh-CN"/>
        </w:rPr>
      </w:pPr>
      <w:r>
        <w:rPr>
          <w:rFonts w:hint="eastAsia" w:ascii="仿宋" w:hAnsi="仿宋" w:eastAsia="仿宋" w:cs="仿宋"/>
          <w:sz w:val="30"/>
          <w:szCs w:val="30"/>
          <w:lang w:val="en-US" w:eastAsia="zh-CN"/>
        </w:rPr>
        <w:t>（10）统筹区域科技创新体系建设，指导区域创新发展。</w:t>
      </w:r>
    </w:p>
    <w:p>
      <w:pPr>
        <w:pStyle w:val="2"/>
        <w:spacing w:before="0" w:after="0" w:line="60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spacing w:after="0" w:line="560" w:lineRule="exact"/>
        <w:rPr>
          <w:rFonts w:hint="eastAsia" w:ascii="仿宋" w:hAnsi="仿宋" w:eastAsia="仿宋" w:cs="仿宋"/>
          <w:kern w:val="0"/>
          <w:sz w:val="30"/>
          <w:szCs w:val="30"/>
        </w:rPr>
      </w:pPr>
      <w:r>
        <w:rPr>
          <w:rFonts w:hint="eastAsia" w:ascii="仿宋" w:hAnsi="仿宋" w:eastAsia="仿宋" w:cs="仿宋"/>
          <w:kern w:val="0"/>
          <w:sz w:val="30"/>
          <w:szCs w:val="30"/>
        </w:rPr>
        <w:t>从决算编报单位构成看，纳入</w:t>
      </w:r>
      <w:r>
        <w:rPr>
          <w:rFonts w:hint="eastAsia" w:ascii="仿宋" w:hAnsi="仿宋" w:eastAsia="仿宋" w:cs="仿宋"/>
          <w:kern w:val="0"/>
          <w:sz w:val="30"/>
          <w:szCs w:val="30"/>
          <w:lang w:eastAsia="zh-CN"/>
        </w:rPr>
        <w:t>2019</w:t>
      </w:r>
      <w:r>
        <w:rPr>
          <w:rFonts w:hint="eastAsia" w:ascii="仿宋" w:hAnsi="仿宋" w:eastAsia="仿宋" w:cs="仿宋"/>
          <w:kern w:val="0"/>
          <w:sz w:val="30"/>
          <w:szCs w:val="30"/>
        </w:rPr>
        <w:t>年度本部门决算汇编范围的独立核算单位（以下简称“单位”）</w:t>
      </w:r>
      <w:r>
        <w:rPr>
          <w:rFonts w:hint="eastAsia" w:ascii="仿宋" w:hAnsi="仿宋" w:eastAsia="仿宋" w:cs="仿宋"/>
          <w:kern w:val="0"/>
          <w:sz w:val="30"/>
          <w:szCs w:val="30"/>
          <w:highlight w:val="none"/>
        </w:rPr>
        <w:t>共</w:t>
      </w:r>
      <w:r>
        <w:rPr>
          <w:rFonts w:hint="eastAsia" w:ascii="仿宋" w:hAnsi="仿宋" w:eastAsia="仿宋" w:cs="仿宋"/>
          <w:kern w:val="0"/>
          <w:sz w:val="30"/>
          <w:szCs w:val="30"/>
          <w:highlight w:val="none"/>
          <w:lang w:val="en-US" w:eastAsia="zh-CN"/>
        </w:rPr>
        <w:t>1</w:t>
      </w:r>
      <w:r>
        <w:rPr>
          <w:rFonts w:hint="eastAsia" w:ascii="仿宋" w:hAnsi="仿宋" w:eastAsia="仿宋" w:cs="仿宋"/>
          <w:kern w:val="0"/>
          <w:sz w:val="30"/>
          <w:szCs w:val="30"/>
          <w:highlight w:val="none"/>
        </w:rPr>
        <w:t>个</w:t>
      </w:r>
      <w:r>
        <w:rPr>
          <w:rFonts w:hint="eastAsia" w:ascii="仿宋" w:hAnsi="仿宋" w:eastAsia="仿宋" w:cs="仿宋"/>
          <w:kern w:val="0"/>
          <w:sz w:val="30"/>
          <w:szCs w:val="30"/>
        </w:rPr>
        <w:t>，具体情况如下：</w:t>
      </w:r>
    </w:p>
    <w:tbl>
      <w:tblPr>
        <w:tblStyle w:val="5"/>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noWrap w:val="0"/>
            <w:vAlign w:val="center"/>
          </w:tcPr>
          <w:p>
            <w:pPr>
              <w:spacing w:after="0" w:line="56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序号</w:t>
            </w:r>
          </w:p>
        </w:tc>
        <w:tc>
          <w:tcPr>
            <w:tcW w:w="3485" w:type="dxa"/>
            <w:noWrap w:val="0"/>
            <w:vAlign w:val="center"/>
          </w:tcPr>
          <w:p>
            <w:pPr>
              <w:spacing w:after="0" w:line="56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单位名称</w:t>
            </w:r>
          </w:p>
        </w:tc>
        <w:tc>
          <w:tcPr>
            <w:tcW w:w="2445" w:type="dxa"/>
            <w:noWrap w:val="0"/>
            <w:vAlign w:val="center"/>
          </w:tcPr>
          <w:p>
            <w:pPr>
              <w:spacing w:after="0" w:line="56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单位基本性质</w:t>
            </w:r>
          </w:p>
        </w:tc>
        <w:tc>
          <w:tcPr>
            <w:tcW w:w="2665" w:type="dxa"/>
            <w:noWrap w:val="0"/>
            <w:vAlign w:val="center"/>
          </w:tcPr>
          <w:p>
            <w:pPr>
              <w:spacing w:after="0" w:line="56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val="0"/>
            <w:vAlign w:val="top"/>
          </w:tcPr>
          <w:p>
            <w:pPr>
              <w:spacing w:after="0" w:line="56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3485" w:type="dxa"/>
            <w:noWrap w:val="0"/>
            <w:vAlign w:val="top"/>
          </w:tcPr>
          <w:p>
            <w:pPr>
              <w:spacing w:after="0" w:line="560" w:lineRule="exact"/>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沙河市科技和工业信息化局</w:t>
            </w:r>
          </w:p>
        </w:tc>
        <w:tc>
          <w:tcPr>
            <w:tcW w:w="2445" w:type="dxa"/>
            <w:noWrap w:val="0"/>
            <w:vAlign w:val="top"/>
          </w:tcPr>
          <w:p>
            <w:pPr>
              <w:spacing w:after="0" w:line="56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行政单位</w:t>
            </w:r>
          </w:p>
        </w:tc>
        <w:tc>
          <w:tcPr>
            <w:tcW w:w="2665" w:type="dxa"/>
            <w:noWrap w:val="0"/>
            <w:vAlign w:val="top"/>
          </w:tcPr>
          <w:p>
            <w:pPr>
              <w:spacing w:after="0" w:line="56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val="0"/>
            <w:vAlign w:val="top"/>
          </w:tcPr>
          <w:p>
            <w:pPr>
              <w:spacing w:after="0" w:line="56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3485" w:type="dxa"/>
            <w:noWrap w:val="0"/>
            <w:vAlign w:val="top"/>
          </w:tcPr>
          <w:p>
            <w:pPr>
              <w:spacing w:after="0" w:line="560" w:lineRule="exact"/>
              <w:rPr>
                <w:rFonts w:hint="eastAsia" w:ascii="仿宋" w:hAnsi="仿宋" w:eastAsia="仿宋" w:cs="仿宋"/>
                <w:kern w:val="0"/>
                <w:sz w:val="30"/>
                <w:szCs w:val="30"/>
              </w:rPr>
            </w:pPr>
          </w:p>
        </w:tc>
        <w:tc>
          <w:tcPr>
            <w:tcW w:w="2445" w:type="dxa"/>
            <w:noWrap w:val="0"/>
            <w:vAlign w:val="top"/>
          </w:tcPr>
          <w:p>
            <w:pPr>
              <w:spacing w:after="0" w:line="560" w:lineRule="exact"/>
              <w:jc w:val="center"/>
              <w:rPr>
                <w:rFonts w:hint="eastAsia" w:ascii="仿宋" w:hAnsi="仿宋" w:eastAsia="仿宋" w:cs="仿宋"/>
                <w:kern w:val="0"/>
                <w:sz w:val="30"/>
                <w:szCs w:val="30"/>
              </w:rPr>
            </w:pPr>
          </w:p>
        </w:tc>
        <w:tc>
          <w:tcPr>
            <w:tcW w:w="2665" w:type="dxa"/>
            <w:noWrap w:val="0"/>
            <w:vAlign w:val="top"/>
          </w:tcPr>
          <w:p>
            <w:pPr>
              <w:spacing w:after="0" w:line="560" w:lineRule="exact"/>
              <w:jc w:val="center"/>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val="0"/>
            <w:vAlign w:val="top"/>
          </w:tcPr>
          <w:p>
            <w:pPr>
              <w:spacing w:after="0" w:line="56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3485" w:type="dxa"/>
            <w:noWrap w:val="0"/>
            <w:vAlign w:val="top"/>
          </w:tcPr>
          <w:p>
            <w:pPr>
              <w:spacing w:after="0" w:line="560" w:lineRule="exact"/>
              <w:rPr>
                <w:rFonts w:hint="eastAsia" w:ascii="仿宋" w:hAnsi="仿宋" w:eastAsia="仿宋" w:cs="仿宋"/>
                <w:kern w:val="0"/>
                <w:sz w:val="30"/>
                <w:szCs w:val="30"/>
              </w:rPr>
            </w:pPr>
          </w:p>
        </w:tc>
        <w:tc>
          <w:tcPr>
            <w:tcW w:w="2445" w:type="dxa"/>
            <w:noWrap w:val="0"/>
            <w:vAlign w:val="top"/>
          </w:tcPr>
          <w:p>
            <w:pPr>
              <w:spacing w:after="0" w:line="560" w:lineRule="exact"/>
              <w:jc w:val="center"/>
              <w:rPr>
                <w:rFonts w:hint="eastAsia" w:ascii="仿宋" w:hAnsi="仿宋" w:eastAsia="仿宋" w:cs="仿宋"/>
                <w:kern w:val="0"/>
                <w:sz w:val="30"/>
                <w:szCs w:val="30"/>
              </w:rPr>
            </w:pPr>
          </w:p>
        </w:tc>
        <w:tc>
          <w:tcPr>
            <w:tcW w:w="2665" w:type="dxa"/>
            <w:noWrap w:val="0"/>
            <w:vAlign w:val="top"/>
          </w:tcPr>
          <w:p>
            <w:pPr>
              <w:spacing w:after="0" w:line="560" w:lineRule="exact"/>
              <w:jc w:val="center"/>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noWrap w:val="0"/>
            <w:vAlign w:val="top"/>
          </w:tcPr>
          <w:p>
            <w:pPr>
              <w:spacing w:after="0" w:line="560" w:lineRule="exact"/>
              <w:jc w:val="left"/>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注：1</w:t>
            </w:r>
            <w:r>
              <w:rPr>
                <w:rFonts w:hint="eastAsia" w:ascii="仿宋" w:hAnsi="仿宋" w:eastAsia="仿宋" w:cs="仿宋"/>
                <w:b/>
                <w:sz w:val="30"/>
                <w:szCs w:val="30"/>
                <w:highlight w:val="none"/>
              </w:rPr>
              <w:t>.</w:t>
            </w:r>
            <w:r>
              <w:rPr>
                <w:rFonts w:hint="eastAsia" w:ascii="仿宋" w:hAnsi="仿宋" w:eastAsia="仿宋" w:cs="仿宋"/>
                <w:kern w:val="0"/>
                <w:sz w:val="30"/>
                <w:szCs w:val="30"/>
                <w:highlight w:val="none"/>
              </w:rPr>
              <w:t>单位基本性质分为行政单位、参公事业单位、财政补助事业单位、经费自理事业单位四类。</w:t>
            </w:r>
          </w:p>
          <w:p>
            <w:pPr>
              <w:spacing w:after="0" w:line="56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highlight w:val="none"/>
              </w:rPr>
              <w:t>2</w:t>
            </w:r>
            <w:r>
              <w:rPr>
                <w:rFonts w:hint="eastAsia" w:ascii="仿宋" w:hAnsi="仿宋" w:eastAsia="仿宋" w:cs="仿宋"/>
                <w:b/>
                <w:sz w:val="30"/>
                <w:szCs w:val="30"/>
                <w:highlight w:val="none"/>
              </w:rPr>
              <w:t>.</w:t>
            </w:r>
            <w:r>
              <w:rPr>
                <w:rFonts w:hint="eastAsia" w:ascii="仿宋" w:hAnsi="仿宋" w:eastAsia="仿宋" w:cs="仿宋"/>
                <w:kern w:val="0"/>
                <w:sz w:val="30"/>
                <w:szCs w:val="30"/>
                <w:highlight w:val="none"/>
              </w:rPr>
              <w:t>经费形式分为财政拨款、财政性资金基本保证、财政性资金定额或定项补助、财政性资金零补助四类。</w:t>
            </w:r>
          </w:p>
        </w:tc>
      </w:tr>
    </w:tbl>
    <w:p>
      <w:pPr>
        <w:widowControl/>
        <w:spacing w:line="560" w:lineRule="exact"/>
        <w:jc w:val="both"/>
        <w:rPr>
          <w:rFonts w:hint="eastAsia" w:ascii="仿宋" w:hAnsi="仿宋" w:eastAsia="仿宋" w:cs="仿宋"/>
          <w:bCs/>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Cs/>
          <w:kern w:val="0"/>
          <w:sz w:val="30"/>
          <w:szCs w:val="30"/>
        </w:rPr>
      </w:pPr>
      <w:r>
        <w:rPr>
          <w:rFonts w:hint="eastAsia" w:ascii="仿宋" w:hAnsi="仿宋" w:eastAsia="仿宋" w:cs="仿宋"/>
          <w:sz w:val="30"/>
          <w:szCs w:val="30"/>
        </w:rPr>
        <w:t>沙河市</w:t>
      </w:r>
      <w:r>
        <w:rPr>
          <w:rFonts w:hint="eastAsia" w:ascii="仿宋" w:hAnsi="仿宋" w:eastAsia="仿宋" w:cs="仿宋"/>
          <w:sz w:val="30"/>
          <w:szCs w:val="30"/>
          <w:lang w:eastAsia="zh-CN"/>
        </w:rPr>
        <w:t>科技和工业信息化局</w:t>
      </w:r>
      <w:r>
        <w:rPr>
          <w:rFonts w:hint="eastAsia" w:ascii="仿宋" w:hAnsi="仿宋" w:eastAsia="仿宋" w:cs="仿宋"/>
          <w:sz w:val="30"/>
          <w:szCs w:val="30"/>
        </w:rPr>
        <w:t>无下级预算单位，部门决算单位构成只包括沙河市</w:t>
      </w:r>
      <w:r>
        <w:rPr>
          <w:rFonts w:hint="eastAsia" w:ascii="仿宋" w:hAnsi="仿宋" w:eastAsia="仿宋" w:cs="仿宋"/>
          <w:sz w:val="30"/>
          <w:szCs w:val="30"/>
          <w:lang w:eastAsia="zh-CN"/>
        </w:rPr>
        <w:t>科技和工业信息化局</w:t>
      </w:r>
      <w:r>
        <w:rPr>
          <w:rFonts w:hint="eastAsia" w:ascii="仿宋" w:hAnsi="仿宋" w:eastAsia="仿宋" w:cs="仿宋"/>
          <w:sz w:val="30"/>
          <w:szCs w:val="30"/>
        </w:rPr>
        <w:t>。</w:t>
      </w:r>
      <w:r>
        <w:rPr>
          <w:rFonts w:hint="eastAsia" w:ascii="仿宋" w:hAnsi="仿宋" w:eastAsia="仿宋" w:cs="仿宋"/>
          <w:color w:val="000000"/>
          <w:kern w:val="0"/>
          <w:sz w:val="30"/>
          <w:szCs w:val="30"/>
          <w:lang w:eastAsia="zh-CN"/>
        </w:rPr>
        <w:t>沙河市工信局内设：</w:t>
      </w:r>
      <w:r>
        <w:rPr>
          <w:rFonts w:hint="eastAsia" w:ascii="仿宋" w:hAnsi="仿宋" w:eastAsia="仿宋" w:cs="仿宋"/>
          <w:color w:val="000000"/>
          <w:kern w:val="0"/>
          <w:sz w:val="30"/>
          <w:szCs w:val="30"/>
        </w:rPr>
        <w:t>办公室（人事教育股、财务审计股）、运行监测协调股（融资担保股）、科技股、综合管理办公室、</w:t>
      </w:r>
      <w:r>
        <w:rPr>
          <w:rFonts w:hint="eastAsia" w:ascii="仿宋" w:hAnsi="仿宋" w:eastAsia="仿宋" w:cs="仿宋"/>
          <w:color w:val="000000"/>
          <w:kern w:val="0"/>
          <w:sz w:val="30"/>
          <w:szCs w:val="30"/>
          <w:lang w:eastAsia="zh-CN"/>
        </w:rPr>
        <w:t>企业管理股。</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Cs/>
          <w:kern w:val="0"/>
          <w:sz w:val="30"/>
          <w:szCs w:val="30"/>
        </w:rPr>
        <w:sectPr>
          <w:pgSz w:w="11906" w:h="16838"/>
          <w:pgMar w:top="2098" w:right="1474" w:bottom="1984" w:left="1588" w:header="851" w:footer="992" w:gutter="0"/>
          <w:cols w:space="720" w:num="1"/>
          <w:docGrid w:type="lines" w:linePitch="312" w:charSpace="0"/>
        </w:sectPr>
      </w:pPr>
    </w:p>
    <w:p>
      <w:pPr>
        <w:jc w:val="center"/>
        <w:rPr>
          <w:rFonts w:hint="eastAsia" w:ascii="黑体" w:hAnsi="黑体" w:eastAsia="黑体" w:cs="黑体"/>
          <w:b/>
          <w:color w:val="000000"/>
          <w:kern w:val="0"/>
          <w:sz w:val="32"/>
          <w:szCs w:val="32"/>
          <w:lang w:eastAsia="zh-CN"/>
        </w:rPr>
      </w:pPr>
    </w:p>
    <w:p>
      <w:pPr>
        <w:jc w:val="center"/>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eastAsia="zh-CN"/>
        </w:rPr>
        <w:t>第二部分</w:t>
      </w:r>
      <w:r>
        <w:rPr>
          <w:rFonts w:hint="eastAsia" w:ascii="黑体" w:hAnsi="黑体" w:eastAsia="黑体" w:cs="黑体"/>
          <w:b/>
          <w:color w:val="000000"/>
          <w:kern w:val="0"/>
          <w:sz w:val="32"/>
          <w:szCs w:val="32"/>
          <w:lang w:val="en-US" w:eastAsia="zh-CN"/>
        </w:rPr>
        <w:t>2019年沙河市科技和工业信息化局决算报表</w:t>
      </w:r>
    </w:p>
    <w:p>
      <w:pPr>
        <w:ind w:firstLine="964" w:firstLineChars="300"/>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详细内容见附表（公开01-公开10表）</w:t>
      </w:r>
    </w:p>
    <w:p>
      <w:pPr>
        <w:ind w:firstLine="964" w:firstLineChars="300"/>
        <w:rPr>
          <w:rFonts w:hint="eastAsia" w:ascii="黑体" w:hAnsi="黑体" w:eastAsia="黑体" w:cs="黑体"/>
          <w:b/>
          <w:color w:val="000000"/>
          <w:kern w:val="0"/>
          <w:sz w:val="32"/>
          <w:szCs w:val="32"/>
          <w:lang w:val="en-US" w:eastAsia="zh-CN"/>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第三部分沙河市</w:t>
      </w:r>
      <w:r>
        <w:rPr>
          <w:rFonts w:hint="eastAsia" w:ascii="黑体" w:hAnsi="黑体" w:eastAsia="黑体" w:cs="黑体"/>
          <w:b/>
          <w:bCs/>
          <w:sz w:val="32"/>
          <w:szCs w:val="32"/>
          <w:lang w:eastAsia="zh-CN"/>
        </w:rPr>
        <w:t>科技和工业信息化局2019</w:t>
      </w:r>
      <w:r>
        <w:rPr>
          <w:rFonts w:hint="eastAsia" w:ascii="黑体" w:hAnsi="黑体" w:eastAsia="黑体" w:cs="黑体"/>
          <w:b/>
          <w:bCs/>
          <w:sz w:val="32"/>
          <w:szCs w:val="32"/>
        </w:rPr>
        <w:t>年部门决算情况说明</w: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年度收入合计</w:t>
      </w:r>
      <w:r>
        <w:rPr>
          <w:rFonts w:hint="eastAsia" w:ascii="仿宋" w:hAnsi="仿宋" w:eastAsia="仿宋" w:cs="仿宋"/>
          <w:sz w:val="30"/>
          <w:szCs w:val="30"/>
          <w:lang w:val="en-US" w:eastAsia="zh-CN"/>
        </w:rPr>
        <w:t>10665.61</w:t>
      </w:r>
      <w:r>
        <w:rPr>
          <w:rFonts w:hint="eastAsia" w:ascii="仿宋" w:hAnsi="仿宋" w:eastAsia="仿宋" w:cs="仿宋"/>
          <w:sz w:val="30"/>
          <w:szCs w:val="30"/>
        </w:rPr>
        <w:t>万元，支出合计</w:t>
      </w:r>
      <w:r>
        <w:rPr>
          <w:rFonts w:hint="eastAsia" w:ascii="仿宋" w:hAnsi="仿宋" w:eastAsia="仿宋" w:cs="仿宋"/>
          <w:sz w:val="30"/>
          <w:szCs w:val="30"/>
          <w:lang w:val="en-US" w:eastAsia="zh-CN"/>
        </w:rPr>
        <w:t>10665.61</w:t>
      </w:r>
      <w:r>
        <w:rPr>
          <w:rFonts w:hint="eastAsia" w:ascii="仿宋" w:hAnsi="仿宋" w:eastAsia="仿宋" w:cs="仿宋"/>
          <w:sz w:val="30"/>
          <w:szCs w:val="30"/>
        </w:rPr>
        <w:t>万元。与</w:t>
      </w:r>
      <w:r>
        <w:rPr>
          <w:rFonts w:hint="eastAsia" w:ascii="仿宋" w:hAnsi="仿宋" w:eastAsia="仿宋" w:cs="仿宋"/>
          <w:sz w:val="30"/>
          <w:szCs w:val="30"/>
          <w:lang w:eastAsia="zh-CN"/>
        </w:rPr>
        <w:t>2018</w:t>
      </w:r>
      <w:r>
        <w:rPr>
          <w:rFonts w:hint="eastAsia" w:ascii="仿宋" w:hAnsi="仿宋" w:eastAsia="仿宋" w:cs="仿宋"/>
          <w:sz w:val="30"/>
          <w:szCs w:val="30"/>
        </w:rPr>
        <w:t>年度决算</w:t>
      </w:r>
      <w:r>
        <w:rPr>
          <w:rFonts w:hint="eastAsia" w:ascii="仿宋" w:hAnsi="仿宋" w:eastAsia="仿宋" w:cs="仿宋"/>
          <w:sz w:val="30"/>
          <w:szCs w:val="30"/>
          <w:lang w:val="en-US" w:eastAsia="zh-CN"/>
        </w:rPr>
        <w:t>6392.89万元</w:t>
      </w:r>
      <w:r>
        <w:rPr>
          <w:rFonts w:hint="eastAsia" w:ascii="仿宋" w:hAnsi="仿宋" w:eastAsia="仿宋" w:cs="仿宋"/>
          <w:sz w:val="30"/>
          <w:szCs w:val="30"/>
        </w:rPr>
        <w:t>相比，本年收入增加</w:t>
      </w:r>
      <w:r>
        <w:rPr>
          <w:rFonts w:hint="eastAsia" w:ascii="仿宋" w:hAnsi="仿宋" w:eastAsia="仿宋" w:cs="仿宋"/>
          <w:sz w:val="30"/>
          <w:szCs w:val="30"/>
          <w:lang w:val="en-US" w:eastAsia="zh-CN"/>
        </w:rPr>
        <w:t>4272.72</w:t>
      </w:r>
      <w:r>
        <w:rPr>
          <w:rFonts w:hint="eastAsia" w:ascii="仿宋" w:hAnsi="仿宋" w:eastAsia="仿宋" w:cs="仿宋"/>
          <w:sz w:val="30"/>
          <w:szCs w:val="30"/>
        </w:rPr>
        <w:t>万元，增长</w:t>
      </w:r>
      <w:r>
        <w:rPr>
          <w:rFonts w:hint="eastAsia" w:ascii="仿宋" w:hAnsi="仿宋" w:eastAsia="仿宋" w:cs="仿宋"/>
          <w:sz w:val="30"/>
          <w:szCs w:val="30"/>
          <w:lang w:val="en-US" w:eastAsia="zh-CN"/>
        </w:rPr>
        <w:t>66.84</w:t>
      </w:r>
      <w:r>
        <w:rPr>
          <w:rFonts w:hint="eastAsia" w:ascii="仿宋" w:hAnsi="仿宋" w:eastAsia="仿宋" w:cs="仿宋"/>
          <w:sz w:val="30"/>
          <w:szCs w:val="30"/>
        </w:rPr>
        <w:t>%，主要原因是</w:t>
      </w:r>
      <w:r>
        <w:rPr>
          <w:rFonts w:hint="eastAsia" w:ascii="仿宋" w:hAnsi="仿宋" w:eastAsia="仿宋" w:cs="仿宋"/>
          <w:sz w:val="30"/>
          <w:szCs w:val="30"/>
          <w:lang w:eastAsia="zh-CN"/>
        </w:rPr>
        <w:t>原沙河工信局和沙河科技局合并导致各项收支大幅增加</w:t>
      </w:r>
      <w:r>
        <w:rPr>
          <w:rFonts w:hint="eastAsia" w:ascii="仿宋" w:hAnsi="仿宋" w:eastAsia="仿宋" w:cs="仿宋"/>
          <w:sz w:val="30"/>
          <w:szCs w:val="30"/>
        </w:rPr>
        <w:t>；本年支出增加</w:t>
      </w:r>
      <w:r>
        <w:rPr>
          <w:rFonts w:hint="eastAsia" w:ascii="仿宋" w:hAnsi="仿宋" w:eastAsia="仿宋" w:cs="仿宋"/>
          <w:sz w:val="30"/>
          <w:szCs w:val="30"/>
          <w:lang w:val="en-US" w:eastAsia="zh-CN"/>
        </w:rPr>
        <w:t>4272.72</w:t>
      </w:r>
      <w:r>
        <w:rPr>
          <w:rFonts w:hint="eastAsia" w:ascii="仿宋" w:hAnsi="仿宋" w:eastAsia="仿宋" w:cs="仿宋"/>
          <w:sz w:val="30"/>
          <w:szCs w:val="30"/>
        </w:rPr>
        <w:t>万元，增长</w:t>
      </w:r>
      <w:r>
        <w:rPr>
          <w:rFonts w:hint="eastAsia" w:ascii="仿宋" w:hAnsi="仿宋" w:eastAsia="仿宋" w:cs="仿宋"/>
          <w:sz w:val="30"/>
          <w:szCs w:val="30"/>
          <w:lang w:val="en-US" w:eastAsia="zh-CN"/>
        </w:rPr>
        <w:t>66.84</w:t>
      </w:r>
      <w:r>
        <w:rPr>
          <w:rFonts w:hint="eastAsia" w:ascii="仿宋" w:hAnsi="仿宋" w:eastAsia="仿宋" w:cs="仿宋"/>
          <w:sz w:val="30"/>
          <w:szCs w:val="30"/>
        </w:rPr>
        <w:t>%，主要原因是</w:t>
      </w:r>
      <w:r>
        <w:rPr>
          <w:rFonts w:hint="eastAsia" w:ascii="仿宋" w:hAnsi="仿宋" w:eastAsia="仿宋" w:cs="仿宋"/>
          <w:sz w:val="30"/>
          <w:szCs w:val="30"/>
          <w:lang w:eastAsia="zh-CN"/>
        </w:rPr>
        <w:t>原沙河工信局和沙河科技局合并导致各项收支大幅增加</w:t>
      </w:r>
      <w:r>
        <w:rPr>
          <w:rFonts w:hint="eastAsia" w:ascii="仿宋" w:hAnsi="仿宋" w:eastAsia="仿宋" w:cs="仿宋"/>
          <w:sz w:val="30"/>
          <w:szCs w:val="30"/>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年度本年收入合计</w:t>
      </w:r>
      <w:r>
        <w:rPr>
          <w:rFonts w:hint="eastAsia" w:ascii="仿宋" w:hAnsi="仿宋" w:eastAsia="仿宋" w:cs="仿宋"/>
          <w:sz w:val="30"/>
          <w:szCs w:val="30"/>
          <w:lang w:val="en-US" w:eastAsia="zh-CN"/>
        </w:rPr>
        <w:t>10665.61</w:t>
      </w:r>
      <w:r>
        <w:rPr>
          <w:rFonts w:hint="eastAsia" w:ascii="仿宋" w:hAnsi="仿宋" w:eastAsia="仿宋" w:cs="仿宋"/>
          <w:sz w:val="30"/>
          <w:szCs w:val="30"/>
        </w:rPr>
        <w:t>万元，其中：财政拨款收入</w:t>
      </w:r>
      <w:r>
        <w:rPr>
          <w:rFonts w:hint="eastAsia" w:ascii="仿宋" w:hAnsi="仿宋" w:eastAsia="仿宋" w:cs="仿宋"/>
          <w:sz w:val="30"/>
          <w:szCs w:val="30"/>
          <w:lang w:val="en-US" w:eastAsia="zh-CN"/>
        </w:rPr>
        <w:t>10665.61</w:t>
      </w:r>
      <w:r>
        <w:rPr>
          <w:rFonts w:hint="eastAsia" w:ascii="仿宋" w:hAnsi="仿宋" w:eastAsia="仿宋" w:cs="仿宋"/>
          <w:sz w:val="30"/>
          <w:szCs w:val="30"/>
        </w:rPr>
        <w:t>万元，占</w:t>
      </w:r>
      <w:r>
        <w:rPr>
          <w:rFonts w:hint="eastAsia" w:ascii="仿宋" w:hAnsi="仿宋" w:eastAsia="仿宋" w:cs="仿宋"/>
          <w:sz w:val="30"/>
          <w:szCs w:val="30"/>
          <w:lang w:val="en-US" w:eastAsia="zh-CN"/>
        </w:rPr>
        <w:t>100</w:t>
      </w:r>
      <w:r>
        <w:rPr>
          <w:rFonts w:hint="eastAsia" w:ascii="仿宋" w:hAnsi="仿宋" w:eastAsia="仿宋" w:cs="仿宋"/>
          <w:sz w:val="30"/>
          <w:szCs w:val="30"/>
        </w:rPr>
        <w:t>%；事业收入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%；经营收入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%；其他收入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年度本年支出合计</w:t>
      </w:r>
      <w:r>
        <w:rPr>
          <w:rFonts w:hint="eastAsia" w:ascii="仿宋" w:hAnsi="仿宋" w:eastAsia="仿宋" w:cs="仿宋"/>
          <w:sz w:val="30"/>
          <w:szCs w:val="30"/>
          <w:lang w:val="en-US" w:eastAsia="zh-CN"/>
        </w:rPr>
        <w:t>10665.61</w:t>
      </w:r>
      <w:r>
        <w:rPr>
          <w:rFonts w:hint="eastAsia" w:ascii="仿宋" w:hAnsi="仿宋" w:eastAsia="仿宋" w:cs="仿宋"/>
          <w:sz w:val="30"/>
          <w:szCs w:val="30"/>
        </w:rPr>
        <w:t>万元，其中：基本支出</w:t>
      </w:r>
      <w:r>
        <w:rPr>
          <w:rFonts w:hint="eastAsia" w:ascii="仿宋" w:hAnsi="仿宋" w:eastAsia="仿宋" w:cs="仿宋"/>
          <w:sz w:val="30"/>
          <w:szCs w:val="30"/>
          <w:lang w:val="en-US" w:eastAsia="zh-CN"/>
        </w:rPr>
        <w:t>744.25</w:t>
      </w:r>
      <w:r>
        <w:rPr>
          <w:rFonts w:hint="eastAsia" w:ascii="仿宋" w:hAnsi="仿宋" w:eastAsia="仿宋" w:cs="仿宋"/>
          <w:sz w:val="30"/>
          <w:szCs w:val="30"/>
        </w:rPr>
        <w:t>万元，占</w:t>
      </w:r>
      <w:r>
        <w:rPr>
          <w:rFonts w:hint="eastAsia" w:ascii="仿宋" w:hAnsi="仿宋" w:eastAsia="仿宋" w:cs="仿宋"/>
          <w:sz w:val="30"/>
          <w:szCs w:val="30"/>
          <w:lang w:val="en-US" w:eastAsia="zh-CN"/>
        </w:rPr>
        <w:t>6.98</w:t>
      </w:r>
      <w:r>
        <w:rPr>
          <w:rFonts w:hint="eastAsia" w:ascii="仿宋" w:hAnsi="仿宋" w:eastAsia="仿宋" w:cs="仿宋"/>
          <w:sz w:val="30"/>
          <w:szCs w:val="30"/>
        </w:rPr>
        <w:t>%；项目支出</w:t>
      </w:r>
      <w:r>
        <w:rPr>
          <w:rFonts w:hint="eastAsia" w:ascii="仿宋" w:hAnsi="仿宋" w:eastAsia="仿宋" w:cs="仿宋"/>
          <w:sz w:val="30"/>
          <w:szCs w:val="30"/>
          <w:lang w:val="en-US" w:eastAsia="zh-CN"/>
        </w:rPr>
        <w:t>9921.36</w:t>
      </w:r>
      <w:r>
        <w:rPr>
          <w:rFonts w:hint="eastAsia" w:ascii="仿宋" w:hAnsi="仿宋" w:eastAsia="仿宋" w:cs="仿宋"/>
          <w:sz w:val="30"/>
          <w:szCs w:val="30"/>
        </w:rPr>
        <w:t>万元，占</w:t>
      </w:r>
      <w:r>
        <w:rPr>
          <w:rFonts w:hint="eastAsia" w:ascii="仿宋" w:hAnsi="仿宋" w:eastAsia="仿宋" w:cs="仿宋"/>
          <w:sz w:val="30"/>
          <w:szCs w:val="30"/>
          <w:lang w:val="en-US" w:eastAsia="zh-CN"/>
        </w:rPr>
        <w:t>93.02</w:t>
      </w:r>
      <w:r>
        <w:rPr>
          <w:rFonts w:hint="eastAsia" w:ascii="仿宋" w:hAnsi="仿宋" w:eastAsia="仿宋" w:cs="仿宋"/>
          <w:sz w:val="30"/>
          <w:szCs w:val="30"/>
        </w:rPr>
        <w:t>%；经营支出</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w:t>
      </w:r>
    </w:p>
    <w:p>
      <w:pPr>
        <w:adjustRightInd w:val="0"/>
        <w:snapToGrid w:val="0"/>
        <w:spacing w:after="0" w:line="580" w:lineRule="exact"/>
        <w:ind w:firstLine="1800" w:firstLineChars="600"/>
        <w:rPr>
          <w:rFonts w:hint="eastAsia" w:ascii="仿宋" w:hAnsi="仿宋" w:eastAsia="仿宋" w:cs="仿宋"/>
          <w:sz w:val="30"/>
          <w:szCs w:val="30"/>
        </w:rPr>
      </w:pPr>
    </w:p>
    <w:p>
      <w:pPr>
        <w:adjustRightInd w:val="0"/>
        <w:snapToGrid w:val="0"/>
        <w:spacing w:after="0" w:line="580" w:lineRule="exact"/>
        <w:ind w:firstLine="1920" w:firstLineChars="600"/>
        <w:rPr>
          <w:rFonts w:ascii="仿宋_GB2312" w:eastAsia="仿宋_GB2312" w:cs="DengXian-Regular"/>
          <w:sz w:val="32"/>
          <w:szCs w:val="32"/>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（一）财政拨款收支与</w:t>
      </w:r>
      <w:r>
        <w:rPr>
          <w:rFonts w:hint="eastAsia" w:ascii="楷体" w:hAnsi="楷体" w:eastAsia="楷体" w:cs="楷体"/>
          <w:b/>
          <w:bCs/>
          <w:sz w:val="32"/>
          <w:szCs w:val="32"/>
          <w:lang w:eastAsia="zh-CN"/>
        </w:rPr>
        <w:t>2018</w:t>
      </w:r>
      <w:r>
        <w:rPr>
          <w:rFonts w:hint="eastAsia" w:ascii="楷体" w:hAnsi="楷体" w:eastAsia="楷体" w:cs="楷体"/>
          <w:b/>
          <w:bCs/>
          <w:sz w:val="32"/>
          <w:szCs w:val="32"/>
        </w:rPr>
        <w:t>年度决算对比情况</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年度形成的财政拨款收支均为一般公共预算财政拨款，其中一般公共预算财政拨款本年收入</w:t>
      </w:r>
      <w:r>
        <w:rPr>
          <w:rFonts w:hint="eastAsia" w:ascii="仿宋" w:hAnsi="仿宋" w:eastAsia="仿宋" w:cs="仿宋"/>
          <w:sz w:val="30"/>
          <w:szCs w:val="30"/>
          <w:lang w:val="en-US" w:eastAsia="zh-CN"/>
        </w:rPr>
        <w:t>10665.61</w:t>
      </w:r>
      <w:r>
        <w:rPr>
          <w:rFonts w:hint="eastAsia" w:ascii="仿宋" w:hAnsi="仿宋" w:eastAsia="仿宋" w:cs="仿宋"/>
          <w:sz w:val="30"/>
          <w:szCs w:val="30"/>
        </w:rPr>
        <w:t>万元,比</w:t>
      </w:r>
      <w:r>
        <w:rPr>
          <w:rFonts w:hint="eastAsia" w:ascii="仿宋" w:hAnsi="仿宋" w:eastAsia="仿宋" w:cs="仿宋"/>
          <w:sz w:val="30"/>
          <w:szCs w:val="30"/>
          <w:lang w:eastAsia="zh-CN"/>
        </w:rPr>
        <w:t>2018</w:t>
      </w:r>
      <w:r>
        <w:rPr>
          <w:rFonts w:hint="eastAsia" w:ascii="仿宋" w:hAnsi="仿宋" w:eastAsia="仿宋" w:cs="仿宋"/>
          <w:sz w:val="30"/>
          <w:szCs w:val="30"/>
        </w:rPr>
        <w:t>年度</w:t>
      </w:r>
      <w:r>
        <w:rPr>
          <w:rFonts w:hint="eastAsia" w:ascii="仿宋" w:hAnsi="仿宋" w:eastAsia="仿宋" w:cs="仿宋"/>
          <w:sz w:val="30"/>
          <w:szCs w:val="30"/>
          <w:lang w:eastAsia="zh-CN"/>
        </w:rPr>
        <w:t>决算额</w:t>
      </w:r>
      <w:r>
        <w:rPr>
          <w:rFonts w:hint="eastAsia" w:ascii="仿宋" w:hAnsi="仿宋" w:eastAsia="仿宋" w:cs="仿宋"/>
          <w:sz w:val="30"/>
          <w:szCs w:val="30"/>
          <w:lang w:val="en-US" w:eastAsia="zh-CN"/>
        </w:rPr>
        <w:t>6392.89万元</w:t>
      </w:r>
      <w:r>
        <w:rPr>
          <w:rFonts w:hint="eastAsia" w:ascii="仿宋" w:hAnsi="仿宋" w:eastAsia="仿宋" w:cs="仿宋"/>
          <w:sz w:val="30"/>
          <w:szCs w:val="30"/>
        </w:rPr>
        <w:t>增加</w:t>
      </w:r>
      <w:r>
        <w:rPr>
          <w:rFonts w:hint="eastAsia" w:ascii="仿宋" w:hAnsi="仿宋" w:eastAsia="仿宋" w:cs="仿宋"/>
          <w:sz w:val="30"/>
          <w:szCs w:val="30"/>
          <w:lang w:val="en-US" w:eastAsia="zh-CN"/>
        </w:rPr>
        <w:t>4272.72</w:t>
      </w:r>
      <w:r>
        <w:rPr>
          <w:rFonts w:hint="eastAsia" w:ascii="仿宋" w:hAnsi="仿宋" w:eastAsia="仿宋" w:cs="仿宋"/>
          <w:sz w:val="30"/>
          <w:szCs w:val="30"/>
        </w:rPr>
        <w:t>万元，增长</w:t>
      </w:r>
      <w:r>
        <w:rPr>
          <w:rFonts w:hint="eastAsia" w:ascii="仿宋" w:hAnsi="仿宋" w:eastAsia="仿宋" w:cs="仿宋"/>
          <w:sz w:val="30"/>
          <w:szCs w:val="30"/>
          <w:lang w:val="en-US" w:eastAsia="zh-CN"/>
        </w:rPr>
        <w:t>66.84</w:t>
      </w:r>
      <w:r>
        <w:rPr>
          <w:rFonts w:hint="eastAsia" w:ascii="仿宋" w:hAnsi="仿宋" w:eastAsia="仿宋" w:cs="仿宋"/>
          <w:sz w:val="30"/>
          <w:szCs w:val="30"/>
        </w:rPr>
        <w:t>%%，主要是主要原因是</w:t>
      </w:r>
      <w:r>
        <w:rPr>
          <w:rFonts w:hint="eastAsia" w:ascii="仿宋" w:hAnsi="仿宋" w:eastAsia="仿宋" w:cs="仿宋"/>
          <w:sz w:val="30"/>
          <w:szCs w:val="30"/>
          <w:lang w:eastAsia="zh-CN"/>
        </w:rPr>
        <w:t>原沙河工信局和沙河科技局合并导致各项收支大幅增加</w:t>
      </w:r>
      <w:r>
        <w:rPr>
          <w:rFonts w:hint="eastAsia" w:ascii="仿宋" w:hAnsi="仿宋" w:eastAsia="仿宋" w:cs="仿宋"/>
          <w:sz w:val="30"/>
          <w:szCs w:val="30"/>
        </w:rPr>
        <w:t>；本年支出</w:t>
      </w:r>
      <w:r>
        <w:rPr>
          <w:rFonts w:hint="eastAsia" w:ascii="仿宋" w:hAnsi="仿宋" w:eastAsia="仿宋" w:cs="仿宋"/>
          <w:sz w:val="30"/>
          <w:szCs w:val="30"/>
          <w:lang w:val="en-US" w:eastAsia="zh-CN"/>
        </w:rPr>
        <w:t>10665.61</w:t>
      </w:r>
      <w:r>
        <w:rPr>
          <w:rFonts w:hint="eastAsia" w:ascii="仿宋" w:hAnsi="仿宋" w:eastAsia="仿宋" w:cs="仿宋"/>
          <w:sz w:val="30"/>
          <w:szCs w:val="30"/>
        </w:rPr>
        <w:t>万元，增加</w:t>
      </w:r>
      <w:r>
        <w:rPr>
          <w:rFonts w:hint="eastAsia" w:ascii="仿宋" w:hAnsi="仿宋" w:eastAsia="仿宋" w:cs="仿宋"/>
          <w:sz w:val="30"/>
          <w:szCs w:val="30"/>
          <w:lang w:val="en-US" w:eastAsia="zh-CN"/>
        </w:rPr>
        <w:t>4272.72</w:t>
      </w:r>
      <w:r>
        <w:rPr>
          <w:rFonts w:hint="eastAsia" w:ascii="仿宋" w:hAnsi="仿宋" w:eastAsia="仿宋" w:cs="仿宋"/>
          <w:sz w:val="30"/>
          <w:szCs w:val="30"/>
        </w:rPr>
        <w:t>万元，增长</w:t>
      </w:r>
      <w:r>
        <w:rPr>
          <w:rFonts w:hint="eastAsia" w:ascii="仿宋" w:hAnsi="仿宋" w:eastAsia="仿宋" w:cs="仿宋"/>
          <w:sz w:val="30"/>
          <w:szCs w:val="30"/>
          <w:lang w:val="en-US" w:eastAsia="zh-CN"/>
        </w:rPr>
        <w:t>66.84</w:t>
      </w:r>
      <w:r>
        <w:rPr>
          <w:rFonts w:hint="eastAsia" w:ascii="仿宋" w:hAnsi="仿宋" w:eastAsia="仿宋" w:cs="仿宋"/>
          <w:sz w:val="30"/>
          <w:szCs w:val="30"/>
        </w:rPr>
        <w:t>%，主要是</w:t>
      </w:r>
      <w:r>
        <w:rPr>
          <w:rFonts w:hint="eastAsia" w:ascii="仿宋" w:hAnsi="仿宋" w:eastAsia="仿宋" w:cs="仿宋"/>
          <w:sz w:val="30"/>
          <w:szCs w:val="30"/>
          <w:lang w:eastAsia="zh-CN"/>
        </w:rPr>
        <w:t>原沙河工信局和沙河科技局合并导致各项收支大幅增加支出</w:t>
      </w:r>
      <w:r>
        <w:rPr>
          <w:rFonts w:hint="eastAsia" w:ascii="仿宋" w:hAnsi="仿宋" w:eastAsia="仿宋" w:cs="仿宋"/>
          <w:sz w:val="30"/>
          <w:szCs w:val="30"/>
        </w:rPr>
        <w:t>。</w:t>
      </w:r>
    </w:p>
    <w:p>
      <w:pPr>
        <w:spacing w:after="0"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（二）财政拨款收支与年初预算数对比情况</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年度一般公共预算财政拨款收入</w:t>
      </w:r>
      <w:r>
        <w:rPr>
          <w:rFonts w:hint="eastAsia" w:ascii="仿宋" w:hAnsi="仿宋" w:eastAsia="仿宋" w:cs="仿宋"/>
          <w:sz w:val="30"/>
          <w:szCs w:val="30"/>
          <w:lang w:val="en-US" w:eastAsia="zh-CN"/>
        </w:rPr>
        <w:t>10665.61</w:t>
      </w:r>
      <w:r>
        <w:rPr>
          <w:rFonts w:hint="eastAsia" w:ascii="仿宋" w:hAnsi="仿宋" w:eastAsia="仿宋" w:cs="仿宋"/>
          <w:sz w:val="30"/>
          <w:szCs w:val="30"/>
        </w:rPr>
        <w:t>万元，</w:t>
      </w:r>
      <w:r>
        <w:rPr>
          <w:rFonts w:hint="eastAsia" w:ascii="仿宋" w:hAnsi="仿宋" w:eastAsia="仿宋" w:cs="仿宋"/>
          <w:sz w:val="30"/>
          <w:szCs w:val="30"/>
          <w:lang w:eastAsia="zh-CN"/>
        </w:rPr>
        <w:t>年初预算数为</w:t>
      </w:r>
      <w:r>
        <w:rPr>
          <w:rFonts w:hint="eastAsia" w:ascii="仿宋" w:hAnsi="仿宋" w:eastAsia="仿宋" w:cs="仿宋"/>
          <w:sz w:val="30"/>
          <w:szCs w:val="30"/>
          <w:lang w:val="en-US" w:eastAsia="zh-CN"/>
        </w:rPr>
        <w:t>10744.53万元，</w:t>
      </w:r>
      <w:r>
        <w:rPr>
          <w:rFonts w:hint="eastAsia" w:ascii="仿宋" w:hAnsi="仿宋" w:eastAsia="仿宋" w:cs="仿宋"/>
          <w:sz w:val="30"/>
          <w:szCs w:val="30"/>
        </w:rPr>
        <w:t>完成年初预算的</w:t>
      </w:r>
      <w:r>
        <w:rPr>
          <w:rFonts w:hint="eastAsia" w:ascii="仿宋" w:hAnsi="仿宋" w:eastAsia="仿宋" w:cs="仿宋"/>
          <w:sz w:val="30"/>
          <w:szCs w:val="30"/>
          <w:lang w:val="en-US" w:eastAsia="zh-CN"/>
        </w:rPr>
        <w:t>,99.27</w:t>
      </w:r>
      <w:r>
        <w:rPr>
          <w:rFonts w:hint="eastAsia" w:ascii="仿宋" w:hAnsi="仿宋" w:eastAsia="仿宋" w:cs="仿宋"/>
          <w:sz w:val="30"/>
          <w:szCs w:val="30"/>
        </w:rPr>
        <w:t>%,比年初预算</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78.92</w:t>
      </w:r>
      <w:r>
        <w:rPr>
          <w:rFonts w:hint="eastAsia" w:ascii="仿宋" w:hAnsi="仿宋" w:eastAsia="仿宋" w:cs="仿宋"/>
          <w:sz w:val="30"/>
          <w:szCs w:val="30"/>
        </w:rPr>
        <w:t>万元，决算数</w:t>
      </w:r>
      <w:r>
        <w:rPr>
          <w:rFonts w:hint="eastAsia" w:ascii="仿宋" w:hAnsi="仿宋" w:eastAsia="仿宋" w:cs="仿宋"/>
          <w:sz w:val="30"/>
          <w:szCs w:val="30"/>
          <w:lang w:eastAsia="zh-CN"/>
        </w:rPr>
        <w:t>小于</w:t>
      </w:r>
      <w:r>
        <w:rPr>
          <w:rFonts w:hint="eastAsia" w:ascii="仿宋" w:hAnsi="仿宋" w:eastAsia="仿宋" w:cs="仿宋"/>
          <w:sz w:val="30"/>
          <w:szCs w:val="30"/>
        </w:rPr>
        <w:t>预算数主要原因是</w:t>
      </w:r>
      <w:r>
        <w:rPr>
          <w:rFonts w:hint="eastAsia" w:ascii="仿宋" w:hAnsi="仿宋" w:eastAsia="仿宋" w:cs="仿宋"/>
          <w:sz w:val="30"/>
          <w:szCs w:val="30"/>
          <w:lang w:eastAsia="zh-CN"/>
        </w:rPr>
        <w:t>部分项目资金支出减少</w:t>
      </w:r>
      <w:r>
        <w:rPr>
          <w:rFonts w:hint="eastAsia" w:ascii="仿宋" w:hAnsi="仿宋" w:eastAsia="仿宋" w:cs="仿宋"/>
          <w:sz w:val="30"/>
          <w:szCs w:val="30"/>
        </w:rPr>
        <w:t>；本年支出</w:t>
      </w:r>
      <w:r>
        <w:rPr>
          <w:rFonts w:hint="eastAsia" w:ascii="仿宋" w:hAnsi="仿宋" w:eastAsia="仿宋" w:cs="仿宋"/>
          <w:sz w:val="30"/>
          <w:szCs w:val="30"/>
          <w:lang w:val="en-US" w:eastAsia="zh-CN"/>
        </w:rPr>
        <w:t>10665.61</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99.27</w:t>
      </w:r>
      <w:r>
        <w:rPr>
          <w:rFonts w:hint="eastAsia" w:ascii="仿宋" w:hAnsi="仿宋" w:eastAsia="仿宋" w:cs="仿宋"/>
          <w:sz w:val="30"/>
          <w:szCs w:val="30"/>
        </w:rPr>
        <w:t>%,比年初预算</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78.92</w:t>
      </w:r>
      <w:r>
        <w:rPr>
          <w:rFonts w:hint="eastAsia" w:ascii="仿宋" w:hAnsi="仿宋" w:eastAsia="仿宋" w:cs="仿宋"/>
          <w:sz w:val="30"/>
          <w:szCs w:val="30"/>
        </w:rPr>
        <w:t>万元，决算数</w:t>
      </w:r>
      <w:r>
        <w:rPr>
          <w:rFonts w:hint="eastAsia" w:ascii="仿宋" w:hAnsi="仿宋" w:eastAsia="仿宋" w:cs="仿宋"/>
          <w:sz w:val="30"/>
          <w:szCs w:val="30"/>
          <w:lang w:eastAsia="zh-CN"/>
        </w:rPr>
        <w:t>小于</w:t>
      </w:r>
      <w:r>
        <w:rPr>
          <w:rFonts w:hint="eastAsia" w:ascii="仿宋" w:hAnsi="仿宋" w:eastAsia="仿宋" w:cs="仿宋"/>
          <w:sz w:val="30"/>
          <w:szCs w:val="30"/>
        </w:rPr>
        <w:t>预算数主要原因是</w:t>
      </w:r>
      <w:r>
        <w:rPr>
          <w:rFonts w:hint="eastAsia" w:ascii="仿宋" w:hAnsi="仿宋" w:eastAsia="仿宋" w:cs="仿宋"/>
          <w:sz w:val="30"/>
          <w:szCs w:val="30"/>
          <w:lang w:eastAsia="zh-CN"/>
        </w:rPr>
        <w:t>专项资金支出的减少</w:t>
      </w:r>
      <w:r>
        <w:rPr>
          <w:rFonts w:hint="eastAsia" w:ascii="仿宋" w:hAnsi="仿宋" w:eastAsia="仿宋" w:cs="仿宋"/>
          <w:sz w:val="30"/>
          <w:szCs w:val="30"/>
        </w:rPr>
        <w:t>。</w:t>
      </w:r>
    </w:p>
    <w:p>
      <w:pPr>
        <w:spacing w:after="0"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（三）财政拨款支出决算结构情况。</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2019</w:t>
      </w:r>
      <w:r>
        <w:rPr>
          <w:rFonts w:hint="eastAsia" w:ascii="仿宋" w:hAnsi="仿宋" w:eastAsia="仿宋" w:cs="仿宋"/>
          <w:sz w:val="30"/>
          <w:szCs w:val="30"/>
        </w:rPr>
        <w:t>年度财政拨款支出</w:t>
      </w:r>
      <w:r>
        <w:rPr>
          <w:rFonts w:hint="eastAsia" w:ascii="仿宋" w:hAnsi="仿宋" w:eastAsia="仿宋" w:cs="仿宋"/>
          <w:sz w:val="30"/>
          <w:szCs w:val="30"/>
          <w:lang w:val="en-US" w:eastAsia="zh-CN"/>
        </w:rPr>
        <w:t>10665.61</w:t>
      </w:r>
      <w:r>
        <w:rPr>
          <w:rFonts w:hint="eastAsia" w:ascii="仿宋" w:hAnsi="仿宋" w:eastAsia="仿宋" w:cs="仿宋"/>
          <w:sz w:val="30"/>
          <w:szCs w:val="30"/>
        </w:rPr>
        <w:t>万元，主要用于以下方面</w:t>
      </w:r>
      <w:r>
        <w:rPr>
          <w:rFonts w:hint="eastAsia" w:ascii="仿宋" w:hAnsi="仿宋" w:eastAsia="仿宋" w:cs="仿宋"/>
          <w:sz w:val="30"/>
          <w:szCs w:val="30"/>
          <w:lang w:eastAsia="zh-CN"/>
        </w:rPr>
        <w:t>：科学技术支出</w:t>
      </w:r>
      <w:r>
        <w:rPr>
          <w:rFonts w:hint="eastAsia" w:ascii="仿宋" w:hAnsi="仿宋" w:eastAsia="仿宋" w:cs="仿宋"/>
          <w:sz w:val="30"/>
          <w:szCs w:val="30"/>
          <w:lang w:val="en-US" w:eastAsia="zh-CN"/>
        </w:rPr>
        <w:t>405.37万元，</w:t>
      </w:r>
      <w:r>
        <w:rPr>
          <w:rFonts w:hint="eastAsia" w:ascii="仿宋" w:hAnsi="仿宋" w:eastAsia="仿宋" w:cs="仿宋"/>
          <w:sz w:val="30"/>
          <w:szCs w:val="30"/>
        </w:rPr>
        <w:t>占</w:t>
      </w:r>
      <w:r>
        <w:rPr>
          <w:rFonts w:hint="eastAsia" w:ascii="仿宋" w:hAnsi="仿宋" w:eastAsia="仿宋" w:cs="仿宋"/>
          <w:sz w:val="30"/>
          <w:szCs w:val="30"/>
          <w:lang w:eastAsia="zh-CN"/>
        </w:rPr>
        <w:t>总支出</w:t>
      </w:r>
      <w:r>
        <w:rPr>
          <w:rFonts w:hint="eastAsia" w:ascii="仿宋" w:hAnsi="仿宋" w:eastAsia="仿宋" w:cs="仿宋"/>
          <w:sz w:val="30"/>
          <w:szCs w:val="30"/>
          <w:lang w:val="en-US" w:eastAsia="zh-CN"/>
        </w:rPr>
        <w:t>3.80%；</w:t>
      </w:r>
      <w:r>
        <w:rPr>
          <w:rFonts w:hint="eastAsia" w:ascii="仿宋" w:hAnsi="仿宋" w:eastAsia="仿宋" w:cs="仿宋"/>
          <w:sz w:val="30"/>
          <w:szCs w:val="30"/>
        </w:rPr>
        <w:t>社会保障和就业（类）支出</w:t>
      </w:r>
      <w:r>
        <w:rPr>
          <w:rFonts w:hint="eastAsia" w:ascii="仿宋" w:hAnsi="仿宋" w:eastAsia="仿宋" w:cs="仿宋"/>
          <w:sz w:val="30"/>
          <w:szCs w:val="30"/>
          <w:lang w:val="en-US" w:eastAsia="zh-CN"/>
        </w:rPr>
        <w:t>61.80</w:t>
      </w:r>
      <w:r>
        <w:rPr>
          <w:rFonts w:hint="eastAsia" w:ascii="仿宋" w:hAnsi="仿宋" w:eastAsia="仿宋" w:cs="仿宋"/>
          <w:sz w:val="30"/>
          <w:szCs w:val="30"/>
        </w:rPr>
        <w:t>万元，占</w:t>
      </w:r>
      <w:r>
        <w:rPr>
          <w:rFonts w:hint="eastAsia" w:ascii="仿宋" w:hAnsi="仿宋" w:eastAsia="仿宋" w:cs="仿宋"/>
          <w:sz w:val="30"/>
          <w:szCs w:val="30"/>
          <w:lang w:eastAsia="zh-CN"/>
        </w:rPr>
        <w:t>总支出</w:t>
      </w:r>
      <w:r>
        <w:rPr>
          <w:rFonts w:hint="eastAsia" w:ascii="仿宋" w:hAnsi="仿宋" w:eastAsia="仿宋" w:cs="仿宋"/>
          <w:sz w:val="30"/>
          <w:szCs w:val="30"/>
          <w:lang w:val="en-US" w:eastAsia="zh-CN"/>
        </w:rPr>
        <w:t>0.58</w:t>
      </w:r>
      <w:r>
        <w:rPr>
          <w:rFonts w:hint="eastAsia" w:ascii="仿宋" w:hAnsi="仿宋" w:eastAsia="仿宋" w:cs="仿宋"/>
          <w:sz w:val="30"/>
          <w:szCs w:val="30"/>
        </w:rPr>
        <w:t>%；</w:t>
      </w:r>
      <w:r>
        <w:rPr>
          <w:rFonts w:hint="eastAsia" w:ascii="仿宋" w:hAnsi="仿宋" w:eastAsia="仿宋" w:cs="仿宋"/>
          <w:sz w:val="30"/>
          <w:szCs w:val="30"/>
          <w:lang w:eastAsia="zh-CN"/>
        </w:rPr>
        <w:t>卫生健康支出</w:t>
      </w:r>
      <w:r>
        <w:rPr>
          <w:rFonts w:hint="eastAsia" w:ascii="仿宋" w:hAnsi="仿宋" w:eastAsia="仿宋" w:cs="仿宋"/>
          <w:sz w:val="30"/>
          <w:szCs w:val="30"/>
          <w:lang w:val="en-US" w:eastAsia="zh-CN"/>
        </w:rPr>
        <w:t>39.77万元，</w:t>
      </w:r>
      <w:r>
        <w:rPr>
          <w:rFonts w:hint="eastAsia" w:ascii="仿宋" w:hAnsi="仿宋" w:eastAsia="仿宋" w:cs="仿宋"/>
          <w:sz w:val="30"/>
          <w:szCs w:val="30"/>
        </w:rPr>
        <w:t>占</w:t>
      </w:r>
      <w:r>
        <w:rPr>
          <w:rFonts w:hint="eastAsia" w:ascii="仿宋" w:hAnsi="仿宋" w:eastAsia="仿宋" w:cs="仿宋"/>
          <w:sz w:val="30"/>
          <w:szCs w:val="30"/>
          <w:lang w:eastAsia="zh-CN"/>
        </w:rPr>
        <w:t>总支出</w:t>
      </w:r>
      <w:r>
        <w:rPr>
          <w:rFonts w:hint="eastAsia" w:ascii="仿宋" w:hAnsi="仿宋" w:eastAsia="仿宋" w:cs="仿宋"/>
          <w:sz w:val="30"/>
          <w:szCs w:val="30"/>
          <w:lang w:val="en-US" w:eastAsia="zh-CN"/>
        </w:rPr>
        <w:t>0.37</w:t>
      </w:r>
      <w:r>
        <w:rPr>
          <w:rFonts w:hint="eastAsia" w:ascii="仿宋" w:hAnsi="仿宋" w:eastAsia="仿宋" w:cs="仿宋"/>
          <w:sz w:val="30"/>
          <w:szCs w:val="30"/>
        </w:rPr>
        <w:t>%</w:t>
      </w:r>
      <w:r>
        <w:rPr>
          <w:rFonts w:hint="eastAsia" w:ascii="仿宋" w:hAnsi="仿宋" w:eastAsia="仿宋" w:cs="仿宋"/>
          <w:sz w:val="30"/>
          <w:szCs w:val="30"/>
          <w:lang w:eastAsia="zh-CN"/>
        </w:rPr>
        <w:t>；资源勘探信息等</w:t>
      </w:r>
      <w:r>
        <w:rPr>
          <w:rFonts w:hint="eastAsia" w:ascii="仿宋" w:hAnsi="仿宋" w:eastAsia="仿宋" w:cs="仿宋"/>
          <w:sz w:val="30"/>
          <w:szCs w:val="30"/>
        </w:rPr>
        <w:t>支出</w:t>
      </w:r>
      <w:r>
        <w:rPr>
          <w:rFonts w:hint="eastAsia" w:ascii="仿宋" w:hAnsi="仿宋" w:eastAsia="仿宋" w:cs="仿宋"/>
          <w:sz w:val="30"/>
          <w:szCs w:val="30"/>
          <w:lang w:val="en-US" w:eastAsia="zh-CN"/>
        </w:rPr>
        <w:t>10158.67</w:t>
      </w:r>
      <w:r>
        <w:rPr>
          <w:rFonts w:hint="eastAsia" w:ascii="仿宋" w:hAnsi="仿宋" w:eastAsia="仿宋" w:cs="仿宋"/>
          <w:sz w:val="30"/>
          <w:szCs w:val="30"/>
        </w:rPr>
        <w:t>万元，占</w:t>
      </w:r>
      <w:r>
        <w:rPr>
          <w:rFonts w:hint="eastAsia" w:ascii="仿宋" w:hAnsi="仿宋" w:eastAsia="仿宋" w:cs="仿宋"/>
          <w:sz w:val="30"/>
          <w:szCs w:val="30"/>
          <w:lang w:eastAsia="zh-CN"/>
        </w:rPr>
        <w:t>总支出</w:t>
      </w:r>
      <w:r>
        <w:rPr>
          <w:rFonts w:hint="eastAsia" w:ascii="仿宋" w:hAnsi="仿宋" w:eastAsia="仿宋" w:cs="仿宋"/>
          <w:sz w:val="30"/>
          <w:szCs w:val="30"/>
          <w:lang w:val="en-US" w:eastAsia="zh-CN"/>
        </w:rPr>
        <w:t>95.24%</w:t>
      </w:r>
      <w:r>
        <w:rPr>
          <w:rFonts w:hint="eastAsia" w:ascii="仿宋" w:hAnsi="仿宋" w:eastAsia="仿宋" w:cs="仿宋"/>
          <w:sz w:val="30"/>
          <w:szCs w:val="30"/>
        </w:rPr>
        <w:t>。</w:t>
      </w:r>
    </w:p>
    <w:p>
      <w:pPr>
        <w:spacing w:after="0"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（四）一般公共预算财政拨款基本支出决算情况说明</w:t>
      </w:r>
    </w:p>
    <w:p>
      <w:pPr>
        <w:adjustRightInd w:val="0"/>
        <w:snapToGrid w:val="0"/>
        <w:spacing w:after="0" w:line="580" w:lineRule="exact"/>
        <w:ind w:firstLine="600" w:firstLineChars="200"/>
        <w:rPr>
          <w:rFonts w:ascii="仿宋_GB2312" w:eastAsia="仿宋_GB2312" w:cs="DengXian-Regular"/>
          <w:sz w:val="32"/>
          <w:szCs w:val="32"/>
        </w:rPr>
      </w:pPr>
      <w:r>
        <w:rPr>
          <w:rFonts w:hint="eastAsia" w:ascii="仿宋" w:hAnsi="仿宋" w:eastAsia="仿宋" w:cs="仿宋"/>
          <w:sz w:val="30"/>
          <w:szCs w:val="30"/>
          <w:lang w:eastAsia="zh-CN"/>
        </w:rPr>
        <w:t>2019</w:t>
      </w:r>
      <w:r>
        <w:rPr>
          <w:rFonts w:hint="eastAsia" w:ascii="仿宋" w:hAnsi="仿宋" w:eastAsia="仿宋" w:cs="仿宋"/>
          <w:sz w:val="30"/>
          <w:szCs w:val="30"/>
        </w:rPr>
        <w:t>年度一般公共预算财政拨款基本支出</w:t>
      </w:r>
      <w:r>
        <w:rPr>
          <w:rFonts w:hint="eastAsia" w:ascii="仿宋" w:hAnsi="仿宋" w:eastAsia="仿宋" w:cs="仿宋"/>
          <w:sz w:val="30"/>
          <w:szCs w:val="30"/>
          <w:lang w:val="en-US" w:eastAsia="zh-CN"/>
        </w:rPr>
        <w:t>744.24</w:t>
      </w:r>
      <w:r>
        <w:rPr>
          <w:rFonts w:hint="eastAsia" w:ascii="仿宋" w:hAnsi="仿宋" w:eastAsia="仿宋" w:cs="仿宋"/>
          <w:sz w:val="30"/>
          <w:szCs w:val="30"/>
        </w:rPr>
        <w:t>万元，其中：人员经费</w:t>
      </w:r>
      <w:r>
        <w:rPr>
          <w:rFonts w:hint="eastAsia" w:ascii="仿宋" w:hAnsi="仿宋" w:eastAsia="仿宋" w:cs="仿宋"/>
          <w:sz w:val="30"/>
          <w:szCs w:val="30"/>
          <w:lang w:val="en-US" w:eastAsia="zh-CN"/>
        </w:rPr>
        <w:t>703.92</w:t>
      </w:r>
      <w:r>
        <w:rPr>
          <w:rFonts w:hint="eastAsia" w:ascii="仿宋" w:hAnsi="仿宋" w:eastAsia="仿宋" w:cs="仿宋"/>
          <w:sz w:val="30"/>
          <w:szCs w:val="30"/>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 w:hAnsi="仿宋" w:eastAsia="仿宋" w:cs="仿宋"/>
          <w:sz w:val="30"/>
          <w:szCs w:val="30"/>
          <w:lang w:val="en-US" w:eastAsia="zh-CN"/>
        </w:rPr>
        <w:t>40.32</w:t>
      </w:r>
      <w:r>
        <w:rPr>
          <w:rFonts w:hint="eastAsia" w:ascii="仿宋" w:hAnsi="仿宋" w:eastAsia="仿宋" w:cs="仿宋"/>
          <w:sz w:val="30"/>
          <w:szCs w:val="30"/>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五、一般公共预算财政拨款“三公”经费支出决算情况说明</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年度“三公”经费支出共计</w:t>
      </w:r>
      <w:r>
        <w:rPr>
          <w:rFonts w:hint="eastAsia" w:ascii="仿宋" w:hAnsi="仿宋" w:eastAsia="仿宋" w:cs="仿宋"/>
          <w:sz w:val="30"/>
          <w:szCs w:val="30"/>
          <w:lang w:val="en-US" w:eastAsia="zh-CN"/>
        </w:rPr>
        <w:t>2</w:t>
      </w:r>
      <w:r>
        <w:rPr>
          <w:rFonts w:hint="eastAsia" w:ascii="仿宋" w:hAnsi="仿宋" w:eastAsia="仿宋" w:cs="仿宋"/>
          <w:sz w:val="30"/>
          <w:szCs w:val="30"/>
        </w:rPr>
        <w:t>万元，</w:t>
      </w:r>
      <w:r>
        <w:rPr>
          <w:rFonts w:hint="eastAsia" w:ascii="仿宋" w:hAnsi="仿宋" w:eastAsia="仿宋" w:cs="仿宋"/>
          <w:b/>
          <w:bCs/>
          <w:sz w:val="30"/>
          <w:szCs w:val="30"/>
        </w:rPr>
        <w:t>较年初预算</w:t>
      </w:r>
      <w:r>
        <w:rPr>
          <w:rFonts w:hint="eastAsia" w:ascii="仿宋" w:hAnsi="仿宋" w:eastAsia="仿宋" w:cs="仿宋"/>
          <w:b/>
          <w:bCs/>
          <w:sz w:val="30"/>
          <w:szCs w:val="30"/>
          <w:lang w:val="en-US" w:eastAsia="zh-CN"/>
        </w:rPr>
        <w:t>3万元</w:t>
      </w:r>
      <w:r>
        <w:rPr>
          <w:rFonts w:hint="eastAsia" w:ascii="仿宋" w:hAnsi="仿宋" w:eastAsia="仿宋" w:cs="仿宋"/>
          <w:b/>
          <w:bCs/>
          <w:sz w:val="30"/>
          <w:szCs w:val="30"/>
        </w:rPr>
        <w:t>减少</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万元，降低</w:t>
      </w:r>
      <w:r>
        <w:rPr>
          <w:rFonts w:hint="eastAsia" w:ascii="仿宋" w:hAnsi="仿宋" w:eastAsia="仿宋" w:cs="仿宋"/>
          <w:b/>
          <w:bCs/>
          <w:sz w:val="30"/>
          <w:szCs w:val="30"/>
          <w:lang w:val="en-US" w:eastAsia="zh-CN"/>
        </w:rPr>
        <w:t>33.33</w:t>
      </w:r>
      <w:r>
        <w:rPr>
          <w:rFonts w:hint="eastAsia" w:ascii="仿宋" w:hAnsi="仿宋" w:eastAsia="仿宋" w:cs="仿宋"/>
          <w:b/>
          <w:bCs/>
          <w:sz w:val="30"/>
          <w:szCs w:val="30"/>
        </w:rPr>
        <w:t>%，</w:t>
      </w:r>
      <w:r>
        <w:rPr>
          <w:rFonts w:hint="eastAsia" w:ascii="仿宋" w:hAnsi="仿宋" w:eastAsia="仿宋" w:cs="仿宋"/>
          <w:sz w:val="30"/>
          <w:szCs w:val="30"/>
        </w:rPr>
        <w:t>主要是认真贯彻落实中央八项规定精神和厉行节约要求，从严控制“三公”经费开支，全年实际支出比预算有所节约。具体情况如下：</w:t>
      </w:r>
    </w:p>
    <w:p>
      <w:pPr>
        <w:adjustRightInd w:val="0"/>
        <w:snapToGrid w:val="0"/>
        <w:spacing w:after="0" w:line="580" w:lineRule="exact"/>
        <w:ind w:firstLine="602" w:firstLineChars="200"/>
        <w:rPr>
          <w:rFonts w:hint="eastAsia" w:ascii="仿宋" w:hAnsi="仿宋" w:eastAsia="仿宋" w:cs="仿宋"/>
          <w:sz w:val="30"/>
          <w:szCs w:val="30"/>
          <w:lang w:eastAsia="zh-CN"/>
        </w:rPr>
      </w:pPr>
      <w:r>
        <w:rPr>
          <w:rFonts w:hint="eastAsia" w:ascii="仿宋" w:hAnsi="仿宋" w:eastAsia="仿宋" w:cs="仿宋"/>
          <w:b/>
          <w:bCs/>
          <w:sz w:val="30"/>
          <w:szCs w:val="30"/>
        </w:rPr>
        <w:t>（一）因公出国（境）费支出</w:t>
      </w:r>
      <w:r>
        <w:rPr>
          <w:rFonts w:hint="eastAsia" w:ascii="仿宋" w:hAnsi="仿宋" w:eastAsia="仿宋" w:cs="仿宋"/>
          <w:b/>
          <w:bCs/>
          <w:sz w:val="30"/>
          <w:szCs w:val="30"/>
          <w:lang w:val="en-US" w:eastAsia="zh-CN"/>
        </w:rPr>
        <w:t>0</w:t>
      </w:r>
      <w:r>
        <w:rPr>
          <w:rFonts w:hint="eastAsia" w:ascii="仿宋" w:hAnsi="仿宋" w:eastAsia="仿宋" w:cs="仿宋"/>
          <w:b/>
          <w:bCs/>
          <w:sz w:val="30"/>
          <w:szCs w:val="30"/>
        </w:rPr>
        <w:t>万元。</w:t>
      </w: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年度因公出国（境）团组</w:t>
      </w:r>
      <w:r>
        <w:rPr>
          <w:rFonts w:hint="eastAsia" w:ascii="仿宋" w:hAnsi="仿宋" w:eastAsia="仿宋" w:cs="仿宋"/>
          <w:sz w:val="30"/>
          <w:szCs w:val="30"/>
          <w:lang w:val="en-US" w:eastAsia="zh-CN"/>
        </w:rPr>
        <w:t>0</w:t>
      </w:r>
      <w:r>
        <w:rPr>
          <w:rFonts w:hint="eastAsia" w:ascii="仿宋" w:hAnsi="仿宋" w:eastAsia="仿宋" w:cs="仿宋"/>
          <w:sz w:val="30"/>
          <w:szCs w:val="30"/>
        </w:rPr>
        <w:t>个、共</w:t>
      </w:r>
      <w:r>
        <w:rPr>
          <w:rFonts w:hint="eastAsia" w:ascii="仿宋" w:hAnsi="仿宋" w:eastAsia="仿宋" w:cs="仿宋"/>
          <w:sz w:val="30"/>
          <w:szCs w:val="30"/>
          <w:lang w:val="en-US" w:eastAsia="zh-CN"/>
        </w:rPr>
        <w:t>0</w:t>
      </w:r>
      <w:r>
        <w:rPr>
          <w:rFonts w:hint="eastAsia" w:ascii="仿宋" w:hAnsi="仿宋" w:eastAsia="仿宋" w:cs="仿宋"/>
          <w:sz w:val="30"/>
          <w:szCs w:val="30"/>
        </w:rPr>
        <w:t>人/参加其他单位组织的因公出国（境）团组</w:t>
      </w:r>
      <w:r>
        <w:rPr>
          <w:rFonts w:hint="eastAsia" w:ascii="仿宋" w:hAnsi="仿宋" w:eastAsia="仿宋" w:cs="仿宋"/>
          <w:sz w:val="30"/>
          <w:szCs w:val="30"/>
          <w:lang w:val="en-US" w:eastAsia="zh-CN"/>
        </w:rPr>
        <w:t>0</w:t>
      </w:r>
      <w:r>
        <w:rPr>
          <w:rFonts w:hint="eastAsia" w:ascii="仿宋" w:hAnsi="仿宋" w:eastAsia="仿宋" w:cs="仿宋"/>
          <w:sz w:val="30"/>
          <w:szCs w:val="30"/>
        </w:rPr>
        <w:t>个、共</w:t>
      </w:r>
      <w:r>
        <w:rPr>
          <w:rFonts w:hint="eastAsia" w:ascii="仿宋" w:hAnsi="仿宋" w:eastAsia="仿宋" w:cs="仿宋"/>
          <w:sz w:val="30"/>
          <w:szCs w:val="30"/>
          <w:lang w:val="en-US" w:eastAsia="zh-CN"/>
        </w:rPr>
        <w:t>0</w:t>
      </w:r>
      <w:r>
        <w:rPr>
          <w:rFonts w:hint="eastAsia" w:ascii="仿宋" w:hAnsi="仿宋" w:eastAsia="仿宋" w:cs="仿宋"/>
          <w:sz w:val="30"/>
          <w:szCs w:val="30"/>
        </w:rPr>
        <w:t>人/无本单位组织的出国（境）团组。因公出国（境）费支出较年初预算</w:t>
      </w:r>
      <w:r>
        <w:rPr>
          <w:rFonts w:hint="eastAsia" w:ascii="仿宋" w:hAnsi="仿宋" w:eastAsia="仿宋" w:cs="仿宋"/>
          <w:sz w:val="30"/>
          <w:szCs w:val="30"/>
          <w:lang w:val="en-US" w:eastAsia="zh-CN"/>
        </w:rPr>
        <w:t>0万元</w:t>
      </w:r>
      <w:r>
        <w:rPr>
          <w:rFonts w:hint="eastAsia" w:ascii="仿宋" w:hAnsi="仿宋" w:eastAsia="仿宋" w:cs="仿宋"/>
          <w:sz w:val="30"/>
          <w:szCs w:val="30"/>
          <w:lang w:eastAsia="zh-CN"/>
        </w:rPr>
        <w:t>增加</w:t>
      </w:r>
      <w:r>
        <w:rPr>
          <w:rFonts w:hint="eastAsia" w:ascii="仿宋" w:hAnsi="仿宋" w:eastAsia="仿宋" w:cs="仿宋"/>
          <w:sz w:val="30"/>
          <w:szCs w:val="30"/>
          <w:lang w:val="en-US" w:eastAsia="zh-CN"/>
        </w:rPr>
        <w:t>0</w:t>
      </w:r>
      <w:r>
        <w:rPr>
          <w:rFonts w:hint="eastAsia" w:ascii="仿宋" w:hAnsi="仿宋" w:eastAsia="仿宋" w:cs="仿宋"/>
          <w:sz w:val="30"/>
          <w:szCs w:val="30"/>
        </w:rPr>
        <w:t>万元，增长</w:t>
      </w:r>
      <w:r>
        <w:rPr>
          <w:rFonts w:hint="eastAsia" w:ascii="仿宋" w:hAnsi="仿宋" w:eastAsia="仿宋" w:cs="仿宋"/>
          <w:sz w:val="30"/>
          <w:szCs w:val="30"/>
          <w:lang w:val="en-US" w:eastAsia="zh-CN"/>
        </w:rPr>
        <w:t>0</w:t>
      </w:r>
      <w:r>
        <w:rPr>
          <w:rFonts w:hint="eastAsia" w:ascii="仿宋" w:hAnsi="仿宋" w:eastAsia="仿宋" w:cs="仿宋"/>
          <w:sz w:val="30"/>
          <w:szCs w:val="30"/>
        </w:rPr>
        <w:t>%,主要</w:t>
      </w:r>
      <w:r>
        <w:rPr>
          <w:rFonts w:hint="eastAsia" w:ascii="仿宋" w:hAnsi="仿宋" w:eastAsia="仿宋" w:cs="仿宋"/>
          <w:sz w:val="30"/>
          <w:szCs w:val="30"/>
          <w:lang w:eastAsia="zh-CN"/>
        </w:rPr>
        <w:t>原因</w:t>
      </w:r>
      <w:r>
        <w:rPr>
          <w:rFonts w:hint="eastAsia" w:ascii="仿宋" w:hAnsi="仿宋" w:eastAsia="仿宋" w:cs="仿宋"/>
          <w:sz w:val="30"/>
          <w:szCs w:val="30"/>
        </w:rPr>
        <w:t>是</w:t>
      </w:r>
      <w:r>
        <w:rPr>
          <w:rFonts w:hint="eastAsia" w:ascii="仿宋" w:hAnsi="仿宋" w:eastAsia="仿宋" w:cs="仿宋"/>
          <w:sz w:val="30"/>
          <w:szCs w:val="30"/>
          <w:lang w:eastAsia="zh-CN"/>
        </w:rPr>
        <w:t>严格控制公费出国、出境，全年我单位未有人员出国、出境。</w:t>
      </w:r>
    </w:p>
    <w:p>
      <w:pPr>
        <w:adjustRightInd w:val="0"/>
        <w:snapToGrid w:val="0"/>
        <w:spacing w:after="0" w:line="5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（二）公务用车购置及运行维护费支出</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万元。</w:t>
      </w: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年度公务用车购置及运行维护费较年初预算</w:t>
      </w:r>
      <w:r>
        <w:rPr>
          <w:rFonts w:hint="eastAsia" w:ascii="仿宋" w:hAnsi="仿宋" w:eastAsia="仿宋" w:cs="仿宋"/>
          <w:sz w:val="30"/>
          <w:szCs w:val="30"/>
          <w:lang w:val="en-US" w:eastAsia="zh-CN"/>
        </w:rPr>
        <w:t>2万元</w:t>
      </w:r>
      <w:r>
        <w:rPr>
          <w:rFonts w:hint="eastAsia" w:ascii="仿宋" w:hAnsi="仿宋" w:eastAsia="仿宋" w:cs="仿宋"/>
          <w:sz w:val="30"/>
          <w:szCs w:val="30"/>
        </w:rPr>
        <w:t>减少</w:t>
      </w:r>
      <w:r>
        <w:rPr>
          <w:rFonts w:hint="eastAsia" w:ascii="仿宋" w:hAnsi="仿宋" w:eastAsia="仿宋" w:cs="仿宋"/>
          <w:sz w:val="30"/>
          <w:szCs w:val="30"/>
          <w:lang w:val="en-US" w:eastAsia="zh-CN"/>
        </w:rPr>
        <w:t>0</w:t>
      </w:r>
      <w:r>
        <w:rPr>
          <w:rFonts w:hint="eastAsia" w:ascii="仿宋" w:hAnsi="仿宋" w:eastAsia="仿宋" w:cs="仿宋"/>
          <w:sz w:val="30"/>
          <w:szCs w:val="30"/>
        </w:rPr>
        <w:t>万元，降低</w:t>
      </w:r>
      <w:r>
        <w:rPr>
          <w:rFonts w:hint="eastAsia" w:ascii="仿宋" w:hAnsi="仿宋" w:eastAsia="仿宋" w:cs="仿宋"/>
          <w:sz w:val="30"/>
          <w:szCs w:val="30"/>
          <w:lang w:val="en-US" w:eastAsia="zh-CN"/>
        </w:rPr>
        <w:t>0</w:t>
      </w:r>
      <w:r>
        <w:rPr>
          <w:rFonts w:hint="eastAsia" w:ascii="仿宋" w:hAnsi="仿宋" w:eastAsia="仿宋" w:cs="仿宋"/>
          <w:sz w:val="30"/>
          <w:szCs w:val="30"/>
        </w:rPr>
        <w:t>%,主要是认真贯彻落实中央八项规定精神和厉行节约要求，从严控制“</w:t>
      </w:r>
      <w:r>
        <w:rPr>
          <w:rFonts w:hint="eastAsia" w:ascii="仿宋" w:hAnsi="仿宋" w:eastAsia="仿宋" w:cs="仿宋"/>
          <w:sz w:val="30"/>
          <w:szCs w:val="30"/>
          <w:lang w:eastAsia="zh-CN"/>
        </w:rPr>
        <w:t>公车</w:t>
      </w:r>
      <w:r>
        <w:rPr>
          <w:rFonts w:hint="eastAsia" w:ascii="仿宋" w:hAnsi="仿宋" w:eastAsia="仿宋" w:cs="仿宋"/>
          <w:sz w:val="30"/>
          <w:szCs w:val="30"/>
        </w:rPr>
        <w:t>”经费开支，全年实际支出比预算有所节约。</w:t>
      </w:r>
      <w:r>
        <w:rPr>
          <w:rFonts w:hint="eastAsia" w:ascii="仿宋" w:hAnsi="仿宋" w:eastAsia="仿宋" w:cs="仿宋"/>
          <w:b/>
          <w:bCs/>
          <w:sz w:val="30"/>
          <w:szCs w:val="30"/>
        </w:rPr>
        <w:t>其中：</w:t>
      </w:r>
    </w:p>
    <w:p>
      <w:pPr>
        <w:adjustRightInd w:val="0"/>
        <w:snapToGrid w:val="0"/>
        <w:spacing w:after="0" w:line="580" w:lineRule="exact"/>
        <w:ind w:firstLine="602" w:firstLineChars="200"/>
        <w:rPr>
          <w:rFonts w:hint="eastAsia" w:ascii="仿宋" w:hAnsi="仿宋" w:eastAsia="仿宋" w:cs="仿宋"/>
          <w:color w:val="000000"/>
          <w:sz w:val="30"/>
          <w:szCs w:val="30"/>
        </w:rPr>
      </w:pPr>
      <w:r>
        <w:rPr>
          <w:rFonts w:hint="eastAsia" w:ascii="仿宋" w:hAnsi="仿宋" w:eastAsia="仿宋" w:cs="仿宋"/>
          <w:b/>
          <w:sz w:val="30"/>
          <w:szCs w:val="30"/>
        </w:rPr>
        <w:t>公务用车购置费：</w:t>
      </w: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w:t>
      </w:r>
      <w:r>
        <w:rPr>
          <w:rFonts w:hint="eastAsia" w:ascii="仿宋" w:hAnsi="仿宋" w:eastAsia="仿宋" w:cs="仿宋"/>
          <w:sz w:val="30"/>
          <w:szCs w:val="30"/>
          <w:lang w:eastAsia="zh-CN"/>
        </w:rPr>
        <w:t>未发生“公务用车购置”经费支出，与年初预算持平</w:t>
      </w:r>
      <w:r>
        <w:rPr>
          <w:rFonts w:hint="eastAsia" w:ascii="仿宋" w:hAnsi="仿宋" w:eastAsia="仿宋" w:cs="仿宋"/>
          <w:sz w:val="30"/>
          <w:szCs w:val="30"/>
        </w:rPr>
        <w:t>。</w:t>
      </w:r>
      <w:r>
        <w:rPr>
          <w:rFonts w:hint="eastAsia" w:ascii="仿宋" w:hAnsi="仿宋" w:eastAsia="仿宋" w:cs="仿宋"/>
          <w:sz w:val="30"/>
          <w:szCs w:val="30"/>
          <w:lang w:eastAsia="zh-CN"/>
        </w:rPr>
        <w:t>全年未购置公车，年底保有公车</w:t>
      </w:r>
      <w:r>
        <w:rPr>
          <w:rFonts w:hint="eastAsia" w:ascii="仿宋" w:hAnsi="仿宋" w:eastAsia="仿宋" w:cs="仿宋"/>
          <w:sz w:val="30"/>
          <w:szCs w:val="30"/>
          <w:lang w:val="en-US" w:eastAsia="zh-CN"/>
        </w:rPr>
        <w:t>2辆（因原沙河市科技局和工业信息化局合并，原两局公车各1辆并入沙河市科技和工业信息化局）。</w:t>
      </w:r>
    </w:p>
    <w:p>
      <w:pPr>
        <w:adjustRightInd w:val="0"/>
        <w:snapToGrid w:val="0"/>
        <w:spacing w:after="0" w:line="580" w:lineRule="exact"/>
        <w:ind w:firstLine="602" w:firstLineChars="200"/>
        <w:rPr>
          <w:rFonts w:hint="eastAsia" w:ascii="仿宋" w:hAnsi="仿宋" w:eastAsia="仿宋" w:cs="仿宋"/>
          <w:sz w:val="30"/>
          <w:szCs w:val="30"/>
        </w:rPr>
      </w:pPr>
      <w:r>
        <w:rPr>
          <w:rFonts w:hint="eastAsia" w:ascii="仿宋" w:hAnsi="仿宋" w:eastAsia="仿宋" w:cs="仿宋"/>
          <w:b/>
          <w:sz w:val="30"/>
          <w:szCs w:val="30"/>
        </w:rPr>
        <w:t>公务用车运行维护费：</w:t>
      </w: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年度单位公务用车保有量</w:t>
      </w:r>
      <w:r>
        <w:rPr>
          <w:rFonts w:hint="eastAsia" w:ascii="仿宋" w:hAnsi="仿宋" w:eastAsia="仿宋" w:cs="仿宋"/>
          <w:sz w:val="30"/>
          <w:szCs w:val="30"/>
          <w:lang w:val="en-US" w:eastAsia="zh-CN"/>
        </w:rPr>
        <w:t>2</w:t>
      </w:r>
      <w:r>
        <w:rPr>
          <w:rFonts w:hint="eastAsia" w:ascii="仿宋" w:hAnsi="仿宋" w:eastAsia="仿宋" w:cs="仿宋"/>
          <w:sz w:val="30"/>
          <w:szCs w:val="30"/>
        </w:rPr>
        <w:t>辆。公车运行维护费支出较年初预算减少</w:t>
      </w:r>
      <w:r>
        <w:rPr>
          <w:rFonts w:hint="eastAsia" w:ascii="仿宋" w:hAnsi="仿宋" w:eastAsia="仿宋" w:cs="仿宋"/>
          <w:sz w:val="30"/>
          <w:szCs w:val="30"/>
          <w:lang w:val="en-US" w:eastAsia="zh-CN"/>
        </w:rPr>
        <w:t>0</w:t>
      </w:r>
      <w:r>
        <w:rPr>
          <w:rFonts w:hint="eastAsia" w:ascii="仿宋" w:hAnsi="仿宋" w:eastAsia="仿宋" w:cs="仿宋"/>
          <w:sz w:val="30"/>
          <w:szCs w:val="30"/>
        </w:rPr>
        <w:t>万元，降低</w:t>
      </w:r>
      <w:r>
        <w:rPr>
          <w:rFonts w:hint="eastAsia" w:ascii="仿宋" w:hAnsi="仿宋" w:eastAsia="仿宋" w:cs="仿宋"/>
          <w:sz w:val="30"/>
          <w:szCs w:val="30"/>
          <w:lang w:val="en-US" w:eastAsia="zh-CN"/>
        </w:rPr>
        <w:t>0</w:t>
      </w:r>
      <w:r>
        <w:rPr>
          <w:rFonts w:hint="eastAsia" w:ascii="仿宋" w:hAnsi="仿宋" w:eastAsia="仿宋" w:cs="仿宋"/>
          <w:sz w:val="30"/>
          <w:szCs w:val="30"/>
        </w:rPr>
        <w:t>%,</w:t>
      </w:r>
      <w:r>
        <w:rPr>
          <w:rFonts w:hint="eastAsia" w:ascii="仿宋" w:hAnsi="仿宋" w:eastAsia="仿宋" w:cs="仿宋"/>
          <w:sz w:val="30"/>
          <w:szCs w:val="30"/>
          <w:lang w:eastAsia="zh-CN"/>
        </w:rPr>
        <w:t>在公车保有量增加的情况下未增加公车运行经费，</w:t>
      </w:r>
      <w:r>
        <w:rPr>
          <w:rFonts w:hint="eastAsia" w:ascii="仿宋" w:hAnsi="仿宋" w:eastAsia="仿宋" w:cs="仿宋"/>
          <w:sz w:val="30"/>
          <w:szCs w:val="30"/>
        </w:rPr>
        <w:t>主要是认真贯彻落实中央八项规定精神和厉行节约要求，从严控制“</w:t>
      </w:r>
      <w:r>
        <w:rPr>
          <w:rFonts w:hint="eastAsia" w:ascii="仿宋" w:hAnsi="仿宋" w:eastAsia="仿宋" w:cs="仿宋"/>
          <w:sz w:val="30"/>
          <w:szCs w:val="30"/>
          <w:lang w:eastAsia="zh-CN"/>
        </w:rPr>
        <w:t>公车</w:t>
      </w:r>
      <w:r>
        <w:rPr>
          <w:rFonts w:hint="eastAsia" w:ascii="仿宋" w:hAnsi="仿宋" w:eastAsia="仿宋" w:cs="仿宋"/>
          <w:sz w:val="30"/>
          <w:szCs w:val="30"/>
        </w:rPr>
        <w:t>”经费开支，全年实际支出比预算有所节约。</w:t>
      </w:r>
    </w:p>
    <w:p>
      <w:pPr>
        <w:adjustRightInd w:val="0"/>
        <w:snapToGrid w:val="0"/>
        <w:spacing w:after="0" w:line="5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（三）公务接待费支出</w:t>
      </w:r>
      <w:r>
        <w:rPr>
          <w:rFonts w:hint="eastAsia" w:ascii="仿宋" w:hAnsi="仿宋" w:eastAsia="仿宋" w:cs="仿宋"/>
          <w:b/>
          <w:bCs/>
          <w:sz w:val="30"/>
          <w:szCs w:val="30"/>
          <w:lang w:val="en-US" w:eastAsia="zh-CN"/>
        </w:rPr>
        <w:t>0</w:t>
      </w:r>
      <w:r>
        <w:rPr>
          <w:rFonts w:hint="eastAsia" w:ascii="仿宋" w:hAnsi="仿宋" w:eastAsia="仿宋" w:cs="仿宋"/>
          <w:b/>
          <w:bCs/>
          <w:sz w:val="30"/>
          <w:szCs w:val="30"/>
        </w:rPr>
        <w:t>万元。</w:t>
      </w: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年度公务接待共</w:t>
      </w:r>
      <w:r>
        <w:rPr>
          <w:rFonts w:hint="eastAsia" w:ascii="仿宋" w:hAnsi="仿宋" w:eastAsia="仿宋" w:cs="仿宋"/>
          <w:sz w:val="30"/>
          <w:szCs w:val="30"/>
          <w:lang w:val="en-US" w:eastAsia="zh-CN"/>
        </w:rPr>
        <w:t>0</w:t>
      </w:r>
      <w:r>
        <w:rPr>
          <w:rFonts w:hint="eastAsia" w:ascii="仿宋" w:hAnsi="仿宋" w:eastAsia="仿宋" w:cs="仿宋"/>
          <w:sz w:val="30"/>
          <w:szCs w:val="30"/>
        </w:rPr>
        <w:t>批次、</w:t>
      </w:r>
      <w:r>
        <w:rPr>
          <w:rFonts w:hint="eastAsia" w:ascii="仿宋" w:hAnsi="仿宋" w:eastAsia="仿宋" w:cs="仿宋"/>
          <w:sz w:val="30"/>
          <w:szCs w:val="30"/>
          <w:lang w:val="en-US" w:eastAsia="zh-CN"/>
        </w:rPr>
        <w:t>0</w:t>
      </w:r>
      <w:r>
        <w:rPr>
          <w:rFonts w:hint="eastAsia" w:ascii="仿宋" w:hAnsi="仿宋" w:eastAsia="仿宋" w:cs="仿宋"/>
          <w:sz w:val="30"/>
          <w:szCs w:val="30"/>
        </w:rPr>
        <w:t>人次。</w:t>
      </w:r>
      <w:r>
        <w:rPr>
          <w:rFonts w:hint="eastAsia" w:ascii="仿宋" w:hAnsi="仿宋" w:eastAsia="仿宋" w:cs="仿宋"/>
          <w:sz w:val="30"/>
          <w:szCs w:val="30"/>
          <w:lang w:eastAsia="zh-CN"/>
        </w:rPr>
        <w:t>2019</w:t>
      </w:r>
      <w:r>
        <w:rPr>
          <w:rFonts w:hint="eastAsia" w:ascii="仿宋" w:hAnsi="仿宋" w:eastAsia="仿宋" w:cs="仿宋"/>
          <w:sz w:val="30"/>
          <w:szCs w:val="30"/>
        </w:rPr>
        <w:t>年度</w:t>
      </w:r>
      <w:r>
        <w:rPr>
          <w:rFonts w:hint="eastAsia" w:ascii="仿宋" w:hAnsi="仿宋" w:eastAsia="仿宋" w:cs="仿宋"/>
          <w:sz w:val="30"/>
          <w:szCs w:val="30"/>
          <w:lang w:eastAsia="zh-CN"/>
        </w:rPr>
        <w:t>未发生“公务接待”经费支出，</w:t>
      </w:r>
      <w:r>
        <w:rPr>
          <w:rFonts w:hint="eastAsia" w:ascii="仿宋" w:hAnsi="仿宋" w:eastAsia="仿宋" w:cs="仿宋"/>
          <w:sz w:val="30"/>
          <w:szCs w:val="30"/>
        </w:rPr>
        <w:t>公务接待费支出较年初预算</w:t>
      </w:r>
      <w:r>
        <w:rPr>
          <w:rFonts w:hint="eastAsia" w:ascii="仿宋" w:hAnsi="仿宋" w:eastAsia="仿宋" w:cs="仿宋"/>
          <w:sz w:val="30"/>
          <w:szCs w:val="30"/>
          <w:lang w:val="en-US" w:eastAsia="zh-CN"/>
        </w:rPr>
        <w:t>1万元</w:t>
      </w:r>
      <w:r>
        <w:rPr>
          <w:rFonts w:hint="eastAsia" w:ascii="仿宋" w:hAnsi="仿宋" w:eastAsia="仿宋" w:cs="仿宋"/>
          <w:sz w:val="30"/>
          <w:szCs w:val="30"/>
        </w:rPr>
        <w:t>增加（减少）</w:t>
      </w:r>
      <w:r>
        <w:rPr>
          <w:rFonts w:hint="eastAsia" w:ascii="仿宋" w:hAnsi="仿宋" w:eastAsia="仿宋" w:cs="仿宋"/>
          <w:sz w:val="30"/>
          <w:szCs w:val="30"/>
          <w:lang w:val="en-US" w:eastAsia="zh-CN"/>
        </w:rPr>
        <w:t>1</w:t>
      </w:r>
      <w:r>
        <w:rPr>
          <w:rFonts w:hint="eastAsia" w:ascii="仿宋" w:hAnsi="仿宋" w:eastAsia="仿宋" w:cs="仿宋"/>
          <w:sz w:val="30"/>
          <w:szCs w:val="30"/>
        </w:rPr>
        <w:t>万元，主要是认真贯彻落实中央八项规定精神和厉行节约要求，从严控制“</w:t>
      </w:r>
      <w:r>
        <w:rPr>
          <w:rFonts w:hint="eastAsia" w:ascii="仿宋" w:hAnsi="仿宋" w:eastAsia="仿宋" w:cs="仿宋"/>
          <w:sz w:val="30"/>
          <w:szCs w:val="30"/>
          <w:lang w:eastAsia="zh-CN"/>
        </w:rPr>
        <w:t>公务接待</w:t>
      </w:r>
      <w:r>
        <w:rPr>
          <w:rFonts w:hint="eastAsia" w:ascii="仿宋" w:hAnsi="仿宋" w:eastAsia="仿宋" w:cs="仿宋"/>
          <w:sz w:val="30"/>
          <w:szCs w:val="30"/>
        </w:rPr>
        <w:t>”经费开支，全年实际支出比预算</w:t>
      </w:r>
      <w:r>
        <w:rPr>
          <w:rFonts w:hint="eastAsia" w:ascii="仿宋" w:hAnsi="仿宋" w:eastAsia="仿宋" w:cs="仿宋"/>
          <w:sz w:val="30"/>
          <w:szCs w:val="30"/>
          <w:lang w:eastAsia="zh-CN"/>
        </w:rPr>
        <w:t>大为</w:t>
      </w:r>
      <w:r>
        <w:rPr>
          <w:rFonts w:hint="eastAsia" w:ascii="仿宋" w:hAnsi="仿宋" w:eastAsia="仿宋" w:cs="仿宋"/>
          <w:sz w:val="30"/>
          <w:szCs w:val="30"/>
        </w:rPr>
        <w:t>节约。</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ind w:firstLine="560"/>
        <w:rPr>
          <w:rFonts w:hint="eastAsia" w:ascii="楷体" w:hAnsi="楷体" w:eastAsia="楷体" w:cs="楷体"/>
          <w:b/>
          <w:bCs/>
          <w:sz w:val="32"/>
          <w:szCs w:val="32"/>
        </w:rPr>
      </w:pPr>
      <w:r>
        <w:rPr>
          <w:rFonts w:hint="eastAsia" w:ascii="楷体" w:hAnsi="楷体" w:eastAsia="楷体" w:cs="楷体"/>
          <w:b/>
          <w:bCs/>
          <w:sz w:val="32"/>
          <w:szCs w:val="32"/>
        </w:rPr>
        <w:t>（一）预算绩效管理工作开展情况。</w:t>
      </w:r>
    </w:p>
    <w:p>
      <w:pPr>
        <w:keepNext w:val="0"/>
        <w:keepLines w:val="0"/>
        <w:pageBreakBefore w:val="0"/>
        <w:widowControl w:val="0"/>
        <w:kinsoku/>
        <w:wordWrap/>
        <w:overflowPunct/>
        <w:topLinePunct w:val="0"/>
        <w:autoSpaceDE/>
        <w:autoSpaceDN/>
        <w:bidi w:val="0"/>
        <w:adjustRightInd/>
        <w:snapToGrid/>
        <w:ind w:firstLine="561"/>
        <w:textAlignment w:val="auto"/>
        <w:rPr>
          <w:rFonts w:hint="eastAsia" w:ascii="仿宋" w:hAnsi="仿宋" w:eastAsia="仿宋" w:cs="仿宋"/>
          <w:sz w:val="30"/>
          <w:szCs w:val="30"/>
        </w:rPr>
      </w:pPr>
      <w:r>
        <w:rPr>
          <w:rFonts w:hint="eastAsia" w:ascii="仿宋" w:hAnsi="仿宋" w:eastAsia="仿宋" w:cs="仿宋"/>
          <w:sz w:val="30"/>
          <w:szCs w:val="30"/>
        </w:rPr>
        <w:t>按照市财政局的有关要求，进一步落实绩效预算改革。</w:t>
      </w:r>
      <w:r>
        <w:rPr>
          <w:rFonts w:hint="eastAsia" w:ascii="仿宋" w:hAnsi="仿宋" w:eastAsia="仿宋" w:cs="仿宋"/>
          <w:sz w:val="30"/>
          <w:szCs w:val="30"/>
          <w:lang w:eastAsia="zh-CN"/>
        </w:rPr>
        <w:t>2019</w:t>
      </w:r>
      <w:r>
        <w:rPr>
          <w:rFonts w:hint="eastAsia" w:ascii="仿宋" w:hAnsi="仿宋" w:eastAsia="仿宋" w:cs="仿宋"/>
          <w:sz w:val="30"/>
          <w:szCs w:val="30"/>
        </w:rPr>
        <w:t>年我单位积极编制绩效预算，认真梳理部门职责-工作活动和预算项目，努力编制绩效目标指标，加强预算项目库管理使用，确保了不入库项目不编制年度预算。积极开展绩效评价，及时提交总体绩效评价报告和项目绩效评价报告。发挥财政一体化业务平台作用，规范预算管理，加强绩效运行监控。积极参加财政局组织的绩效预算管理培训，提高业务能力，确保了我校绩效预算管理工作扎实开展。</w:t>
      </w:r>
    </w:p>
    <w:p>
      <w:pPr>
        <w:numPr>
          <w:ilvl w:val="0"/>
          <w:numId w:val="1"/>
        </w:numPr>
        <w:ind w:firstLine="560"/>
        <w:rPr>
          <w:rFonts w:hint="eastAsia" w:ascii="楷体" w:hAnsi="楷体" w:eastAsia="楷体" w:cs="楷体"/>
          <w:b/>
          <w:bCs/>
          <w:sz w:val="32"/>
          <w:szCs w:val="32"/>
        </w:rPr>
      </w:pPr>
      <w:r>
        <w:rPr>
          <w:rFonts w:hint="eastAsia" w:ascii="楷体" w:hAnsi="楷体" w:eastAsia="楷体" w:cs="楷体"/>
          <w:b/>
          <w:bCs/>
          <w:sz w:val="32"/>
          <w:szCs w:val="32"/>
        </w:rPr>
        <w:t>项目绩效自评结果。</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按照财政局预算绩效管理要求，我单位对</w:t>
      </w:r>
      <w:r>
        <w:rPr>
          <w:rFonts w:hint="eastAsia" w:ascii="仿宋" w:hAnsi="仿宋" w:eastAsia="仿宋" w:cs="仿宋"/>
          <w:sz w:val="30"/>
          <w:szCs w:val="30"/>
          <w:lang w:val="en-US" w:eastAsia="zh-CN"/>
        </w:rPr>
        <w:t>2019年初确定的部门一般公共预算支出项目全面开展了绩效自评。2019年决算项目一共11项，共涉及资金9921.36万元，绩效自评覆盖率达到100%。根据工作开展和经费使用情况绩效年度目标，数量指标，质量指标、成本指标、时效指标、社会效益指标、调查问卷情况进行综合评价、绩效评价标准均达到优。</w:t>
      </w:r>
    </w:p>
    <w:p>
      <w:pPr>
        <w:numPr>
          <w:ilvl w:val="0"/>
          <w:numId w:val="1"/>
        </w:numPr>
        <w:adjustRightInd w:val="0"/>
        <w:snapToGrid w:val="0"/>
        <w:spacing w:after="0" w:line="580" w:lineRule="exact"/>
        <w:ind w:left="0" w:leftChars="0" w:firstLine="560" w:firstLineChars="0"/>
        <w:rPr>
          <w:rFonts w:hint="eastAsia" w:ascii="楷体" w:hAnsi="楷体" w:eastAsia="楷体" w:cs="楷体"/>
          <w:b/>
          <w:bCs/>
          <w:sz w:val="32"/>
          <w:szCs w:val="32"/>
        </w:rPr>
      </w:pPr>
      <w:r>
        <w:rPr>
          <w:rFonts w:hint="eastAsia" w:ascii="楷体" w:hAnsi="楷体" w:eastAsia="楷体" w:cs="楷体"/>
          <w:b/>
          <w:bCs/>
          <w:sz w:val="32"/>
          <w:szCs w:val="32"/>
        </w:rPr>
        <w:t>重点项目绩效评价结果（如有）。</w:t>
      </w:r>
    </w:p>
    <w:p>
      <w:pPr>
        <w:pStyle w:val="3"/>
        <w:pageBreakBefore w:val="0"/>
        <w:widowControl w:val="0"/>
        <w:kinsoku/>
        <w:wordWrap/>
        <w:overflowPunct/>
        <w:topLinePunct w:val="0"/>
        <w:autoSpaceDE/>
        <w:autoSpaceDN/>
        <w:bidi w:val="0"/>
        <w:adjustRightInd/>
        <w:snapToGrid/>
        <w:spacing w:before="0" w:after="0" w:line="240" w:lineRule="auto"/>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我部门有重点项目一个：沙河市无线局域网覆盖工程。预算支出为440万元，实际支出435.83万元。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工作活动（项目）自评组织情况：已完成。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工作活动（项目）评价结果：80分。</w:t>
      </w:r>
    </w:p>
    <w:p>
      <w:pPr>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七、其他重要事项的说明</w:t>
      </w:r>
    </w:p>
    <w:p>
      <w:pPr>
        <w:pStyle w:val="4"/>
        <w:spacing w:before="0" w:after="0" w:line="580" w:lineRule="exact"/>
        <w:ind w:firstLine="643" w:firstLineChars="200"/>
        <w:rPr>
          <w:rFonts w:hint="eastAsia" w:ascii="楷体" w:hAnsi="楷体" w:eastAsia="楷体" w:cs="楷体"/>
        </w:rPr>
      </w:pPr>
      <w:r>
        <w:rPr>
          <w:rFonts w:hint="eastAsia" w:ascii="楷体" w:hAnsi="楷体" w:eastAsia="楷体" w:cs="楷体"/>
        </w:rPr>
        <w:t>（一）机关运行经费情况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年度机关运行经费支出</w:t>
      </w:r>
      <w:r>
        <w:rPr>
          <w:rFonts w:hint="eastAsia" w:ascii="仿宋" w:hAnsi="仿宋" w:eastAsia="仿宋" w:cs="仿宋"/>
          <w:sz w:val="30"/>
          <w:szCs w:val="30"/>
          <w:lang w:val="en-US" w:eastAsia="zh-CN"/>
        </w:rPr>
        <w:t>40.32</w:t>
      </w:r>
      <w:r>
        <w:rPr>
          <w:rFonts w:hint="eastAsia" w:ascii="仿宋" w:hAnsi="仿宋" w:eastAsia="仿宋" w:cs="仿宋"/>
          <w:sz w:val="30"/>
          <w:szCs w:val="30"/>
        </w:rPr>
        <w:t>万元，比年初预算数</w:t>
      </w:r>
      <w:r>
        <w:rPr>
          <w:rFonts w:hint="eastAsia" w:ascii="仿宋" w:hAnsi="仿宋" w:eastAsia="仿宋" w:cs="仿宋"/>
          <w:sz w:val="30"/>
          <w:szCs w:val="30"/>
          <w:lang w:val="en-US" w:eastAsia="zh-CN"/>
        </w:rPr>
        <w:t>36.82万元</w:t>
      </w:r>
      <w:r>
        <w:rPr>
          <w:rFonts w:hint="eastAsia" w:ascii="仿宋" w:hAnsi="仿宋" w:eastAsia="仿宋" w:cs="仿宋"/>
          <w:sz w:val="30"/>
          <w:szCs w:val="30"/>
        </w:rPr>
        <w:t>增加</w:t>
      </w:r>
      <w:r>
        <w:rPr>
          <w:rFonts w:hint="eastAsia" w:ascii="仿宋" w:hAnsi="仿宋" w:eastAsia="仿宋" w:cs="仿宋"/>
          <w:sz w:val="30"/>
          <w:szCs w:val="30"/>
          <w:lang w:val="en-US" w:eastAsia="zh-CN"/>
        </w:rPr>
        <w:t>3.50</w:t>
      </w:r>
      <w:r>
        <w:rPr>
          <w:rFonts w:hint="eastAsia" w:ascii="仿宋" w:hAnsi="仿宋" w:eastAsia="仿宋" w:cs="仿宋"/>
          <w:sz w:val="30"/>
          <w:szCs w:val="30"/>
        </w:rPr>
        <w:t>万元，增长</w:t>
      </w:r>
      <w:r>
        <w:rPr>
          <w:rFonts w:hint="eastAsia" w:ascii="仿宋" w:hAnsi="仿宋" w:eastAsia="仿宋" w:cs="仿宋"/>
          <w:sz w:val="30"/>
          <w:szCs w:val="30"/>
          <w:lang w:val="en-US" w:eastAsia="zh-CN"/>
        </w:rPr>
        <w:t>9.51</w:t>
      </w:r>
      <w:r>
        <w:rPr>
          <w:rFonts w:hint="eastAsia" w:ascii="仿宋" w:hAnsi="仿宋" w:eastAsia="仿宋" w:cs="仿宋"/>
          <w:sz w:val="30"/>
          <w:szCs w:val="30"/>
        </w:rPr>
        <w:t>%。主要原因是</w:t>
      </w:r>
      <w:r>
        <w:rPr>
          <w:rFonts w:hint="eastAsia" w:ascii="仿宋" w:hAnsi="仿宋" w:eastAsia="仿宋" w:cs="仿宋"/>
          <w:sz w:val="30"/>
          <w:szCs w:val="30"/>
          <w:lang w:eastAsia="zh-CN"/>
        </w:rPr>
        <w:t>因环保及安全检查派出人员增加导致的相关费用增加。今后，我单位定</w:t>
      </w:r>
      <w:r>
        <w:rPr>
          <w:rFonts w:hint="eastAsia" w:ascii="仿宋" w:hAnsi="仿宋" w:eastAsia="仿宋" w:cs="仿宋"/>
          <w:sz w:val="30"/>
          <w:szCs w:val="30"/>
        </w:rPr>
        <w:t>厉行节约，进一步压缩机关运行经费。机关运行经费来源全部为一般公共预算拨款，用于我单位日常运转的公用支出。</w:t>
      </w:r>
    </w:p>
    <w:p>
      <w:pPr>
        <w:pStyle w:val="4"/>
        <w:spacing w:before="0" w:after="0" w:line="580" w:lineRule="exact"/>
        <w:ind w:firstLine="643" w:firstLineChars="200"/>
        <w:rPr>
          <w:rFonts w:hint="eastAsia" w:ascii="楷体" w:hAnsi="楷体" w:eastAsia="楷体" w:cs="楷体"/>
        </w:rPr>
      </w:pPr>
      <w:r>
        <w:rPr>
          <w:rFonts w:hint="eastAsia" w:ascii="楷体" w:hAnsi="楷体" w:eastAsia="楷体" w:cs="楷体"/>
        </w:rPr>
        <w:t>（二）政府采购情况</w:t>
      </w:r>
    </w:p>
    <w:p>
      <w:pPr>
        <w:widowControl/>
        <w:spacing w:after="0" w:line="58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本部门</w:t>
      </w:r>
      <w:r>
        <w:rPr>
          <w:rFonts w:hint="eastAsia" w:ascii="仿宋" w:hAnsi="仿宋" w:eastAsia="仿宋" w:cs="仿宋"/>
          <w:sz w:val="30"/>
          <w:szCs w:val="30"/>
          <w:lang w:eastAsia="zh-CN"/>
        </w:rPr>
        <w:t>2019</w:t>
      </w:r>
      <w:r>
        <w:rPr>
          <w:rFonts w:hint="eastAsia" w:ascii="仿宋" w:hAnsi="仿宋" w:eastAsia="仿宋" w:cs="仿宋"/>
          <w:sz w:val="30"/>
          <w:szCs w:val="30"/>
        </w:rPr>
        <w:t>年度政府采购支出总额</w:t>
      </w:r>
      <w:r>
        <w:rPr>
          <w:rFonts w:hint="eastAsia" w:ascii="仿宋" w:hAnsi="仿宋" w:eastAsia="仿宋" w:cs="仿宋"/>
          <w:sz w:val="30"/>
          <w:szCs w:val="30"/>
          <w:lang w:val="en-US" w:eastAsia="zh-CN"/>
        </w:rPr>
        <w:t>0</w:t>
      </w:r>
      <w:r>
        <w:rPr>
          <w:rFonts w:hint="eastAsia" w:ascii="仿宋" w:hAnsi="仿宋" w:eastAsia="仿宋" w:cs="仿宋"/>
          <w:sz w:val="30"/>
          <w:szCs w:val="30"/>
        </w:rPr>
        <w:t>万元，从采购类型来看，</w:t>
      </w:r>
      <w:r>
        <w:rPr>
          <w:rFonts w:hint="eastAsia" w:ascii="仿宋" w:hAnsi="仿宋" w:eastAsia="仿宋" w:cs="仿宋"/>
          <w:color w:val="000000"/>
          <w:kern w:val="0"/>
          <w:sz w:val="30"/>
          <w:szCs w:val="30"/>
          <w:lang w:bidi="ar"/>
        </w:rPr>
        <w:t>政府采购货物支出</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万元、政府采购工程支出</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万元、政府采购服务支出</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万元。授予中小企业合同金</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万元，占政府采购支出总额的</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%，其中授予小微企业合同金额</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万元，占政府采购支出总额的</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w:t>
      </w:r>
    </w:p>
    <w:p>
      <w:pPr>
        <w:pStyle w:val="4"/>
        <w:spacing w:before="0" w:after="0" w:line="580" w:lineRule="exact"/>
        <w:ind w:firstLine="643" w:firstLineChars="200"/>
        <w:rPr>
          <w:rFonts w:hint="eastAsia" w:ascii="楷体" w:hAnsi="楷体" w:eastAsia="楷体" w:cs="楷体"/>
        </w:rPr>
      </w:pPr>
      <w:r>
        <w:rPr>
          <w:rFonts w:hint="eastAsia" w:ascii="楷体" w:hAnsi="楷体" w:eastAsia="楷体" w:cs="楷体"/>
        </w:rPr>
        <w:t>（三）国有资产占用情况</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截至</w:t>
      </w:r>
      <w:r>
        <w:rPr>
          <w:rFonts w:hint="eastAsia" w:ascii="仿宋" w:hAnsi="仿宋" w:eastAsia="仿宋" w:cs="仿宋"/>
          <w:sz w:val="30"/>
          <w:szCs w:val="30"/>
          <w:lang w:eastAsia="zh-CN"/>
        </w:rPr>
        <w:t>2019</w:t>
      </w:r>
      <w:r>
        <w:rPr>
          <w:rFonts w:hint="eastAsia" w:ascii="仿宋" w:hAnsi="仿宋" w:eastAsia="仿宋" w:cs="仿宋"/>
          <w:sz w:val="30"/>
          <w:szCs w:val="30"/>
        </w:rPr>
        <w:t>年12月31日，本部门共有车辆</w:t>
      </w:r>
      <w:r>
        <w:rPr>
          <w:rFonts w:hint="eastAsia" w:ascii="仿宋" w:hAnsi="仿宋" w:eastAsia="仿宋" w:cs="仿宋"/>
          <w:sz w:val="30"/>
          <w:szCs w:val="30"/>
          <w:lang w:val="en-US" w:eastAsia="zh-CN"/>
        </w:rPr>
        <w:t>2</w:t>
      </w:r>
      <w:r>
        <w:rPr>
          <w:rFonts w:hint="eastAsia" w:ascii="仿宋" w:hAnsi="仿宋" w:eastAsia="仿宋" w:cs="仿宋"/>
          <w:sz w:val="30"/>
          <w:szCs w:val="30"/>
        </w:rPr>
        <w:t>辆，比上年增加</w:t>
      </w:r>
      <w:r>
        <w:rPr>
          <w:rFonts w:hint="eastAsia" w:ascii="仿宋" w:hAnsi="仿宋" w:eastAsia="仿宋" w:cs="仿宋"/>
          <w:sz w:val="30"/>
          <w:szCs w:val="30"/>
          <w:lang w:val="en-US" w:eastAsia="zh-CN"/>
        </w:rPr>
        <w:t>1</w:t>
      </w:r>
      <w:r>
        <w:rPr>
          <w:rFonts w:hint="eastAsia" w:ascii="仿宋" w:hAnsi="仿宋" w:eastAsia="仿宋" w:cs="仿宋"/>
          <w:sz w:val="30"/>
          <w:szCs w:val="30"/>
        </w:rPr>
        <w:t>辆，主要是</w:t>
      </w:r>
      <w:r>
        <w:rPr>
          <w:rFonts w:hint="eastAsia" w:ascii="仿宋" w:hAnsi="仿宋" w:eastAsia="仿宋" w:cs="仿宋"/>
          <w:sz w:val="30"/>
          <w:szCs w:val="30"/>
          <w:lang w:eastAsia="zh-CN"/>
        </w:rPr>
        <w:t>工信局和科技局合并，原两局公车合并到一起导致</w:t>
      </w:r>
      <w:r>
        <w:rPr>
          <w:rFonts w:hint="eastAsia" w:ascii="仿宋" w:hAnsi="仿宋" w:eastAsia="仿宋" w:cs="仿宋"/>
          <w:sz w:val="30"/>
          <w:szCs w:val="30"/>
        </w:rPr>
        <w:t>。其中，副部（省）级及以上领导用车</w:t>
      </w:r>
      <w:r>
        <w:rPr>
          <w:rFonts w:hint="eastAsia" w:ascii="仿宋" w:hAnsi="仿宋" w:eastAsia="仿宋" w:cs="仿宋"/>
          <w:sz w:val="30"/>
          <w:szCs w:val="30"/>
          <w:lang w:val="en-US" w:eastAsia="zh-CN"/>
        </w:rPr>
        <w:t>0</w:t>
      </w:r>
      <w:r>
        <w:rPr>
          <w:rFonts w:hint="eastAsia" w:ascii="仿宋" w:hAnsi="仿宋" w:eastAsia="仿宋" w:cs="仿宋"/>
          <w:sz w:val="30"/>
          <w:szCs w:val="30"/>
        </w:rPr>
        <w:t>辆，主要领导干部用车</w:t>
      </w:r>
      <w:r>
        <w:rPr>
          <w:rFonts w:hint="eastAsia" w:ascii="仿宋" w:hAnsi="仿宋" w:eastAsia="仿宋" w:cs="仿宋"/>
          <w:sz w:val="30"/>
          <w:szCs w:val="30"/>
          <w:lang w:val="en-US" w:eastAsia="zh-CN"/>
        </w:rPr>
        <w:t>0</w:t>
      </w:r>
      <w:r>
        <w:rPr>
          <w:rFonts w:hint="eastAsia" w:ascii="仿宋" w:hAnsi="仿宋" w:eastAsia="仿宋" w:cs="仿宋"/>
          <w:sz w:val="30"/>
          <w:szCs w:val="30"/>
        </w:rPr>
        <w:t>辆，机要通信用车</w:t>
      </w:r>
      <w:r>
        <w:rPr>
          <w:rFonts w:hint="eastAsia" w:ascii="仿宋" w:hAnsi="仿宋" w:eastAsia="仿宋" w:cs="仿宋"/>
          <w:sz w:val="30"/>
          <w:szCs w:val="30"/>
          <w:lang w:val="en-US" w:eastAsia="zh-CN"/>
        </w:rPr>
        <w:t>0</w:t>
      </w:r>
      <w:r>
        <w:rPr>
          <w:rFonts w:hint="eastAsia" w:ascii="仿宋" w:hAnsi="仿宋" w:eastAsia="仿宋" w:cs="仿宋"/>
          <w:sz w:val="30"/>
          <w:szCs w:val="30"/>
        </w:rPr>
        <w:t>辆，应急保障用车</w:t>
      </w:r>
      <w:r>
        <w:rPr>
          <w:rFonts w:hint="eastAsia" w:ascii="仿宋" w:hAnsi="仿宋" w:eastAsia="仿宋" w:cs="仿宋"/>
          <w:sz w:val="30"/>
          <w:szCs w:val="30"/>
          <w:lang w:val="en-US" w:eastAsia="zh-CN"/>
        </w:rPr>
        <w:t>2</w:t>
      </w:r>
      <w:r>
        <w:rPr>
          <w:rFonts w:hint="eastAsia" w:ascii="仿宋" w:hAnsi="仿宋" w:eastAsia="仿宋" w:cs="仿宋"/>
          <w:sz w:val="30"/>
          <w:szCs w:val="30"/>
        </w:rPr>
        <w:t>辆，执法执勤用车</w:t>
      </w:r>
      <w:r>
        <w:rPr>
          <w:rFonts w:hint="eastAsia" w:ascii="仿宋" w:hAnsi="仿宋" w:eastAsia="仿宋" w:cs="仿宋"/>
          <w:sz w:val="30"/>
          <w:szCs w:val="30"/>
          <w:lang w:val="en-US" w:eastAsia="zh-CN"/>
        </w:rPr>
        <w:t>0</w:t>
      </w:r>
      <w:r>
        <w:rPr>
          <w:rFonts w:hint="eastAsia" w:ascii="仿宋" w:hAnsi="仿宋" w:eastAsia="仿宋" w:cs="仿宋"/>
          <w:sz w:val="30"/>
          <w:szCs w:val="30"/>
        </w:rPr>
        <w:t>辆，特种专业技术用车</w:t>
      </w:r>
      <w:r>
        <w:rPr>
          <w:rFonts w:hint="eastAsia" w:ascii="仿宋" w:hAnsi="仿宋" w:eastAsia="仿宋" w:cs="仿宋"/>
          <w:sz w:val="30"/>
          <w:szCs w:val="30"/>
          <w:lang w:val="en-US" w:eastAsia="zh-CN"/>
        </w:rPr>
        <w:t>0</w:t>
      </w:r>
      <w:r>
        <w:rPr>
          <w:rFonts w:hint="eastAsia" w:ascii="仿宋" w:hAnsi="仿宋" w:eastAsia="仿宋" w:cs="仿宋"/>
          <w:sz w:val="30"/>
          <w:szCs w:val="30"/>
        </w:rPr>
        <w:t>辆，离退休干部用车</w:t>
      </w:r>
      <w:r>
        <w:rPr>
          <w:rFonts w:hint="eastAsia" w:ascii="仿宋" w:hAnsi="仿宋" w:eastAsia="仿宋" w:cs="仿宋"/>
          <w:sz w:val="30"/>
          <w:szCs w:val="30"/>
          <w:lang w:val="en-US" w:eastAsia="zh-CN"/>
        </w:rPr>
        <w:t>0</w:t>
      </w:r>
      <w:r>
        <w:rPr>
          <w:rFonts w:hint="eastAsia" w:ascii="仿宋" w:hAnsi="仿宋" w:eastAsia="仿宋" w:cs="仿宋"/>
          <w:sz w:val="30"/>
          <w:szCs w:val="30"/>
        </w:rPr>
        <w:t>辆，其他用车</w:t>
      </w:r>
      <w:r>
        <w:rPr>
          <w:rFonts w:hint="eastAsia" w:ascii="仿宋" w:hAnsi="仿宋" w:eastAsia="仿宋" w:cs="仿宋"/>
          <w:sz w:val="30"/>
          <w:szCs w:val="30"/>
          <w:lang w:val="en-US" w:eastAsia="zh-CN"/>
        </w:rPr>
        <w:t>0</w:t>
      </w:r>
      <w:r>
        <w:rPr>
          <w:rFonts w:hint="eastAsia" w:ascii="仿宋" w:hAnsi="仿宋" w:eastAsia="仿宋" w:cs="仿宋"/>
          <w:sz w:val="30"/>
          <w:szCs w:val="30"/>
        </w:rPr>
        <w:t>辆</w:t>
      </w:r>
      <w:r>
        <w:rPr>
          <w:rFonts w:hint="eastAsia" w:ascii="仿宋" w:hAnsi="仿宋" w:eastAsia="仿宋" w:cs="仿宋"/>
          <w:sz w:val="30"/>
          <w:szCs w:val="30"/>
          <w:lang w:eastAsia="zh-CN"/>
        </w:rPr>
        <w:t>。</w:t>
      </w:r>
      <w:r>
        <w:rPr>
          <w:rFonts w:hint="eastAsia" w:ascii="仿宋" w:hAnsi="仿宋" w:eastAsia="仿宋" w:cs="仿宋"/>
          <w:sz w:val="30"/>
          <w:szCs w:val="30"/>
        </w:rPr>
        <w:t>单位价值50万元以上通用设备</w:t>
      </w:r>
      <w:r>
        <w:rPr>
          <w:rFonts w:hint="eastAsia" w:ascii="仿宋" w:hAnsi="仿宋" w:eastAsia="仿宋" w:cs="仿宋"/>
          <w:sz w:val="30"/>
          <w:szCs w:val="30"/>
          <w:lang w:val="en-US" w:eastAsia="zh-CN"/>
        </w:rPr>
        <w:t>0</w:t>
      </w:r>
      <w:r>
        <w:rPr>
          <w:rFonts w:hint="eastAsia" w:ascii="仿宋" w:hAnsi="仿宋" w:eastAsia="仿宋" w:cs="仿宋"/>
          <w:sz w:val="30"/>
          <w:szCs w:val="30"/>
        </w:rPr>
        <w:t>台（套），比上年增加（减少）</w:t>
      </w:r>
      <w:r>
        <w:rPr>
          <w:rFonts w:hint="eastAsia" w:ascii="仿宋" w:hAnsi="仿宋" w:eastAsia="仿宋" w:cs="仿宋"/>
          <w:sz w:val="30"/>
          <w:szCs w:val="30"/>
          <w:lang w:val="en-US" w:eastAsia="zh-CN"/>
        </w:rPr>
        <w:t>0</w:t>
      </w:r>
      <w:r>
        <w:rPr>
          <w:rFonts w:hint="eastAsia" w:ascii="仿宋" w:hAnsi="仿宋" w:eastAsia="仿宋" w:cs="仿宋"/>
          <w:sz w:val="30"/>
          <w:szCs w:val="30"/>
        </w:rPr>
        <w:t>套，单位价值100万元以上专用设备</w:t>
      </w:r>
      <w:r>
        <w:rPr>
          <w:rFonts w:hint="eastAsia" w:ascii="仿宋" w:hAnsi="仿宋" w:eastAsia="仿宋" w:cs="仿宋"/>
          <w:sz w:val="30"/>
          <w:szCs w:val="30"/>
          <w:lang w:val="en-US" w:eastAsia="zh-CN"/>
        </w:rPr>
        <w:t>0</w:t>
      </w:r>
      <w:r>
        <w:rPr>
          <w:rFonts w:hint="eastAsia" w:ascii="仿宋" w:hAnsi="仿宋" w:eastAsia="仿宋" w:cs="仿宋"/>
          <w:sz w:val="30"/>
          <w:szCs w:val="30"/>
        </w:rPr>
        <w:t>台（套）比上年增加（减少）</w:t>
      </w:r>
      <w:r>
        <w:rPr>
          <w:rFonts w:hint="eastAsia" w:ascii="仿宋" w:hAnsi="仿宋" w:eastAsia="仿宋" w:cs="仿宋"/>
          <w:sz w:val="30"/>
          <w:szCs w:val="30"/>
          <w:lang w:val="en-US" w:eastAsia="zh-CN"/>
        </w:rPr>
        <w:t>0</w:t>
      </w:r>
      <w:r>
        <w:rPr>
          <w:rFonts w:hint="eastAsia" w:ascii="仿宋" w:hAnsi="仿宋" w:eastAsia="仿宋" w:cs="仿宋"/>
          <w:sz w:val="30"/>
          <w:szCs w:val="30"/>
        </w:rPr>
        <w:t>套。</w:t>
      </w:r>
    </w:p>
    <w:p>
      <w:pPr>
        <w:pStyle w:val="4"/>
        <w:spacing w:before="0" w:after="0" w:line="580" w:lineRule="exact"/>
        <w:ind w:firstLine="643" w:firstLineChars="200"/>
        <w:rPr>
          <w:rFonts w:hint="eastAsia" w:ascii="楷体" w:hAnsi="楷体" w:eastAsia="楷体" w:cs="楷体"/>
        </w:rPr>
      </w:pPr>
      <w:r>
        <w:rPr>
          <w:rFonts w:hint="eastAsia" w:ascii="楷体" w:hAnsi="楷体" w:eastAsia="楷体" w:cs="楷体"/>
        </w:rPr>
        <w:t>（四）其他需要说明的情况</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1、本部门</w:t>
      </w:r>
      <w:r>
        <w:rPr>
          <w:rFonts w:hint="eastAsia" w:ascii="仿宋" w:hAnsi="仿宋" w:eastAsia="仿宋" w:cs="仿宋"/>
          <w:sz w:val="30"/>
          <w:szCs w:val="30"/>
          <w:lang w:eastAsia="zh-CN"/>
        </w:rPr>
        <w:t>2019</w:t>
      </w:r>
      <w:r>
        <w:rPr>
          <w:rFonts w:hint="eastAsia" w:ascii="仿宋" w:hAnsi="仿宋" w:eastAsia="仿宋" w:cs="仿宋"/>
          <w:sz w:val="30"/>
          <w:szCs w:val="30"/>
        </w:rPr>
        <w:t>年度无收支及结转结余情况，故</w:t>
      </w:r>
      <w:r>
        <w:rPr>
          <w:rFonts w:hint="eastAsia" w:ascii="仿宋" w:hAnsi="仿宋" w:eastAsia="仿宋" w:cs="仿宋"/>
          <w:sz w:val="30"/>
          <w:szCs w:val="30"/>
          <w:lang w:eastAsia="zh-CN"/>
        </w:rPr>
        <w:t>“年初结转和结余情况调整</w:t>
      </w:r>
      <w:r>
        <w:rPr>
          <w:rFonts w:hint="eastAsia" w:ascii="仿宋" w:hAnsi="仿宋" w:eastAsia="仿宋" w:cs="仿宋"/>
          <w:sz w:val="30"/>
          <w:szCs w:val="30"/>
        </w:rPr>
        <w:t>表</w:t>
      </w:r>
      <w:r>
        <w:rPr>
          <w:rFonts w:hint="eastAsia" w:ascii="仿宋" w:hAnsi="仿宋" w:eastAsia="仿宋" w:cs="仿宋"/>
          <w:sz w:val="30"/>
          <w:szCs w:val="30"/>
          <w:lang w:eastAsia="zh-CN"/>
        </w:rPr>
        <w:t>”</w:t>
      </w:r>
      <w:r>
        <w:rPr>
          <w:rFonts w:hint="eastAsia" w:ascii="仿宋" w:hAnsi="仿宋" w:eastAsia="仿宋" w:cs="仿宋"/>
          <w:sz w:val="30"/>
          <w:szCs w:val="30"/>
        </w:rPr>
        <w:t>以空表列示。</w:t>
      </w:r>
    </w:p>
    <w:p>
      <w:pPr>
        <w:rPr>
          <w:rFonts w:hint="eastAsia" w:ascii="仿宋" w:hAnsi="仿宋" w:eastAsia="仿宋" w:cs="仿宋"/>
          <w:sz w:val="30"/>
          <w:szCs w:val="30"/>
        </w:rPr>
      </w:pPr>
      <w:r>
        <w:rPr>
          <w:rFonts w:hint="eastAsia" w:ascii="仿宋" w:hAnsi="仿宋" w:eastAsia="仿宋" w:cs="仿宋"/>
          <w:sz w:val="30"/>
          <w:szCs w:val="30"/>
        </w:rPr>
        <w:t>2、由于决算公开表格中金额数值应当保留两位小数，公开数据为四舍五入计算结果，个别数据合计项与分项之和存在小数点后差额，特此说明。</w:t>
      </w:r>
    </w:p>
    <w:p>
      <w:pPr>
        <w:jc w:val="center"/>
        <w:rPr>
          <w:rFonts w:hint="eastAsia" w:ascii="黑体" w:hAnsi="黑体" w:eastAsia="黑体" w:cs="黑体"/>
          <w:b/>
          <w:color w:val="000000"/>
          <w:kern w:val="0"/>
          <w:sz w:val="32"/>
          <w:szCs w:val="32"/>
          <w:lang w:eastAsia="zh-CN"/>
        </w:rPr>
      </w:pPr>
    </w:p>
    <w:p>
      <w:pPr>
        <w:jc w:val="center"/>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eastAsia="zh-CN"/>
        </w:rPr>
        <w:t>第四部分</w:t>
      </w:r>
      <w:r>
        <w:rPr>
          <w:rFonts w:hint="eastAsia" w:ascii="黑体" w:hAnsi="黑体" w:eastAsia="黑体" w:cs="黑体"/>
          <w:b/>
          <w:color w:val="000000"/>
          <w:kern w:val="0"/>
          <w:sz w:val="32"/>
          <w:szCs w:val="32"/>
          <w:lang w:val="en-US" w:eastAsia="zh-CN"/>
        </w:rPr>
        <w:t>名词解释</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（十）资本性支出（基本建设）：</w:t>
      </w:r>
      <w:r>
        <w:rPr>
          <w:rFonts w:hint="eastAsia" w:ascii="仿宋_GB2312" w:hAnsi="宋体"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（十一）资本性支出：</w:t>
      </w:r>
      <w:r>
        <w:rPr>
          <w:rFonts w:hint="eastAsia" w:ascii="仿宋_GB2312" w:hAnsi="宋体"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
        <w:rPr>
          <w:rFonts w:hint="eastAsia" w:ascii="仿宋_GB2312" w:hAnsi="宋体" w:eastAsia="仿宋_GB2312"/>
          <w:b/>
          <w:bCs/>
          <w:color w:val="000000"/>
          <w:kern w:val="0"/>
          <w:sz w:val="32"/>
          <w:szCs w:val="32"/>
        </w:rPr>
        <w:t>（十七）经费形式:</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r>
        <w:rPr>
          <w:rFonts w:hint="eastAsia" w:ascii="仿宋_GB2312" w:hAnsi="Cambria" w:eastAsia="仿宋_GB2312" w:cs="ArialUnicodeMS"/>
          <w:kern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7AFA2"/>
    <w:multiLevelType w:val="singleLevel"/>
    <w:tmpl w:val="FAF7AF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NmUxNzg2YTE2OTVlMTA4NTY1Y2EyNjhhOWYyM2IifQ=="/>
  </w:docVars>
  <w:rsids>
    <w:rsidRoot w:val="7393042D"/>
    <w:rsid w:val="05986B2B"/>
    <w:rsid w:val="11400493"/>
    <w:rsid w:val="3BA777BA"/>
    <w:rsid w:val="4AC25AFA"/>
    <w:rsid w:val="55EA3CF7"/>
    <w:rsid w:val="5D01009A"/>
    <w:rsid w:val="65A6539C"/>
    <w:rsid w:val="7393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libri" w:hAnsi="Calibri" w:eastAsia="宋体" w:cs="Times New Roman"/>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4950</Words>
  <Characters>5329</Characters>
  <Lines>0</Lines>
  <Paragraphs>0</Paragraphs>
  <TotalTime>12</TotalTime>
  <ScaleCrop>false</ScaleCrop>
  <LinksUpToDate>false</LinksUpToDate>
  <CharactersWithSpaces>5357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2021-05-28T08:08:00Z</dcterms:created>
  <dc:creator>Administrator</dc:creator>
  <cp:lastModifiedBy>Administrator</cp:lastModifiedBy>
  <dcterms:modified xsi:type="dcterms:W3CDTF">2024-03-05T08:34:44Z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990800E8BABA437BA1B2959F863080D0</vt:lpwstr>
  </property>
</Properties>
</file>