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p>
    <w:p>
      <w:pPr>
        <w:keepNext/>
        <w:keepLines/>
        <w:spacing w:line="560" w:lineRule="exact"/>
        <w:jc w:val="center"/>
        <w:outlineLvl w:val="0"/>
        <w:rPr>
          <w:rFonts w:hint="eastAsia" w:ascii="方正小标宋简体" w:hAnsi="方正小标宋简体" w:eastAsia="方正小标宋简体" w:cs="方正大标宋简体"/>
          <w:bCs/>
          <w:kern w:val="44"/>
          <w:sz w:val="44"/>
          <w:szCs w:val="44"/>
        </w:rPr>
      </w:pPr>
      <w:bookmarkStart w:id="0" w:name="_Toc27388"/>
      <w:bookmarkStart w:id="1" w:name="_Toc29426"/>
      <w:bookmarkStart w:id="2" w:name="_Toc21662"/>
      <w:bookmarkStart w:id="3" w:name="_Toc17713"/>
      <w:r>
        <w:rPr>
          <w:rFonts w:hint="eastAsia" w:ascii="方正小标宋简体" w:hAnsi="方正小标宋简体" w:eastAsia="方正小标宋简体" w:cs="方正大标宋简体"/>
          <w:bCs/>
          <w:kern w:val="44"/>
          <w:sz w:val="44"/>
          <w:szCs w:val="44"/>
          <w:lang w:eastAsia="zh-CN"/>
        </w:rPr>
        <w:t>沙河市</w:t>
      </w:r>
      <w:r>
        <w:rPr>
          <w:rFonts w:hint="eastAsia" w:ascii="方正小标宋简体" w:hAnsi="方正小标宋简体" w:eastAsia="方正小标宋简体" w:cs="方正大标宋简体"/>
          <w:bCs/>
          <w:kern w:val="44"/>
          <w:sz w:val="44"/>
          <w:szCs w:val="44"/>
        </w:rPr>
        <w:t>2023年畜禽种业企业提档升级项目</w:t>
      </w:r>
      <w:bookmarkEnd w:id="0"/>
      <w:bookmarkEnd w:id="1"/>
      <w:bookmarkEnd w:id="2"/>
      <w:bookmarkEnd w:id="3"/>
    </w:p>
    <w:p>
      <w:pPr>
        <w:keepNext/>
        <w:keepLines/>
        <w:spacing w:line="560" w:lineRule="exact"/>
        <w:jc w:val="center"/>
        <w:outlineLvl w:val="0"/>
        <w:rPr>
          <w:rFonts w:hint="eastAsia" w:ascii="方正小标宋简体" w:hAnsi="方正小标宋简体" w:eastAsia="方正小标宋简体" w:cs="方正大标宋简体"/>
          <w:bCs/>
          <w:kern w:val="44"/>
          <w:sz w:val="44"/>
          <w:szCs w:val="44"/>
        </w:rPr>
      </w:pPr>
      <w:bookmarkStart w:id="4" w:name="_Toc28919"/>
      <w:bookmarkStart w:id="5" w:name="_Toc9892"/>
      <w:bookmarkStart w:id="6" w:name="_Toc20922"/>
      <w:bookmarkStart w:id="7" w:name="_Toc18280"/>
      <w:r>
        <w:rPr>
          <w:rFonts w:hint="eastAsia" w:ascii="方正小标宋简体" w:hAnsi="方正小标宋简体" w:eastAsia="方正小标宋简体" w:cs="方正大标宋简体"/>
          <w:bCs/>
          <w:kern w:val="44"/>
          <w:sz w:val="44"/>
          <w:szCs w:val="44"/>
        </w:rPr>
        <w:t>实施方案</w:t>
      </w:r>
      <w:bookmarkEnd w:id="4"/>
      <w:bookmarkEnd w:id="5"/>
      <w:bookmarkEnd w:id="6"/>
      <w:bookmarkEnd w:id="7"/>
    </w:p>
    <w:p>
      <w:pPr>
        <w:keepNext/>
        <w:keepLines/>
        <w:spacing w:line="560" w:lineRule="exact"/>
        <w:jc w:val="center"/>
        <w:outlineLvl w:val="0"/>
        <w:rPr>
          <w:rFonts w:hint="eastAsia" w:ascii="方正小标宋简体" w:hAnsi="方正小标宋简体" w:eastAsia="方正小标宋简体" w:cs="方正大标宋简体"/>
          <w:bCs/>
          <w:kern w:val="44"/>
          <w:sz w:val="44"/>
          <w:szCs w:val="44"/>
        </w:rPr>
      </w:pPr>
    </w:p>
    <w:p>
      <w:pPr>
        <w:spacing w:line="560" w:lineRule="exact"/>
        <w:ind w:firstLine="640" w:firstLineChars="200"/>
        <w:outlineLvl w:val="0"/>
        <w:rPr>
          <w:rFonts w:hint="eastAsia" w:ascii="黑体" w:hAnsi="黑体" w:eastAsia="黑体"/>
          <w:bCs/>
          <w:sz w:val="32"/>
          <w:szCs w:val="32"/>
        </w:rPr>
      </w:pPr>
      <w:bookmarkStart w:id="8" w:name="_Toc23263"/>
      <w:bookmarkStart w:id="9" w:name="_Toc26808"/>
      <w:bookmarkStart w:id="10" w:name="_Toc698"/>
      <w:bookmarkStart w:id="11" w:name="_Toc23443"/>
      <w:r>
        <w:rPr>
          <w:rFonts w:hint="eastAsia" w:ascii="黑体" w:hAnsi="黑体" w:eastAsia="黑体"/>
          <w:bCs/>
          <w:sz w:val="32"/>
          <w:szCs w:val="32"/>
        </w:rPr>
        <w:t>一、项目单位概况</w:t>
      </w:r>
      <w:bookmarkEnd w:id="8"/>
      <w:bookmarkEnd w:id="9"/>
      <w:bookmarkEnd w:id="10"/>
      <w:bookmarkEnd w:id="11"/>
    </w:p>
    <w:p>
      <w:pPr>
        <w:adjustRightInd w:val="0"/>
        <w:snapToGrid w:val="0"/>
        <w:spacing w:line="360" w:lineRule="auto"/>
        <w:ind w:firstLine="643" w:firstLineChars="200"/>
        <w:rPr>
          <w:rFonts w:hint="eastAsia" w:ascii="仿宋_GB2312" w:hAnsi="Times New Roman" w:eastAsia="仿宋_GB2312"/>
          <w:b/>
          <w:bCs/>
          <w:sz w:val="32"/>
          <w:szCs w:val="32"/>
          <w:lang w:eastAsia="zh-CN"/>
        </w:rPr>
      </w:pPr>
      <w:r>
        <w:rPr>
          <w:rFonts w:hint="eastAsia" w:ascii="华文楷体" w:hAnsi="华文楷体" w:eastAsia="华文楷体" w:cs="华文楷体"/>
          <w:b/>
          <w:bCs/>
          <w:sz w:val="32"/>
          <w:szCs w:val="32"/>
        </w:rPr>
        <w:t>（一）基本情况</w:t>
      </w:r>
      <w:r>
        <w:rPr>
          <w:rFonts w:hint="eastAsia" w:ascii="仿宋_GB2312" w:hAnsi="Times New Roman" w:eastAsia="仿宋_GB2312"/>
          <w:b/>
          <w:bCs/>
          <w:sz w:val="32"/>
          <w:szCs w:val="32"/>
          <w:lang w:eastAsia="zh-CN"/>
        </w:rPr>
        <w:t>。</w:t>
      </w:r>
    </w:p>
    <w:p>
      <w:pPr>
        <w:adjustRightInd w:val="0"/>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1.种畜禽饲养情况：</w:t>
      </w:r>
    </w:p>
    <w:p>
      <w:pPr>
        <w:adjustRightInd w:val="0"/>
        <w:snapToGrid w:val="0"/>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河北冀禽牧业有限责任公司成立于2020年，注册资金1000万元，主要承接河北金凯牧业有限责任公司太行鸡保种任务，从事太行鸡保种、选育、推广、销售以及产品加工及销售等工作，为河北省畜禽遗传资源（太行鸡）保种场。</w:t>
      </w:r>
      <w:r>
        <w:rPr>
          <w:rFonts w:hint="eastAsia" w:ascii="仿宋" w:hAnsi="仿宋" w:eastAsia="仿宋" w:cs="仿宋"/>
          <w:bCs/>
          <w:kern w:val="0"/>
          <w:sz w:val="32"/>
          <w:szCs w:val="32"/>
        </w:rPr>
        <w:t>公司总占地面积260亩</w:t>
      </w:r>
      <w:r>
        <w:rPr>
          <w:rFonts w:hint="eastAsia" w:ascii="仿宋" w:hAnsi="仿宋" w:eastAsia="仿宋" w:cs="仿宋"/>
          <w:bCs/>
          <w:kern w:val="0"/>
          <w:sz w:val="32"/>
          <w:szCs w:val="32"/>
          <w:lang w:eastAsia="zh-CN"/>
        </w:rPr>
        <w:t>，可</w:t>
      </w:r>
      <w:r>
        <w:rPr>
          <w:rFonts w:hint="eastAsia" w:ascii="仿宋" w:hAnsi="仿宋" w:eastAsia="仿宋" w:cs="仿宋"/>
          <w:bCs/>
          <w:color w:val="auto"/>
          <w:sz w:val="32"/>
          <w:szCs w:val="32"/>
        </w:rPr>
        <w:t>饲养太行鸡</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万只，</w:t>
      </w:r>
      <w:r>
        <w:rPr>
          <w:rFonts w:hint="eastAsia" w:ascii="仿宋" w:hAnsi="仿宋" w:eastAsia="仿宋" w:cs="仿宋"/>
          <w:bCs/>
          <w:color w:val="auto"/>
          <w:sz w:val="32"/>
          <w:szCs w:val="32"/>
          <w:lang w:eastAsia="zh-CN"/>
        </w:rPr>
        <w:t>目前太行鸡存栏</w:t>
      </w:r>
      <w:r>
        <w:rPr>
          <w:rFonts w:hint="eastAsia" w:ascii="仿宋" w:hAnsi="仿宋" w:eastAsia="仿宋" w:cs="仿宋"/>
          <w:bCs/>
          <w:color w:val="auto"/>
          <w:sz w:val="32"/>
          <w:szCs w:val="32"/>
          <w:lang w:val="en-US" w:eastAsia="zh-CN"/>
        </w:rPr>
        <w:t>2万只，</w:t>
      </w:r>
      <w:r>
        <w:rPr>
          <w:rFonts w:hint="eastAsia" w:ascii="仿宋" w:hAnsi="仿宋" w:eastAsia="仿宋" w:cs="仿宋"/>
          <w:bCs/>
          <w:color w:val="auto"/>
          <w:sz w:val="32"/>
          <w:szCs w:val="32"/>
        </w:rPr>
        <w:t>其中保种核心群</w:t>
      </w:r>
      <w:r>
        <w:rPr>
          <w:rFonts w:hint="eastAsia" w:ascii="仿宋" w:hAnsi="仿宋" w:eastAsia="仿宋" w:cs="仿宋"/>
          <w:bCs/>
          <w:color w:val="auto"/>
          <w:sz w:val="32"/>
          <w:szCs w:val="32"/>
          <w:lang w:val="en-US" w:eastAsia="zh-CN"/>
        </w:rPr>
        <w:t>2000</w:t>
      </w:r>
      <w:r>
        <w:rPr>
          <w:rFonts w:hint="eastAsia" w:ascii="仿宋" w:hAnsi="仿宋" w:eastAsia="仿宋" w:cs="仿宋"/>
          <w:bCs/>
          <w:color w:val="auto"/>
          <w:sz w:val="32"/>
          <w:szCs w:val="32"/>
        </w:rPr>
        <w:t>只，选育群</w:t>
      </w:r>
      <w:r>
        <w:rPr>
          <w:rFonts w:hint="eastAsia" w:ascii="仿宋" w:hAnsi="仿宋" w:eastAsia="仿宋" w:cs="仿宋"/>
          <w:bCs/>
          <w:color w:val="auto"/>
          <w:sz w:val="32"/>
          <w:szCs w:val="32"/>
          <w:lang w:val="en-US" w:eastAsia="zh-CN"/>
        </w:rPr>
        <w:t>8000</w:t>
      </w:r>
      <w:r>
        <w:rPr>
          <w:rFonts w:hint="eastAsia" w:ascii="仿宋" w:hAnsi="仿宋" w:eastAsia="仿宋" w:cs="仿宋"/>
          <w:bCs/>
          <w:color w:val="auto"/>
          <w:sz w:val="32"/>
          <w:szCs w:val="32"/>
        </w:rPr>
        <w:t>只，扩繁群</w:t>
      </w:r>
      <w:r>
        <w:rPr>
          <w:rFonts w:hint="eastAsia" w:ascii="仿宋" w:hAnsi="仿宋" w:eastAsia="仿宋" w:cs="仿宋"/>
          <w:bCs/>
          <w:color w:val="auto"/>
          <w:sz w:val="32"/>
          <w:szCs w:val="32"/>
          <w:lang w:val="en-US" w:eastAsia="zh-CN"/>
        </w:rPr>
        <w:t>10000</w:t>
      </w:r>
      <w:r>
        <w:rPr>
          <w:rFonts w:hint="eastAsia" w:ascii="仿宋" w:hAnsi="仿宋" w:eastAsia="仿宋" w:cs="仿宋"/>
          <w:bCs/>
          <w:color w:val="auto"/>
          <w:sz w:val="32"/>
          <w:szCs w:val="32"/>
        </w:rPr>
        <w:t>只，年太行鸡供种能力达到</w:t>
      </w:r>
      <w:r>
        <w:rPr>
          <w:rFonts w:hint="eastAsia" w:ascii="仿宋" w:hAnsi="仿宋" w:eastAsia="仿宋" w:cs="仿宋"/>
          <w:bCs/>
          <w:color w:val="auto"/>
          <w:sz w:val="32"/>
          <w:szCs w:val="32"/>
          <w:lang w:val="en-US" w:eastAsia="zh-CN"/>
        </w:rPr>
        <w:t>240</w:t>
      </w:r>
      <w:r>
        <w:rPr>
          <w:rFonts w:hint="eastAsia" w:ascii="仿宋" w:hAnsi="仿宋" w:eastAsia="仿宋" w:cs="仿宋"/>
          <w:bCs/>
          <w:color w:val="auto"/>
          <w:sz w:val="32"/>
          <w:szCs w:val="32"/>
        </w:rPr>
        <w:t>万只。</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2.现有设施、设备</w:t>
      </w:r>
    </w:p>
    <w:p>
      <w:pPr>
        <w:spacing w:line="360" w:lineRule="auto"/>
        <w:ind w:firstLine="643" w:firstLineChars="200"/>
        <w:rPr>
          <w:rFonts w:hint="eastAsia" w:ascii="仿宋" w:hAnsi="仿宋" w:eastAsia="仿宋" w:cs="仿宋"/>
          <w:bCs/>
          <w:sz w:val="32"/>
          <w:szCs w:val="32"/>
        </w:rPr>
      </w:pPr>
      <w:r>
        <w:rPr>
          <w:rFonts w:hint="eastAsia" w:ascii="仿宋" w:hAnsi="仿宋" w:eastAsia="仿宋" w:cs="仿宋"/>
          <w:b/>
          <w:sz w:val="32"/>
          <w:szCs w:val="32"/>
        </w:rPr>
        <w:t>基础设施：</w:t>
      </w:r>
      <w:r>
        <w:rPr>
          <w:rFonts w:hint="eastAsia" w:ascii="仿宋" w:hAnsi="仿宋" w:eastAsia="仿宋" w:cs="仿宋"/>
          <w:bCs/>
          <w:sz w:val="32"/>
          <w:szCs w:val="32"/>
        </w:rPr>
        <w:t>公司拥有太行鸡饲养19栋，总建筑面积1.6万多平方米，其中单笼保种鸡舍3栋，标准化选育鸡舍1栋，扩繁鸡舍6栋，太行鸡良种繁育鸡舍3栋，育雏舍6栋，放养区生态鸡舍50栋。另有孵化室1座，容量2.2万蛋的孵化、出雏器4台，年可提供雏鸡50多万只。研发中心及河北省农业创新驿站平台1个，建筑面积2000多平方米。</w:t>
      </w:r>
    </w:p>
    <w:p>
      <w:pPr>
        <w:pStyle w:val="2"/>
        <w:spacing w:line="580" w:lineRule="exact"/>
        <w:ind w:firstLine="643" w:firstLineChars="200"/>
        <w:jc w:val="both"/>
        <w:rPr>
          <w:rFonts w:hint="eastAsia" w:ascii="仿宋" w:hAnsi="仿宋" w:eastAsia="仿宋" w:cs="仿宋"/>
          <w:bCs/>
          <w:sz w:val="32"/>
          <w:szCs w:val="32"/>
        </w:rPr>
      </w:pPr>
      <w:r>
        <w:rPr>
          <w:rFonts w:hint="eastAsia" w:ascii="仿宋" w:hAnsi="仿宋" w:eastAsia="仿宋" w:cs="仿宋"/>
          <w:b/>
          <w:sz w:val="32"/>
          <w:szCs w:val="32"/>
        </w:rPr>
        <w:t>养殖设备：</w:t>
      </w:r>
      <w:r>
        <w:rPr>
          <w:rFonts w:hint="eastAsia" w:ascii="仿宋" w:hAnsi="仿宋" w:eastAsia="仿宋" w:cs="仿宋"/>
          <w:bCs/>
          <w:sz w:val="32"/>
          <w:szCs w:val="32"/>
        </w:rPr>
        <w:t>笼养鸡舍采用自动清粪，自动喂料，自动饮水，湿帘降温，纵向通风，自动集蛋系统及自动光照控制系统；生态鸡舍即太行鸡放养区以“养别墅鸡，产健康蛋”为理念，太行鸡的生产提供了优异的环境环境。该基地采用公司自主创建的“别墅式”鸡舍进行饲养，让太行鸡回归自然传统养殖，可使太行鸡保证野性，防止基因丢失，做到原始群体保护。该基地别墅式养殖基地并通过了中国和欧盟有机食品双认证、中国生态原产地保护认证等一系列认证。</w:t>
      </w:r>
    </w:p>
    <w:p>
      <w:pPr>
        <w:pStyle w:val="2"/>
        <w:spacing w:line="580" w:lineRule="exact"/>
        <w:ind w:firstLine="643" w:firstLineChars="200"/>
        <w:jc w:val="both"/>
        <w:rPr>
          <w:rFonts w:hint="eastAsia" w:ascii="仿宋" w:hAnsi="仿宋" w:eastAsia="仿宋" w:cs="仿宋"/>
          <w:bCs/>
          <w:sz w:val="32"/>
          <w:szCs w:val="32"/>
        </w:rPr>
      </w:pPr>
      <w:r>
        <w:rPr>
          <w:rFonts w:hint="eastAsia" w:ascii="仿宋" w:hAnsi="仿宋" w:eastAsia="仿宋" w:cs="仿宋"/>
          <w:b/>
          <w:sz w:val="32"/>
          <w:szCs w:val="32"/>
        </w:rPr>
        <w:t>化验室设备：</w:t>
      </w:r>
      <w:r>
        <w:rPr>
          <w:rFonts w:hint="eastAsia" w:ascii="仿宋" w:hAnsi="仿宋" w:eastAsia="仿宋" w:cs="仿宋"/>
          <w:bCs/>
          <w:sz w:val="32"/>
          <w:szCs w:val="32"/>
        </w:rPr>
        <w:t>现有高速离心机2台、电子分析天平3 台、可见分光光度计3台、电热恒温培养箱2台、超净工作台1 套、微显水浴恒温振荡器2台、可调高速匀浆器2台、红外水份 测定仪1套、箱式电阻炉1台、紫外检测仪1台、荧光显微镜2 台、测氮仪2套、风速仪2套、照度计2台、气雾消毒设备3套。可保证太行鸡性能测定、鸡舍环境、蛋肉品质、营养指标等的分析测定。</w:t>
      </w:r>
    </w:p>
    <w:p>
      <w:pPr>
        <w:pStyle w:val="2"/>
        <w:spacing w:line="360" w:lineRule="auto"/>
        <w:ind w:firstLine="643" w:firstLineChars="200"/>
        <w:jc w:val="left"/>
        <w:rPr>
          <w:rFonts w:hint="eastAsia" w:ascii="仿宋" w:hAnsi="仿宋" w:eastAsia="仿宋" w:cs="仿宋"/>
          <w:b/>
          <w:sz w:val="32"/>
          <w:szCs w:val="32"/>
        </w:rPr>
      </w:pPr>
      <w:r>
        <w:rPr>
          <w:rStyle w:val="10"/>
          <w:rFonts w:hint="default" w:ascii="仿宋" w:hAnsi="仿宋" w:eastAsia="仿宋" w:cs="仿宋"/>
          <w:b/>
          <w:color w:val="auto"/>
        </w:rPr>
        <w:t>3.技术条件</w:t>
      </w:r>
    </w:p>
    <w:p>
      <w:pPr>
        <w:pStyle w:val="2"/>
        <w:spacing w:line="580" w:lineRule="exact"/>
        <w:ind w:firstLine="640" w:firstLineChars="200"/>
        <w:jc w:val="left"/>
        <w:rPr>
          <w:rFonts w:hint="eastAsia" w:ascii="仿宋" w:hAnsi="仿宋" w:eastAsia="仿宋" w:cs="仿宋"/>
          <w:bCs/>
          <w:sz w:val="32"/>
          <w:szCs w:val="32"/>
        </w:rPr>
      </w:pPr>
      <w:r>
        <w:rPr>
          <w:rFonts w:hint="eastAsia" w:ascii="仿宋" w:hAnsi="仿宋" w:eastAsia="仿宋" w:cs="仿宋"/>
          <w:bCs/>
          <w:kern w:val="2"/>
          <w:sz w:val="32"/>
          <w:szCs w:val="32"/>
        </w:rPr>
        <w:t>公司现有职工20人，其中高、中级技术以上职称12人，大专以上学历15人，占员工总数的75%。</w:t>
      </w:r>
      <w:bookmarkStart w:id="12" w:name="OLE_LINK3"/>
      <w:r>
        <w:rPr>
          <w:rFonts w:hint="eastAsia" w:ascii="仿宋" w:hAnsi="仿宋" w:eastAsia="仿宋" w:cs="仿宋"/>
          <w:bCs/>
          <w:sz w:val="32"/>
          <w:szCs w:val="32"/>
        </w:rPr>
        <w:t>公司坚持产学研发展，依托冀中南（邢台）综合试验推广站，引进京津冀专家，对接河北省蛋鸡产业技术体系创新团队和京津冀专家，大力培训提升太行鸡养殖技术人才</w:t>
      </w:r>
      <w:r>
        <w:rPr>
          <w:rFonts w:hint="eastAsia" w:ascii="仿宋" w:hAnsi="仿宋" w:eastAsia="仿宋" w:cs="仿宋"/>
          <w:bCs/>
          <w:sz w:val="32"/>
          <w:szCs w:val="32"/>
          <w:lang w:eastAsia="zh-CN"/>
        </w:rPr>
        <w:t>，</w:t>
      </w:r>
      <w:r>
        <w:rPr>
          <w:rFonts w:hint="eastAsia" w:ascii="仿宋" w:hAnsi="仿宋" w:eastAsia="仿宋" w:cs="仿宋"/>
          <w:bCs/>
          <w:sz w:val="32"/>
          <w:szCs w:val="32"/>
        </w:rPr>
        <w:t>先后与中国农业大学、河北农业大学、河北省畜牧兽医研究所等多家高校、科研院所建立了合作关系，取得了多项科技成果。</w:t>
      </w:r>
    </w:p>
    <w:bookmarkEnd w:id="12"/>
    <w:p>
      <w:pPr>
        <w:pStyle w:val="2"/>
        <w:spacing w:line="360" w:lineRule="auto"/>
        <w:ind w:firstLine="643" w:firstLineChars="200"/>
        <w:jc w:val="left"/>
        <w:rPr>
          <w:rStyle w:val="10"/>
          <w:rFonts w:hint="default" w:ascii="仿宋" w:hAnsi="仿宋" w:eastAsia="仿宋" w:cs="仿宋"/>
          <w:b/>
          <w:color w:val="auto"/>
        </w:rPr>
      </w:pPr>
      <w:r>
        <w:rPr>
          <w:rStyle w:val="10"/>
          <w:rFonts w:hint="default" w:ascii="仿宋" w:hAnsi="仿宋" w:eastAsia="仿宋" w:cs="仿宋"/>
          <w:b/>
          <w:color w:val="auto"/>
        </w:rPr>
        <w:t>4.管理方式</w:t>
      </w:r>
    </w:p>
    <w:p>
      <w:pPr>
        <w:pStyle w:val="2"/>
        <w:spacing w:line="360" w:lineRule="auto"/>
        <w:ind w:firstLine="640" w:firstLineChars="200"/>
        <w:jc w:val="left"/>
        <w:rPr>
          <w:rStyle w:val="10"/>
          <w:rFonts w:hint="default" w:ascii="仿宋" w:hAnsi="仿宋" w:eastAsia="仿宋" w:cs="仿宋"/>
          <w:bCs/>
          <w:color w:val="auto"/>
        </w:rPr>
      </w:pPr>
      <w:r>
        <w:rPr>
          <w:rStyle w:val="10"/>
          <w:rFonts w:hint="default" w:ascii="仿宋" w:hAnsi="仿宋" w:eastAsia="仿宋" w:cs="仿宋"/>
          <w:bCs/>
          <w:color w:val="auto"/>
        </w:rPr>
        <w:t>现有鸡群采用多方式饲养管理，有密闭笼养、开放式笼养、网床饲养、生态放养。</w:t>
      </w:r>
    </w:p>
    <w:p>
      <w:pPr>
        <w:pStyle w:val="2"/>
        <w:numPr>
          <w:ilvl w:val="0"/>
          <w:numId w:val="0"/>
        </w:numPr>
        <w:spacing w:line="360" w:lineRule="auto"/>
        <w:ind w:firstLine="643" w:firstLineChars="200"/>
        <w:jc w:val="left"/>
        <w:rPr>
          <w:rStyle w:val="10"/>
          <w:rFonts w:hint="default" w:ascii="仿宋" w:hAnsi="仿宋" w:eastAsia="仿宋" w:cs="仿宋"/>
          <w:b/>
          <w:color w:val="auto"/>
        </w:rPr>
      </w:pPr>
      <w:r>
        <w:rPr>
          <w:rStyle w:val="10"/>
          <w:rFonts w:hint="eastAsia" w:ascii="仿宋" w:hAnsi="仿宋" w:eastAsia="仿宋" w:cs="仿宋"/>
          <w:b/>
          <w:color w:val="auto"/>
          <w:lang w:val="en-US" w:eastAsia="zh-CN"/>
        </w:rPr>
        <w:t>5.</w:t>
      </w:r>
      <w:r>
        <w:rPr>
          <w:rStyle w:val="10"/>
          <w:rFonts w:hint="default" w:ascii="仿宋" w:hAnsi="仿宋" w:eastAsia="仿宋" w:cs="仿宋"/>
          <w:b/>
          <w:color w:val="auto"/>
        </w:rPr>
        <w:t>技术团队</w:t>
      </w:r>
    </w:p>
    <w:p>
      <w:pPr>
        <w:pStyle w:val="2"/>
        <w:spacing w:line="360" w:lineRule="auto"/>
        <w:ind w:firstLine="640" w:firstLineChars="200"/>
        <w:jc w:val="left"/>
        <w:rPr>
          <w:rStyle w:val="10"/>
          <w:rFonts w:hint="default" w:ascii="仿宋" w:hAnsi="仿宋" w:eastAsia="仿宋" w:cs="仿宋"/>
          <w:bCs/>
          <w:color w:val="auto"/>
        </w:rPr>
      </w:pPr>
      <w:r>
        <w:rPr>
          <w:rStyle w:val="10"/>
          <w:rFonts w:hint="default" w:ascii="仿宋" w:hAnsi="仿宋" w:eastAsia="仿宋" w:cs="仿宋"/>
          <w:bCs/>
          <w:color w:val="auto"/>
        </w:rPr>
        <w:t>按照河北省农业农村厅</w:t>
      </w:r>
      <w:r>
        <w:rPr>
          <w:rStyle w:val="10"/>
          <w:rFonts w:hint="eastAsia" w:ascii="仿宋" w:hAnsi="仿宋" w:eastAsia="仿宋" w:cs="仿宋"/>
          <w:bCs/>
          <w:color w:val="auto"/>
          <w:lang w:val="en-US" w:eastAsia="zh-CN"/>
        </w:rPr>
        <w:t>种业提升</w:t>
      </w:r>
      <w:r>
        <w:rPr>
          <w:rStyle w:val="10"/>
          <w:rFonts w:hint="default" w:ascii="仿宋" w:hAnsi="仿宋" w:eastAsia="仿宋" w:cs="仿宋"/>
          <w:bCs/>
          <w:color w:val="auto"/>
        </w:rPr>
        <w:t>的推进机制和</w:t>
      </w:r>
      <w:r>
        <w:rPr>
          <w:rStyle w:val="10"/>
          <w:rFonts w:hint="eastAsia" w:ascii="仿宋" w:hAnsi="仿宋" w:eastAsia="仿宋" w:cs="仿宋"/>
          <w:bCs/>
          <w:color w:val="auto"/>
          <w:lang w:val="en-US" w:eastAsia="zh-CN"/>
        </w:rPr>
        <w:t>育种方向，公司</w:t>
      </w:r>
      <w:r>
        <w:rPr>
          <w:rStyle w:val="10"/>
          <w:rFonts w:hint="default" w:ascii="仿宋" w:hAnsi="仿宋" w:eastAsia="仿宋" w:cs="仿宋"/>
          <w:bCs/>
          <w:color w:val="auto"/>
        </w:rPr>
        <w:t>组建一支</w:t>
      </w:r>
      <w:r>
        <w:rPr>
          <w:rStyle w:val="10"/>
          <w:rFonts w:hint="eastAsia" w:ascii="仿宋" w:hAnsi="仿宋" w:eastAsia="仿宋" w:cs="仿宋"/>
          <w:bCs/>
          <w:color w:val="auto"/>
          <w:lang w:val="en-US" w:eastAsia="zh-CN"/>
        </w:rPr>
        <w:t>以</w:t>
      </w:r>
      <w:r>
        <w:rPr>
          <w:rStyle w:val="10"/>
          <w:rFonts w:hint="default" w:ascii="仿宋" w:hAnsi="仿宋" w:eastAsia="仿宋" w:cs="仿宋"/>
          <w:bCs/>
          <w:color w:val="auto"/>
        </w:rPr>
        <w:t>河北农</w:t>
      </w:r>
      <w:r>
        <w:rPr>
          <w:rStyle w:val="10"/>
          <w:rFonts w:hint="eastAsia" w:ascii="仿宋" w:hAnsi="仿宋" w:eastAsia="仿宋" w:cs="仿宋"/>
          <w:bCs/>
          <w:color w:val="auto"/>
          <w:lang w:val="en-US" w:eastAsia="zh-CN"/>
        </w:rPr>
        <w:t>业</w:t>
      </w:r>
      <w:r>
        <w:rPr>
          <w:rStyle w:val="10"/>
          <w:rFonts w:hint="default" w:ascii="仿宋" w:hAnsi="仿宋" w:eastAsia="仿宋" w:cs="仿宋"/>
          <w:bCs/>
          <w:color w:val="auto"/>
        </w:rPr>
        <w:t>大</w:t>
      </w:r>
      <w:r>
        <w:rPr>
          <w:rStyle w:val="10"/>
          <w:rFonts w:hint="eastAsia" w:ascii="仿宋" w:hAnsi="仿宋" w:eastAsia="仿宋" w:cs="仿宋"/>
          <w:bCs/>
          <w:color w:val="auto"/>
          <w:lang w:val="en-US" w:eastAsia="zh-CN"/>
        </w:rPr>
        <w:t>学臧素敏</w:t>
      </w:r>
      <w:r>
        <w:rPr>
          <w:rStyle w:val="10"/>
          <w:rFonts w:hint="default" w:ascii="仿宋" w:hAnsi="仿宋" w:eastAsia="仿宋" w:cs="仿宋"/>
          <w:bCs/>
          <w:color w:val="auto"/>
        </w:rPr>
        <w:t>教授领衔的高层次专家</w:t>
      </w:r>
      <w:r>
        <w:rPr>
          <w:rStyle w:val="10"/>
          <w:rFonts w:hint="eastAsia" w:ascii="仿宋" w:hAnsi="仿宋" w:eastAsia="仿宋" w:cs="仿宋"/>
          <w:bCs/>
          <w:color w:val="auto"/>
          <w:lang w:val="en-US" w:eastAsia="zh-CN"/>
        </w:rPr>
        <w:t>技术</w:t>
      </w:r>
      <w:r>
        <w:rPr>
          <w:rStyle w:val="10"/>
          <w:rFonts w:hint="default" w:ascii="仿宋" w:hAnsi="仿宋" w:eastAsia="仿宋" w:cs="仿宋"/>
          <w:bCs/>
          <w:color w:val="auto"/>
        </w:rPr>
        <w:t>团队。</w:t>
      </w:r>
    </w:p>
    <w:tbl>
      <w:tblPr>
        <w:tblStyle w:val="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008"/>
        <w:gridCol w:w="864"/>
        <w:gridCol w:w="975"/>
        <w:gridCol w:w="849"/>
        <w:gridCol w:w="1476"/>
        <w:gridCol w:w="172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序号</w:t>
            </w:r>
          </w:p>
        </w:tc>
        <w:tc>
          <w:tcPr>
            <w:tcW w:w="1008"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姓名</w:t>
            </w:r>
          </w:p>
        </w:tc>
        <w:tc>
          <w:tcPr>
            <w:tcW w:w="864"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性别</w:t>
            </w:r>
          </w:p>
        </w:tc>
        <w:tc>
          <w:tcPr>
            <w:tcW w:w="975"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职称</w:t>
            </w:r>
          </w:p>
        </w:tc>
        <w:tc>
          <w:tcPr>
            <w:tcW w:w="849"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学历</w:t>
            </w:r>
          </w:p>
        </w:tc>
        <w:tc>
          <w:tcPr>
            <w:tcW w:w="1476"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专业</w:t>
            </w:r>
          </w:p>
        </w:tc>
        <w:tc>
          <w:tcPr>
            <w:tcW w:w="1728"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单位</w:t>
            </w:r>
          </w:p>
        </w:tc>
        <w:tc>
          <w:tcPr>
            <w:tcW w:w="1293"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1</w:t>
            </w:r>
          </w:p>
        </w:tc>
        <w:tc>
          <w:tcPr>
            <w:tcW w:w="1008"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臧素敏</w:t>
            </w:r>
          </w:p>
        </w:tc>
        <w:tc>
          <w:tcPr>
            <w:tcW w:w="864"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女</w:t>
            </w:r>
          </w:p>
        </w:tc>
        <w:tc>
          <w:tcPr>
            <w:tcW w:w="975"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教授</w:t>
            </w:r>
          </w:p>
        </w:tc>
        <w:tc>
          <w:tcPr>
            <w:tcW w:w="849"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硕士</w:t>
            </w:r>
          </w:p>
        </w:tc>
        <w:tc>
          <w:tcPr>
            <w:tcW w:w="1476"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太行鸡育种</w:t>
            </w:r>
          </w:p>
        </w:tc>
        <w:tc>
          <w:tcPr>
            <w:tcW w:w="1728"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河北农业大学</w:t>
            </w:r>
          </w:p>
        </w:tc>
        <w:tc>
          <w:tcPr>
            <w:tcW w:w="1293" w:type="dxa"/>
            <w:noWrap w:val="0"/>
            <w:vAlign w:val="center"/>
          </w:tcPr>
          <w:p>
            <w:pPr>
              <w:pStyle w:val="2"/>
              <w:spacing w:line="360" w:lineRule="auto"/>
              <w:jc w:val="center"/>
              <w:rPr>
                <w:rStyle w:val="10"/>
                <w:rFonts w:hint="default" w:ascii="仿宋" w:hAnsi="仿宋" w:eastAsia="仿宋" w:cs="仿宋"/>
                <w:bCs/>
                <w:color w:val="auto"/>
                <w:sz w:val="24"/>
                <w:szCs w:val="24"/>
              </w:rPr>
            </w:pPr>
            <w:r>
              <w:rPr>
                <w:rStyle w:val="10"/>
                <w:rFonts w:hint="default" w:ascii="仿宋" w:hAnsi="仿宋" w:eastAsia="仿宋" w:cs="仿宋"/>
                <w:bCs/>
                <w:color w:val="auto"/>
                <w:sz w:val="24"/>
                <w:szCs w:val="24"/>
              </w:rPr>
              <w:t>首席专家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2</w:t>
            </w:r>
          </w:p>
        </w:tc>
        <w:tc>
          <w:tcPr>
            <w:tcW w:w="1008"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刘华格</w:t>
            </w:r>
          </w:p>
        </w:tc>
        <w:tc>
          <w:tcPr>
            <w:tcW w:w="864"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女</w:t>
            </w:r>
          </w:p>
        </w:tc>
        <w:tc>
          <w:tcPr>
            <w:tcW w:w="975"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研究员</w:t>
            </w:r>
          </w:p>
        </w:tc>
        <w:tc>
          <w:tcPr>
            <w:tcW w:w="849"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本科</w:t>
            </w:r>
          </w:p>
        </w:tc>
        <w:tc>
          <w:tcPr>
            <w:tcW w:w="1476"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畜牧兽医</w:t>
            </w:r>
          </w:p>
        </w:tc>
        <w:tc>
          <w:tcPr>
            <w:tcW w:w="1728"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河北省畜牧兽医研究所</w:t>
            </w:r>
          </w:p>
        </w:tc>
        <w:tc>
          <w:tcPr>
            <w:tcW w:w="1293"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良种繁育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3</w:t>
            </w:r>
          </w:p>
        </w:tc>
        <w:tc>
          <w:tcPr>
            <w:tcW w:w="1008"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樊宝良</w:t>
            </w:r>
          </w:p>
        </w:tc>
        <w:tc>
          <w:tcPr>
            <w:tcW w:w="864"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男</w:t>
            </w:r>
          </w:p>
        </w:tc>
        <w:tc>
          <w:tcPr>
            <w:tcW w:w="975"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教授</w:t>
            </w:r>
          </w:p>
        </w:tc>
        <w:tc>
          <w:tcPr>
            <w:tcW w:w="849"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博士</w:t>
            </w:r>
          </w:p>
        </w:tc>
        <w:tc>
          <w:tcPr>
            <w:tcW w:w="1476"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遗传育种</w:t>
            </w:r>
          </w:p>
        </w:tc>
        <w:tc>
          <w:tcPr>
            <w:tcW w:w="1728"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河北农业大学</w:t>
            </w:r>
          </w:p>
        </w:tc>
        <w:tc>
          <w:tcPr>
            <w:tcW w:w="1293"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遗传育种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4</w:t>
            </w:r>
          </w:p>
        </w:tc>
        <w:tc>
          <w:tcPr>
            <w:tcW w:w="1008"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安胜英</w:t>
            </w:r>
          </w:p>
        </w:tc>
        <w:tc>
          <w:tcPr>
            <w:tcW w:w="864"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女</w:t>
            </w:r>
          </w:p>
        </w:tc>
        <w:tc>
          <w:tcPr>
            <w:tcW w:w="975"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副教授</w:t>
            </w:r>
          </w:p>
        </w:tc>
        <w:tc>
          <w:tcPr>
            <w:tcW w:w="849"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博士</w:t>
            </w:r>
          </w:p>
        </w:tc>
        <w:tc>
          <w:tcPr>
            <w:tcW w:w="1476"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营养与饲料</w:t>
            </w:r>
          </w:p>
        </w:tc>
        <w:tc>
          <w:tcPr>
            <w:tcW w:w="1728"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河北农业大学</w:t>
            </w:r>
          </w:p>
        </w:tc>
        <w:tc>
          <w:tcPr>
            <w:tcW w:w="1293"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动物营养与饲料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12"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5</w:t>
            </w:r>
          </w:p>
        </w:tc>
        <w:tc>
          <w:tcPr>
            <w:tcW w:w="1008"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王振芳</w:t>
            </w:r>
          </w:p>
        </w:tc>
        <w:tc>
          <w:tcPr>
            <w:tcW w:w="864"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男</w:t>
            </w:r>
          </w:p>
        </w:tc>
        <w:tc>
          <w:tcPr>
            <w:tcW w:w="975"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高级兽医师</w:t>
            </w:r>
          </w:p>
        </w:tc>
        <w:tc>
          <w:tcPr>
            <w:tcW w:w="849"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本科</w:t>
            </w:r>
          </w:p>
        </w:tc>
        <w:tc>
          <w:tcPr>
            <w:tcW w:w="1476"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畜牧兽医</w:t>
            </w:r>
          </w:p>
        </w:tc>
        <w:tc>
          <w:tcPr>
            <w:tcW w:w="1728"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沙河市农业农村局</w:t>
            </w:r>
          </w:p>
        </w:tc>
        <w:tc>
          <w:tcPr>
            <w:tcW w:w="1293"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科技创新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6</w:t>
            </w:r>
          </w:p>
        </w:tc>
        <w:tc>
          <w:tcPr>
            <w:tcW w:w="1008"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李春红</w:t>
            </w:r>
          </w:p>
        </w:tc>
        <w:tc>
          <w:tcPr>
            <w:tcW w:w="864"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女</w:t>
            </w:r>
          </w:p>
        </w:tc>
        <w:tc>
          <w:tcPr>
            <w:tcW w:w="975"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高级兽医师</w:t>
            </w:r>
          </w:p>
        </w:tc>
        <w:tc>
          <w:tcPr>
            <w:tcW w:w="849"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本科</w:t>
            </w:r>
          </w:p>
        </w:tc>
        <w:tc>
          <w:tcPr>
            <w:tcW w:w="1476"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畜牧兽医</w:t>
            </w:r>
          </w:p>
        </w:tc>
        <w:tc>
          <w:tcPr>
            <w:tcW w:w="1728"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沙河市农业农村局</w:t>
            </w:r>
          </w:p>
        </w:tc>
        <w:tc>
          <w:tcPr>
            <w:tcW w:w="1293"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动物疫病防治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7</w:t>
            </w:r>
          </w:p>
        </w:tc>
        <w:tc>
          <w:tcPr>
            <w:tcW w:w="1008"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候伟革</w:t>
            </w:r>
          </w:p>
        </w:tc>
        <w:tc>
          <w:tcPr>
            <w:tcW w:w="864"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男</w:t>
            </w:r>
          </w:p>
        </w:tc>
        <w:tc>
          <w:tcPr>
            <w:tcW w:w="975"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研究员</w:t>
            </w:r>
          </w:p>
        </w:tc>
        <w:tc>
          <w:tcPr>
            <w:tcW w:w="849"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硕士</w:t>
            </w:r>
          </w:p>
        </w:tc>
        <w:tc>
          <w:tcPr>
            <w:tcW w:w="1476"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动物营养与饲料科学</w:t>
            </w:r>
          </w:p>
        </w:tc>
        <w:tc>
          <w:tcPr>
            <w:tcW w:w="1728"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沙河市畜牧站</w:t>
            </w:r>
          </w:p>
        </w:tc>
        <w:tc>
          <w:tcPr>
            <w:tcW w:w="1293"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动物营养与饲料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12"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8</w:t>
            </w:r>
          </w:p>
        </w:tc>
        <w:tc>
          <w:tcPr>
            <w:tcW w:w="1008"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徐尚彬</w:t>
            </w:r>
          </w:p>
        </w:tc>
        <w:tc>
          <w:tcPr>
            <w:tcW w:w="864"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男</w:t>
            </w:r>
          </w:p>
        </w:tc>
        <w:tc>
          <w:tcPr>
            <w:tcW w:w="975"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高级兽医师</w:t>
            </w:r>
          </w:p>
        </w:tc>
        <w:tc>
          <w:tcPr>
            <w:tcW w:w="849"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本科</w:t>
            </w:r>
          </w:p>
        </w:tc>
        <w:tc>
          <w:tcPr>
            <w:tcW w:w="1476"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畜牧兽医</w:t>
            </w:r>
          </w:p>
        </w:tc>
        <w:tc>
          <w:tcPr>
            <w:tcW w:w="1728"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沙河市农业农村局</w:t>
            </w:r>
          </w:p>
        </w:tc>
        <w:tc>
          <w:tcPr>
            <w:tcW w:w="1293"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疫病防治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9</w:t>
            </w:r>
          </w:p>
        </w:tc>
        <w:tc>
          <w:tcPr>
            <w:tcW w:w="1008"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王鹏超</w:t>
            </w:r>
          </w:p>
        </w:tc>
        <w:tc>
          <w:tcPr>
            <w:tcW w:w="864"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男</w:t>
            </w:r>
          </w:p>
        </w:tc>
        <w:tc>
          <w:tcPr>
            <w:tcW w:w="975"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兽医师</w:t>
            </w:r>
          </w:p>
        </w:tc>
        <w:tc>
          <w:tcPr>
            <w:tcW w:w="849"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本科</w:t>
            </w:r>
          </w:p>
        </w:tc>
        <w:tc>
          <w:tcPr>
            <w:tcW w:w="1476"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动物医学</w:t>
            </w:r>
          </w:p>
        </w:tc>
        <w:tc>
          <w:tcPr>
            <w:tcW w:w="1728"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1"/>
                <w:szCs w:val="21"/>
                <w:lang w:val="en-US" w:eastAsia="zh-CN"/>
              </w:rPr>
              <w:t>沙河市动物疫病预防控制中心</w:t>
            </w:r>
            <w:bookmarkStart w:id="29" w:name="_GoBack"/>
            <w:bookmarkEnd w:id="29"/>
          </w:p>
        </w:tc>
        <w:tc>
          <w:tcPr>
            <w:tcW w:w="1293"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10</w:t>
            </w:r>
          </w:p>
        </w:tc>
        <w:tc>
          <w:tcPr>
            <w:tcW w:w="1008"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杨永涛</w:t>
            </w:r>
          </w:p>
        </w:tc>
        <w:tc>
          <w:tcPr>
            <w:tcW w:w="864"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男</w:t>
            </w:r>
          </w:p>
        </w:tc>
        <w:tc>
          <w:tcPr>
            <w:tcW w:w="975"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兽医师</w:t>
            </w:r>
          </w:p>
        </w:tc>
        <w:tc>
          <w:tcPr>
            <w:tcW w:w="849"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本科</w:t>
            </w:r>
          </w:p>
        </w:tc>
        <w:tc>
          <w:tcPr>
            <w:tcW w:w="1476"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畜牧兽医</w:t>
            </w:r>
          </w:p>
        </w:tc>
        <w:tc>
          <w:tcPr>
            <w:tcW w:w="1728"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河北冀禽牧业</w:t>
            </w:r>
          </w:p>
        </w:tc>
        <w:tc>
          <w:tcPr>
            <w:tcW w:w="1293"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11</w:t>
            </w:r>
          </w:p>
        </w:tc>
        <w:tc>
          <w:tcPr>
            <w:tcW w:w="1008"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刘超</w:t>
            </w:r>
          </w:p>
        </w:tc>
        <w:tc>
          <w:tcPr>
            <w:tcW w:w="864"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男</w:t>
            </w:r>
          </w:p>
        </w:tc>
        <w:tc>
          <w:tcPr>
            <w:tcW w:w="975"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兽医师</w:t>
            </w:r>
          </w:p>
        </w:tc>
        <w:tc>
          <w:tcPr>
            <w:tcW w:w="849"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本科</w:t>
            </w:r>
          </w:p>
        </w:tc>
        <w:tc>
          <w:tcPr>
            <w:tcW w:w="1476"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畜牧兽医</w:t>
            </w:r>
          </w:p>
        </w:tc>
        <w:tc>
          <w:tcPr>
            <w:tcW w:w="1728" w:type="dxa"/>
            <w:noWrap w:val="0"/>
            <w:vAlign w:val="center"/>
          </w:tcPr>
          <w:p>
            <w:pPr>
              <w:pStyle w:val="2"/>
              <w:spacing w:line="360" w:lineRule="auto"/>
              <w:jc w:val="center"/>
              <w:rPr>
                <w:rStyle w:val="10"/>
                <w:rFonts w:hint="eastAsia"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河北冀禽牧业</w:t>
            </w:r>
          </w:p>
        </w:tc>
        <w:tc>
          <w:tcPr>
            <w:tcW w:w="1293" w:type="dxa"/>
            <w:noWrap w:val="0"/>
            <w:vAlign w:val="center"/>
          </w:tcPr>
          <w:p>
            <w:pPr>
              <w:pStyle w:val="2"/>
              <w:spacing w:line="360" w:lineRule="auto"/>
              <w:jc w:val="center"/>
              <w:rPr>
                <w:rStyle w:val="10"/>
                <w:rFonts w:hint="default" w:ascii="仿宋" w:hAnsi="仿宋" w:eastAsia="仿宋" w:cs="仿宋"/>
                <w:bCs/>
                <w:color w:val="auto"/>
                <w:sz w:val="24"/>
                <w:szCs w:val="24"/>
                <w:lang w:val="en-US" w:eastAsia="zh-CN"/>
              </w:rPr>
            </w:pPr>
            <w:r>
              <w:rPr>
                <w:rStyle w:val="10"/>
                <w:rFonts w:hint="eastAsia" w:ascii="仿宋" w:hAnsi="仿宋" w:eastAsia="仿宋" w:cs="仿宋"/>
                <w:bCs/>
                <w:color w:val="auto"/>
                <w:sz w:val="24"/>
                <w:szCs w:val="24"/>
                <w:lang w:val="en-US" w:eastAsia="zh-CN"/>
              </w:rPr>
              <w:t>选育</w:t>
            </w:r>
          </w:p>
        </w:tc>
      </w:tr>
    </w:tbl>
    <w:p>
      <w:pPr>
        <w:pStyle w:val="2"/>
        <w:spacing w:line="360" w:lineRule="auto"/>
        <w:rPr>
          <w:rStyle w:val="10"/>
          <w:rFonts w:hint="eastAsia" w:ascii="仿宋" w:hAnsi="仿宋" w:eastAsia="仿宋" w:cs="仿宋"/>
          <w:bCs/>
          <w:color w:val="auto"/>
        </w:rPr>
      </w:pPr>
    </w:p>
    <w:p>
      <w:pPr>
        <w:spacing w:line="560" w:lineRule="exact"/>
        <w:rPr>
          <w:rFonts w:hint="eastAsia" w:ascii="仿宋_GB2312" w:hAnsi="Times New Roman" w:eastAsia="仿宋_GB2312"/>
          <w:sz w:val="32"/>
          <w:szCs w:val="32"/>
        </w:rPr>
      </w:pPr>
    </w:p>
    <w:p>
      <w:pPr>
        <w:widowControl/>
        <w:numPr>
          <w:ilvl w:val="0"/>
          <w:numId w:val="1"/>
        </w:numPr>
        <w:spacing w:line="360" w:lineRule="auto"/>
        <w:ind w:firstLine="630" w:firstLineChars="196"/>
        <w:jc w:val="left"/>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主要工作开展情况。</w:t>
      </w:r>
    </w:p>
    <w:p>
      <w:pPr>
        <w:widowControl/>
        <w:numPr>
          <w:ilvl w:val="0"/>
          <w:numId w:val="0"/>
        </w:numPr>
        <w:spacing w:line="360" w:lineRule="auto"/>
        <w:ind w:firstLine="643" w:firstLineChars="200"/>
        <w:jc w:val="left"/>
        <w:rPr>
          <w:rFonts w:hint="eastAsia" w:ascii="仿宋" w:hAnsi="仿宋" w:eastAsia="仿宋" w:cs="仿宋"/>
          <w:b/>
          <w:bCs w:val="0"/>
          <w:color w:val="auto"/>
          <w:kern w:val="0"/>
          <w:sz w:val="32"/>
          <w:szCs w:val="32"/>
          <w:lang w:bidi="ar"/>
        </w:rPr>
      </w:pPr>
      <w:r>
        <w:rPr>
          <w:rFonts w:hint="eastAsia" w:ascii="仿宋" w:hAnsi="仿宋" w:eastAsia="仿宋" w:cs="仿宋"/>
          <w:b/>
          <w:bCs w:val="0"/>
          <w:color w:val="auto"/>
          <w:kern w:val="0"/>
          <w:sz w:val="32"/>
          <w:szCs w:val="32"/>
          <w:lang w:bidi="ar"/>
        </w:rPr>
        <w:t>1.前期研究基础</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公司先后承担“国家级特派员”、“复合微生态饲料提高鸡蛋品质技术”、“创新方法示范企业培育”、“太行鸡遗传资源保护技术研究与应用”、“太行鸡高产品系培育及其优异种质基因挖掘”“河北邢台市太行鸡良种繁育基地扩建项目”等。公司以河北冀禽牧业科技有限公司养殖生产、保种育种为载体，河北天凯食品公司为销售体的模式运作。</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公司重点通过太行鸡保种、养殖为主，近年来，河北蛋鸡体系遗传资源岗及优质地方鸡等创新团队结合综合试验推广站、河北农大，多次到我公司指导、研究太行鸡保种饲养工作，为太行鸡的保种及推广工作起到很大作用。司2021年上半年累计50余万只，鸡苗销售围绕太行山脉各县销售为主，为我省脱贫攻坚战付出自身应有的价值。2016年我公司的太行鸡（原华北柴鸡）顺利通过国家遗传资源委员会鉴定，并被命名河北省太行鸡保种场。</w:t>
      </w:r>
    </w:p>
    <w:p>
      <w:pPr>
        <w:widowControl/>
        <w:spacing w:line="360" w:lineRule="auto"/>
        <w:ind w:firstLine="630" w:firstLineChars="196"/>
        <w:jc w:val="left"/>
        <w:rPr>
          <w:rFonts w:hint="eastAsia" w:ascii="仿宋" w:hAnsi="仿宋" w:eastAsia="仿宋" w:cs="仿宋"/>
          <w:b/>
          <w:bCs w:val="0"/>
          <w:color w:val="auto"/>
          <w:kern w:val="0"/>
          <w:sz w:val="32"/>
          <w:szCs w:val="32"/>
          <w:lang w:bidi="ar"/>
        </w:rPr>
      </w:pPr>
      <w:r>
        <w:rPr>
          <w:rFonts w:hint="eastAsia" w:ascii="仿宋" w:hAnsi="仿宋" w:eastAsia="仿宋" w:cs="仿宋"/>
          <w:b/>
          <w:bCs w:val="0"/>
          <w:color w:val="auto"/>
          <w:kern w:val="0"/>
          <w:sz w:val="32"/>
          <w:szCs w:val="32"/>
          <w:lang w:bidi="ar"/>
        </w:rPr>
        <w:t>2.短、中、长期育种规划</w:t>
      </w:r>
    </w:p>
    <w:p>
      <w:pPr>
        <w:widowControl/>
        <w:spacing w:line="360" w:lineRule="auto"/>
        <w:ind w:firstLine="630" w:firstLineChars="196"/>
        <w:jc w:val="left"/>
        <w:rPr>
          <w:rFonts w:hint="eastAsia" w:ascii="仿宋" w:hAnsi="仿宋" w:eastAsia="仿宋" w:cs="仿宋"/>
          <w:bCs/>
          <w:color w:val="auto"/>
          <w:kern w:val="0"/>
          <w:sz w:val="32"/>
          <w:szCs w:val="32"/>
          <w:lang w:bidi="ar"/>
        </w:rPr>
      </w:pPr>
      <w:r>
        <w:rPr>
          <w:rFonts w:hint="eastAsia" w:ascii="仿宋" w:hAnsi="仿宋" w:eastAsia="仿宋" w:cs="仿宋"/>
          <w:b/>
          <w:bCs w:val="0"/>
          <w:color w:val="auto"/>
          <w:kern w:val="0"/>
          <w:sz w:val="32"/>
          <w:szCs w:val="32"/>
          <w:lang w:bidi="ar"/>
        </w:rPr>
        <w:t>（1）短期育种规划（202</w:t>
      </w:r>
      <w:r>
        <w:rPr>
          <w:rFonts w:hint="eastAsia" w:ascii="仿宋" w:hAnsi="仿宋" w:eastAsia="仿宋" w:cs="仿宋"/>
          <w:b/>
          <w:bCs w:val="0"/>
          <w:color w:val="auto"/>
          <w:kern w:val="0"/>
          <w:sz w:val="32"/>
          <w:szCs w:val="32"/>
          <w:lang w:val="en-US" w:eastAsia="zh-CN" w:bidi="ar"/>
        </w:rPr>
        <w:t>3</w:t>
      </w:r>
      <w:r>
        <w:rPr>
          <w:rFonts w:hint="eastAsia" w:ascii="仿宋" w:hAnsi="仿宋" w:eastAsia="仿宋" w:cs="仿宋"/>
          <w:b/>
          <w:bCs w:val="0"/>
          <w:color w:val="auto"/>
          <w:kern w:val="0"/>
          <w:sz w:val="32"/>
          <w:szCs w:val="32"/>
          <w:lang w:bidi="ar"/>
        </w:rPr>
        <w:t>年，经济杂交）</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针对太行鸡肉质好，但生长速度较慢的特点，根据养殖者及消费者对优质鸡肉、麻羽、青脚等的需求，为满足市场的急需，利用体型较大、生长速度快、肉质中上等优质肉鸡（青脚麻鸡或其他地方优质肉鸡）与太行鸡杂交，根据F1、F2代的生产水平，确定青脚麻鸡（或其他地方优质肉鸡）血液的引入含量，使商品代100-120日龄体重达到1.5-1.75千克，肉质优良，麻羽、青脚。</w:t>
      </w:r>
    </w:p>
    <w:p>
      <w:pPr>
        <w:widowControl/>
        <w:spacing w:line="360" w:lineRule="auto"/>
        <w:ind w:firstLine="630" w:firstLineChars="196"/>
        <w:jc w:val="left"/>
        <w:rPr>
          <w:rFonts w:hint="eastAsia" w:ascii="仿宋" w:hAnsi="仿宋" w:eastAsia="仿宋" w:cs="仿宋"/>
          <w:b/>
          <w:bCs w:val="0"/>
          <w:color w:val="auto"/>
          <w:kern w:val="0"/>
          <w:sz w:val="32"/>
          <w:szCs w:val="32"/>
          <w:lang w:bidi="ar"/>
        </w:rPr>
      </w:pPr>
      <w:r>
        <w:rPr>
          <w:rFonts w:hint="eastAsia" w:ascii="仿宋" w:hAnsi="仿宋" w:eastAsia="仿宋" w:cs="仿宋"/>
          <w:b/>
          <w:bCs w:val="0"/>
          <w:color w:val="auto"/>
          <w:kern w:val="0"/>
          <w:sz w:val="32"/>
          <w:szCs w:val="32"/>
          <w:lang w:bidi="ar"/>
        </w:rPr>
        <w:t>（2）中期育种计划（202</w:t>
      </w:r>
      <w:r>
        <w:rPr>
          <w:rFonts w:hint="eastAsia" w:ascii="仿宋" w:hAnsi="仿宋" w:eastAsia="仿宋" w:cs="仿宋"/>
          <w:b/>
          <w:bCs w:val="0"/>
          <w:color w:val="auto"/>
          <w:kern w:val="0"/>
          <w:sz w:val="32"/>
          <w:szCs w:val="32"/>
          <w:lang w:val="en-US" w:eastAsia="zh-CN" w:bidi="ar"/>
        </w:rPr>
        <w:t>3</w:t>
      </w:r>
      <w:r>
        <w:rPr>
          <w:rFonts w:hint="eastAsia" w:ascii="仿宋" w:hAnsi="仿宋" w:eastAsia="仿宋" w:cs="仿宋"/>
          <w:b/>
          <w:bCs w:val="0"/>
          <w:color w:val="auto"/>
          <w:kern w:val="0"/>
          <w:sz w:val="32"/>
          <w:szCs w:val="32"/>
          <w:lang w:bidi="ar"/>
        </w:rPr>
        <w:t>-2024专门化品系培育）</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对引入的优质肉鸡品种进一步优化选育，形成体大、优质、高产、整齐一致、遗传性稳定，且有一定规模的品系；在原有太行鸡鸡群中选育体大、生长速度快、肉质好的个体组群，扩繁，最后形成一个肉用性能较好的太行鸡品系；在原有太行鸡鸡群中选择体形中等大小、生长速度较快、产蛋性能较高的太行鸡组群，扩繁，选育，最后形成一个产蛋性能较高的太行鸡品系。</w:t>
      </w:r>
    </w:p>
    <w:p>
      <w:pPr>
        <w:widowControl/>
        <w:spacing w:line="360" w:lineRule="auto"/>
        <w:ind w:firstLine="630" w:firstLineChars="196"/>
        <w:jc w:val="left"/>
        <w:rPr>
          <w:rFonts w:hint="eastAsia" w:ascii="仿宋" w:hAnsi="仿宋" w:eastAsia="仿宋" w:cs="仿宋"/>
          <w:b/>
          <w:bCs w:val="0"/>
          <w:color w:val="auto"/>
          <w:kern w:val="0"/>
          <w:sz w:val="32"/>
          <w:szCs w:val="32"/>
          <w:lang w:bidi="ar"/>
        </w:rPr>
      </w:pPr>
      <w:r>
        <w:rPr>
          <w:rFonts w:hint="eastAsia" w:ascii="仿宋" w:hAnsi="仿宋" w:eastAsia="仿宋" w:cs="仿宋"/>
          <w:b/>
          <w:bCs w:val="0"/>
          <w:color w:val="auto"/>
          <w:kern w:val="0"/>
          <w:sz w:val="32"/>
          <w:szCs w:val="32"/>
          <w:lang w:bidi="ar"/>
        </w:rPr>
        <w:t>（3）长期育种计划（202</w:t>
      </w:r>
      <w:r>
        <w:rPr>
          <w:rFonts w:hint="eastAsia" w:ascii="仿宋" w:hAnsi="仿宋" w:eastAsia="仿宋" w:cs="仿宋"/>
          <w:b/>
          <w:bCs w:val="0"/>
          <w:color w:val="auto"/>
          <w:kern w:val="0"/>
          <w:sz w:val="32"/>
          <w:szCs w:val="32"/>
          <w:lang w:val="en-US" w:eastAsia="zh-CN" w:bidi="ar"/>
        </w:rPr>
        <w:t>3</w:t>
      </w:r>
      <w:r>
        <w:rPr>
          <w:rFonts w:hint="eastAsia" w:ascii="仿宋" w:hAnsi="仿宋" w:eastAsia="仿宋" w:cs="仿宋"/>
          <w:b/>
          <w:bCs w:val="0"/>
          <w:color w:val="auto"/>
          <w:kern w:val="0"/>
          <w:sz w:val="32"/>
          <w:szCs w:val="32"/>
          <w:lang w:bidi="ar"/>
        </w:rPr>
        <w:t>-2025，培育肉用配套系）</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根据经济杂交效果，确定引入血液水平；在此基础上，培育专门化品系；通过杂交筛选试验，确定最佳杂交组合，建立太行鸡高产肉用配套系。最终使商品代100-120日龄体重达到1.5-1.75千克标准，同时，羽毛麻色或浅麻色、黄色，青脚，繁殖率高，肉质优良，饲料报酬高，满足市场需求。</w:t>
      </w:r>
    </w:p>
    <w:p>
      <w:pPr>
        <w:widowControl/>
        <w:spacing w:line="360" w:lineRule="auto"/>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走育繁推一体化道路，培育出优质肉用太行鸡配套系，到2025扩繁优质太行鸡及肉用太行鸡种鸡10万只，年提供</w:t>
      </w:r>
      <w:r>
        <w:rPr>
          <w:rFonts w:hint="eastAsia" w:ascii="仿宋" w:hAnsi="仿宋" w:eastAsia="仿宋" w:cs="仿宋"/>
          <w:bCs/>
          <w:color w:val="auto"/>
          <w:kern w:val="0"/>
          <w:sz w:val="32"/>
          <w:szCs w:val="32"/>
          <w:lang w:val="en-US" w:eastAsia="zh-CN" w:bidi="ar"/>
        </w:rPr>
        <w:t>600</w:t>
      </w:r>
      <w:r>
        <w:rPr>
          <w:rFonts w:hint="eastAsia" w:ascii="仿宋" w:hAnsi="仿宋" w:eastAsia="仿宋" w:cs="仿宋"/>
          <w:bCs/>
          <w:color w:val="auto"/>
          <w:kern w:val="0"/>
          <w:sz w:val="32"/>
          <w:szCs w:val="32"/>
          <w:lang w:bidi="ar"/>
        </w:rPr>
        <w:t>万只雏鸡。</w:t>
      </w:r>
    </w:p>
    <w:p>
      <w:pPr>
        <w:widowControl/>
        <w:spacing w:line="360" w:lineRule="auto"/>
        <w:ind w:firstLine="630" w:firstLineChars="196"/>
        <w:jc w:val="left"/>
        <w:rPr>
          <w:rFonts w:hint="eastAsia" w:ascii="仿宋" w:hAnsi="仿宋" w:eastAsia="仿宋" w:cs="仿宋"/>
          <w:b/>
          <w:bCs w:val="0"/>
          <w:color w:val="auto"/>
          <w:kern w:val="0"/>
          <w:sz w:val="32"/>
          <w:szCs w:val="32"/>
          <w:lang w:bidi="ar"/>
        </w:rPr>
      </w:pPr>
      <w:r>
        <w:rPr>
          <w:rFonts w:hint="eastAsia" w:ascii="仿宋" w:hAnsi="仿宋" w:eastAsia="仿宋" w:cs="仿宋"/>
          <w:b/>
          <w:bCs w:val="0"/>
          <w:color w:val="auto"/>
          <w:kern w:val="0"/>
          <w:sz w:val="32"/>
          <w:szCs w:val="32"/>
          <w:lang w:bidi="ar"/>
        </w:rPr>
        <w:t>3.育种方案</w:t>
      </w:r>
    </w:p>
    <w:p>
      <w:pPr>
        <w:widowControl/>
        <w:spacing w:line="360" w:lineRule="auto"/>
        <w:ind w:firstLine="630" w:firstLineChars="196"/>
        <w:jc w:val="left"/>
        <w:rPr>
          <w:rFonts w:hint="eastAsia" w:ascii="仿宋" w:hAnsi="仿宋" w:eastAsia="仿宋" w:cs="仿宋"/>
          <w:b/>
          <w:bCs w:val="0"/>
          <w:color w:val="auto"/>
          <w:kern w:val="0"/>
          <w:sz w:val="32"/>
          <w:szCs w:val="32"/>
          <w:lang w:bidi="ar"/>
        </w:rPr>
      </w:pPr>
      <w:r>
        <w:rPr>
          <w:rFonts w:hint="eastAsia" w:ascii="仿宋" w:hAnsi="仿宋" w:eastAsia="仿宋" w:cs="仿宋"/>
          <w:b/>
          <w:bCs w:val="0"/>
          <w:color w:val="auto"/>
          <w:kern w:val="0"/>
          <w:sz w:val="32"/>
          <w:szCs w:val="32"/>
          <w:lang w:bidi="ar"/>
        </w:rPr>
        <w:t>（1）专门化品系选育</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采用常规育种与分子育种相结合的方式，对引入优质肉鸡、太行鸡的外貌特征、主要生产性能进行选择；经3-5世代的选育，形成外貌一致、遗传性能稳定的3-4个专门化品系，各品系的特点如下：</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父本品系：来源于优质肉鸡，体大，肉质优良，饲料报酬高，麻羽或黄色羽、青脚；</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母本父系：来源于太行鸡，体大、生长速度快、肉质好，麻羽、青脚；</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母本母系：来源于太行鸡，体形中等大小、生长速度较快、早熟，产蛋性能较高，蛋中等大小麻羽、青脚、单冠、清秀、高产。</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品系选育技术路线：</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90日龄按要求选择种公母鸡交配---120天开始开产日龄、产蛋性能测定---280天蛋品质测定（整个产蛋期计算产蛋量、死淘率、耗料量）---300天系谱选种、选配---320～340天系谱孵化---出雏---测定体重、成活率。</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drawing>
          <wp:inline distT="0" distB="0" distL="114300" distR="114300">
            <wp:extent cx="4343400" cy="3558540"/>
            <wp:effectExtent l="0" t="0" r="0" b="3810"/>
            <wp:docPr id="1" name="图片 1" descr="166528577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5285771963"/>
                    <pic:cNvPicPr>
                      <a:picLocks noChangeAspect="1"/>
                    </pic:cNvPicPr>
                  </pic:nvPicPr>
                  <pic:blipFill>
                    <a:blip r:embed="rId6"/>
                    <a:stretch>
                      <a:fillRect/>
                    </a:stretch>
                  </pic:blipFill>
                  <pic:spPr>
                    <a:xfrm>
                      <a:off x="0" y="0"/>
                      <a:ext cx="4343400" cy="3558540"/>
                    </a:xfrm>
                    <a:prstGeom prst="rect">
                      <a:avLst/>
                    </a:prstGeom>
                    <a:noFill/>
                    <a:ln>
                      <a:noFill/>
                    </a:ln>
                  </pic:spPr>
                </pic:pic>
              </a:graphicData>
            </a:graphic>
          </wp:inline>
        </w:drawing>
      </w:r>
    </w:p>
    <w:p>
      <w:pPr>
        <w:widowControl/>
        <w:spacing w:line="360" w:lineRule="auto"/>
        <w:ind w:firstLine="630" w:firstLineChars="196"/>
        <w:jc w:val="left"/>
        <w:rPr>
          <w:rFonts w:hint="eastAsia" w:ascii="仿宋" w:hAnsi="仿宋" w:eastAsia="仿宋" w:cs="仿宋"/>
          <w:b/>
          <w:bCs w:val="0"/>
          <w:color w:val="auto"/>
          <w:kern w:val="0"/>
          <w:sz w:val="32"/>
          <w:szCs w:val="32"/>
          <w:lang w:bidi="ar"/>
        </w:rPr>
      </w:pPr>
      <w:r>
        <w:rPr>
          <w:rFonts w:hint="eastAsia" w:ascii="仿宋" w:hAnsi="仿宋" w:eastAsia="仿宋" w:cs="仿宋"/>
          <w:b/>
          <w:bCs w:val="0"/>
          <w:color w:val="auto"/>
          <w:kern w:val="0"/>
          <w:sz w:val="32"/>
          <w:szCs w:val="32"/>
          <w:lang w:bidi="ar"/>
        </w:rPr>
        <w:t>（2）配合力测定</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应用以上培育的专门化品系，经正反反复杂交，通过测定产肉性能、肉品质、生长速度、受精率、孵化率等指标，筛选出最佳杂交组合，固定配套，形成太行鸡肉用高产配套系。</w:t>
      </w:r>
    </w:p>
    <w:p>
      <w:pPr>
        <w:widowControl/>
        <w:spacing w:line="360" w:lineRule="auto"/>
        <w:ind w:firstLine="630" w:firstLineChars="196"/>
        <w:jc w:val="left"/>
        <w:rPr>
          <w:rFonts w:hint="eastAsia" w:ascii="仿宋" w:hAnsi="仿宋" w:eastAsia="仿宋" w:cs="仿宋"/>
          <w:b/>
          <w:bCs w:val="0"/>
          <w:color w:val="auto"/>
          <w:kern w:val="0"/>
          <w:sz w:val="32"/>
          <w:szCs w:val="32"/>
          <w:lang w:bidi="ar"/>
        </w:rPr>
      </w:pPr>
      <w:r>
        <w:rPr>
          <w:rFonts w:hint="eastAsia" w:ascii="仿宋" w:hAnsi="仿宋" w:eastAsia="仿宋" w:cs="仿宋"/>
          <w:b/>
          <w:bCs w:val="0"/>
          <w:color w:val="auto"/>
          <w:kern w:val="0"/>
          <w:sz w:val="32"/>
          <w:szCs w:val="32"/>
          <w:lang w:bidi="ar"/>
        </w:rPr>
        <w:t>（3）种源性疾病的检测与净化</w:t>
      </w:r>
    </w:p>
    <w:p>
      <w:pPr>
        <w:widowControl/>
        <w:spacing w:line="360" w:lineRule="auto"/>
        <w:ind w:firstLine="627" w:firstLineChars="196"/>
        <w:jc w:val="left"/>
        <w:rPr>
          <w:rFonts w:hint="eastAsia" w:ascii="仿宋" w:hAnsi="仿宋" w:eastAsia="仿宋" w:cs="仿宋"/>
          <w:bCs/>
          <w:color w:val="auto"/>
          <w:kern w:val="0"/>
          <w:sz w:val="32"/>
          <w:szCs w:val="32"/>
          <w:lang w:bidi="ar"/>
        </w:rPr>
      </w:pPr>
      <w:r>
        <w:rPr>
          <w:rFonts w:hint="eastAsia" w:ascii="仿宋" w:hAnsi="仿宋" w:eastAsia="仿宋" w:cs="仿宋"/>
          <w:bCs/>
          <w:color w:val="auto"/>
          <w:kern w:val="0"/>
          <w:sz w:val="32"/>
          <w:szCs w:val="32"/>
          <w:lang w:bidi="ar"/>
        </w:rPr>
        <w:t>对白血病、鸡白痢等种源性疾病进行净化。白血病的净化重点在种鸡出壳、开产前、种蛋、精液阶段进行；鸡白痢主要在种鸡开产前进行。</w:t>
      </w:r>
    </w:p>
    <w:p>
      <w:pPr>
        <w:widowControl/>
        <w:spacing w:line="360" w:lineRule="auto"/>
        <w:ind w:firstLine="630" w:firstLineChars="196"/>
        <w:jc w:val="left"/>
        <w:rPr>
          <w:rFonts w:hint="eastAsia" w:ascii="仿宋" w:hAnsi="仿宋" w:eastAsia="仿宋" w:cs="仿宋"/>
          <w:b/>
          <w:bCs w:val="0"/>
          <w:color w:val="auto"/>
          <w:kern w:val="0"/>
          <w:sz w:val="32"/>
          <w:szCs w:val="32"/>
          <w:lang w:bidi="ar"/>
        </w:rPr>
      </w:pPr>
      <w:r>
        <w:rPr>
          <w:rFonts w:hint="eastAsia" w:ascii="仿宋" w:hAnsi="仿宋" w:eastAsia="仿宋" w:cs="仿宋"/>
          <w:b/>
          <w:bCs w:val="0"/>
          <w:color w:val="auto"/>
          <w:kern w:val="0"/>
          <w:sz w:val="32"/>
          <w:szCs w:val="32"/>
          <w:lang w:bidi="ar"/>
        </w:rPr>
        <w:t>4.两年的育种工作总结和部分测定数据</w:t>
      </w:r>
    </w:p>
    <w:p>
      <w:pPr>
        <w:widowControl/>
        <w:spacing w:line="360" w:lineRule="auto"/>
        <w:ind w:firstLine="630" w:firstLineChars="196"/>
        <w:jc w:val="left"/>
        <w:rPr>
          <w:rFonts w:hint="eastAsia" w:ascii="仿宋" w:hAnsi="仿宋" w:eastAsia="仿宋" w:cs="仿宋"/>
          <w:bCs/>
          <w:color w:val="auto"/>
          <w:kern w:val="0"/>
          <w:sz w:val="32"/>
          <w:szCs w:val="32"/>
          <w:lang w:bidi="ar"/>
        </w:rPr>
      </w:pPr>
      <w:r>
        <w:rPr>
          <w:rFonts w:hint="eastAsia" w:ascii="仿宋" w:hAnsi="仿宋" w:eastAsia="仿宋" w:cs="仿宋"/>
          <w:b/>
          <w:bCs w:val="0"/>
          <w:color w:val="auto"/>
          <w:kern w:val="0"/>
          <w:sz w:val="32"/>
          <w:szCs w:val="32"/>
          <w:lang w:bidi="ar"/>
        </w:rPr>
        <w:t>（1）太行鸡保种：</w:t>
      </w:r>
      <w:r>
        <w:rPr>
          <w:rFonts w:hint="eastAsia" w:ascii="仿宋" w:hAnsi="仿宋" w:eastAsia="仿宋" w:cs="仿宋"/>
          <w:bCs/>
          <w:color w:val="auto"/>
          <w:kern w:val="0"/>
          <w:sz w:val="32"/>
          <w:szCs w:val="32"/>
          <w:lang w:bidi="ar"/>
        </w:rPr>
        <w:t>太行鸡散养区为本交保种群，随机留种群，随机选留，保持其遗传多样性，尽可能地不使任何基因丢失。</w:t>
      </w:r>
    </w:p>
    <w:p>
      <w:pPr>
        <w:widowControl/>
        <w:spacing w:line="360" w:lineRule="auto"/>
        <w:ind w:firstLine="630" w:firstLineChars="196"/>
        <w:jc w:val="left"/>
        <w:rPr>
          <w:rFonts w:hint="eastAsia" w:ascii="仿宋" w:hAnsi="仿宋" w:eastAsia="仿宋" w:cs="仿宋"/>
          <w:bCs/>
          <w:color w:val="auto"/>
          <w:kern w:val="0"/>
          <w:sz w:val="32"/>
          <w:szCs w:val="32"/>
          <w:lang w:bidi="ar"/>
        </w:rPr>
      </w:pPr>
      <w:r>
        <w:rPr>
          <w:rFonts w:hint="eastAsia" w:ascii="仿宋" w:hAnsi="仿宋" w:eastAsia="仿宋" w:cs="仿宋"/>
          <w:b/>
          <w:bCs w:val="0"/>
          <w:color w:val="auto"/>
          <w:kern w:val="0"/>
          <w:sz w:val="32"/>
          <w:szCs w:val="32"/>
          <w:lang w:bidi="ar"/>
        </w:rPr>
        <w:t>（2）太行鸡选育及开发利用：</w:t>
      </w:r>
      <w:r>
        <w:rPr>
          <w:rFonts w:hint="eastAsia" w:ascii="仿宋" w:hAnsi="仿宋" w:eastAsia="仿宋" w:cs="仿宋"/>
          <w:bCs/>
          <w:color w:val="auto"/>
          <w:kern w:val="0"/>
          <w:sz w:val="32"/>
          <w:szCs w:val="32"/>
          <w:lang w:bidi="ar"/>
        </w:rPr>
        <w:t>与中国农业大学、河北农业大学、蛋肉鸡体系、试验站等机构的合作，对太行鸡选育群再次进行了3个世代的品系选育和生产性能测定，在对原有太行鸡提纯复壮，根据外貌淘汰与太行鸡不相适宜的个体，使群体外貌基本达到整齐一致，建立了麻羽、黑羽和白羽三个不同特征的品系。同时严格记录培育基础群的系谱记录以及个体产蛋性能记录，对高产基础群进行系统选育。品种选育期间进行鸡群的白痢、支原体和白血病等疫病的净化工作，目前已经完成了两个世代的净化，现在正进行第3个世代的净化，使太行鸡生产性能、受精率、出雏率、死淘率等改善效果明显。通过选育在保证原太行鸡特有的蛋肉品质的基础上，平均达到180枚/年，且产蛋性能更加整齐一致。</w:t>
      </w:r>
    </w:p>
    <w:p>
      <w:pPr>
        <w:widowControl/>
        <w:spacing w:line="360" w:lineRule="auto"/>
        <w:jc w:val="both"/>
        <w:rPr>
          <w:rFonts w:hint="eastAsia" w:ascii="仿宋_GB2312" w:hAnsi="仿宋_GB2312" w:eastAsia="仿宋_GB2312" w:cs="仿宋_GB2312"/>
          <w:sz w:val="32"/>
          <w:szCs w:val="32"/>
        </w:rPr>
      </w:pPr>
      <w:r>
        <w:rPr>
          <w:rFonts w:hint="eastAsia" w:ascii="仿宋" w:hAnsi="仿宋" w:eastAsia="仿宋" w:cs="仿宋"/>
          <w:bCs/>
          <w:color w:val="auto"/>
          <w:kern w:val="0"/>
          <w:sz w:val="32"/>
          <w:szCs w:val="32"/>
          <w:lang w:bidi="ar"/>
        </w:rPr>
        <w:t>部分测定数据见附件 。</w:t>
      </w:r>
    </w:p>
    <w:p>
      <w:pPr>
        <w:spacing w:line="560" w:lineRule="exact"/>
        <w:ind w:firstLine="640" w:firstLineChars="200"/>
        <w:outlineLvl w:val="0"/>
        <w:rPr>
          <w:rFonts w:hint="eastAsia" w:ascii="黑体" w:hAnsi="黑体" w:eastAsia="黑体"/>
          <w:bCs/>
          <w:sz w:val="32"/>
          <w:szCs w:val="32"/>
        </w:rPr>
      </w:pPr>
      <w:bookmarkStart w:id="13" w:name="_Toc19653"/>
      <w:bookmarkStart w:id="14" w:name="_Toc20771"/>
      <w:bookmarkStart w:id="15" w:name="_Toc2573"/>
      <w:bookmarkStart w:id="16" w:name="_Toc1239"/>
      <w:r>
        <w:rPr>
          <w:rFonts w:hint="eastAsia" w:ascii="黑体" w:hAnsi="黑体" w:eastAsia="黑体"/>
          <w:bCs/>
          <w:sz w:val="32"/>
          <w:szCs w:val="32"/>
        </w:rPr>
        <w:t>二、项目建设内容</w:t>
      </w:r>
      <w:bookmarkEnd w:id="13"/>
      <w:bookmarkEnd w:id="14"/>
      <w:bookmarkEnd w:id="15"/>
      <w:bookmarkEnd w:id="16"/>
    </w:p>
    <w:p>
      <w:pPr>
        <w:pStyle w:val="2"/>
        <w:spacing w:line="360" w:lineRule="auto"/>
        <w:jc w:val="both"/>
        <w:rPr>
          <w:rFonts w:hint="eastAsia" w:ascii="仿宋" w:hAnsi="仿宋" w:eastAsia="仿宋" w:cs="仿宋"/>
          <w:b/>
          <w:sz w:val="32"/>
          <w:szCs w:val="32"/>
        </w:rPr>
      </w:pPr>
      <w:bookmarkStart w:id="17" w:name="_Toc12460"/>
      <w:bookmarkStart w:id="18" w:name="_Toc25914"/>
      <w:bookmarkStart w:id="19" w:name="_Toc8119"/>
      <w:bookmarkStart w:id="20" w:name="_Toc9712"/>
      <w:r>
        <w:rPr>
          <w:rFonts w:hint="eastAsia" w:ascii="仿宋" w:hAnsi="仿宋" w:eastAsia="仿宋" w:cs="仿宋"/>
          <w:bCs/>
          <w:sz w:val="28"/>
          <w:szCs w:val="28"/>
        </w:rPr>
        <w:t xml:space="preserve">   </w:t>
      </w:r>
      <w:r>
        <w:rPr>
          <w:rFonts w:hint="eastAsia" w:ascii="仿宋" w:hAnsi="仿宋" w:eastAsia="仿宋" w:cs="仿宋"/>
          <w:bCs/>
          <w:sz w:val="32"/>
          <w:szCs w:val="32"/>
        </w:rPr>
        <w:t xml:space="preserve"> </w:t>
      </w:r>
      <w:r>
        <w:rPr>
          <w:rFonts w:hint="eastAsia" w:ascii="仿宋" w:hAnsi="仿宋" w:eastAsia="仿宋" w:cs="仿宋"/>
          <w:b/>
          <w:sz w:val="32"/>
          <w:szCs w:val="32"/>
        </w:rPr>
        <w:t>（一）项目实施地点、范围、资金申请额度和实施计划</w:t>
      </w:r>
    </w:p>
    <w:p>
      <w:pPr>
        <w:pStyle w:val="2"/>
        <w:spacing w:line="360" w:lineRule="auto"/>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1．实施地点</w:t>
      </w:r>
    </w:p>
    <w:p>
      <w:pPr>
        <w:pStyle w:val="2"/>
        <w:spacing w:line="360" w:lineRule="auto"/>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项目实施地点：河北省綦村镇黑硇村</w:t>
      </w:r>
    </w:p>
    <w:p>
      <w:pPr>
        <w:pStyle w:val="2"/>
        <w:spacing w:line="360" w:lineRule="auto"/>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2.实施范围</w:t>
      </w:r>
    </w:p>
    <w:p>
      <w:pPr>
        <w:pStyle w:val="2"/>
        <w:spacing w:line="360" w:lineRule="auto"/>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保种、选育、扩繁在河北冀禽牧业科技有限公司；推广主要在河北省境内，面向全国。</w:t>
      </w:r>
    </w:p>
    <w:p>
      <w:pPr>
        <w:pStyle w:val="2"/>
        <w:spacing w:line="360" w:lineRule="auto"/>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3.申请资金额度</w:t>
      </w:r>
    </w:p>
    <w:p>
      <w:pPr>
        <w:pStyle w:val="2"/>
        <w:spacing w:line="360" w:lineRule="auto"/>
        <w:ind w:firstLine="640"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申请资金</w:t>
      </w:r>
      <w:r>
        <w:rPr>
          <w:rFonts w:hint="eastAsia" w:ascii="仿宋" w:hAnsi="仿宋" w:eastAsia="仿宋" w:cs="仿宋"/>
          <w:bCs/>
          <w:color w:val="000000"/>
          <w:sz w:val="32"/>
          <w:szCs w:val="32"/>
          <w:lang w:val="en-US" w:eastAsia="zh-CN"/>
        </w:rPr>
        <w:t>50</w:t>
      </w:r>
      <w:r>
        <w:rPr>
          <w:rFonts w:hint="eastAsia" w:ascii="仿宋" w:hAnsi="仿宋" w:eastAsia="仿宋" w:cs="仿宋"/>
          <w:bCs/>
          <w:color w:val="000000"/>
          <w:sz w:val="32"/>
          <w:szCs w:val="32"/>
        </w:rPr>
        <w:t>万元。</w:t>
      </w:r>
    </w:p>
    <w:p>
      <w:pPr>
        <w:pStyle w:val="2"/>
        <w:spacing w:line="360" w:lineRule="auto"/>
        <w:ind w:firstLine="643" w:firstLineChars="200"/>
        <w:jc w:val="both"/>
        <w:rPr>
          <w:rFonts w:hint="eastAsia" w:ascii="仿宋" w:hAnsi="仿宋" w:eastAsia="仿宋" w:cs="仿宋"/>
          <w:b/>
          <w:color w:val="000000"/>
          <w:sz w:val="32"/>
          <w:szCs w:val="32"/>
        </w:rPr>
      </w:pPr>
      <w:r>
        <w:rPr>
          <w:rFonts w:hint="eastAsia" w:ascii="仿宋" w:hAnsi="仿宋" w:eastAsia="仿宋" w:cs="仿宋"/>
          <w:b/>
          <w:color w:val="000000"/>
          <w:sz w:val="32"/>
          <w:szCs w:val="32"/>
        </w:rPr>
        <w:t>4.实施计划</w:t>
      </w:r>
    </w:p>
    <w:p>
      <w:pPr>
        <w:pStyle w:val="2"/>
        <w:spacing w:line="360" w:lineRule="auto"/>
        <w:ind w:firstLine="640"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一是企业场区基础设施改扩建，加强标准化、现代化棚舍建设，完善良种繁育和生物安全防护条件；二是引进品种开展生产性能测定，特别是基因组测定，加强育种信息系统建设，加大核心群选育强度，提高本土化选育遗传进展，提高种畜禽生产水平与供种能力；三是种畜禽场种质资源引进，扩大核心群规模。</w:t>
      </w:r>
    </w:p>
    <w:p>
      <w:pPr>
        <w:pStyle w:val="2"/>
        <w:numPr>
          <w:ilvl w:val="0"/>
          <w:numId w:val="2"/>
        </w:numPr>
        <w:spacing w:line="360" w:lineRule="auto"/>
        <w:ind w:firstLine="560"/>
        <w:jc w:val="both"/>
        <w:rPr>
          <w:rFonts w:hint="eastAsia" w:ascii="仿宋" w:hAnsi="仿宋" w:eastAsia="仿宋" w:cs="仿宋"/>
          <w:bCs/>
          <w:color w:val="000000"/>
          <w:sz w:val="32"/>
          <w:szCs w:val="32"/>
        </w:rPr>
      </w:pPr>
      <w:r>
        <w:rPr>
          <w:rFonts w:hint="eastAsia" w:ascii="仿宋" w:hAnsi="仿宋" w:eastAsia="仿宋" w:cs="仿宋"/>
          <w:b/>
          <w:color w:val="000000"/>
          <w:sz w:val="32"/>
          <w:szCs w:val="32"/>
        </w:rPr>
        <w:t>实施内容</w:t>
      </w:r>
      <w:r>
        <w:rPr>
          <w:rFonts w:hint="eastAsia" w:ascii="仿宋" w:hAnsi="仿宋" w:eastAsia="仿宋" w:cs="仿宋"/>
          <w:bCs/>
          <w:color w:val="000000"/>
          <w:sz w:val="32"/>
          <w:szCs w:val="32"/>
        </w:rPr>
        <w:t xml:space="preserve"> </w:t>
      </w:r>
    </w:p>
    <w:p>
      <w:pPr>
        <w:autoSpaceDE w:val="0"/>
        <w:spacing w:line="56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改</w:t>
      </w:r>
      <w:r>
        <w:rPr>
          <w:rFonts w:hint="eastAsia" w:ascii="仿宋" w:hAnsi="仿宋" w:eastAsia="仿宋" w:cs="仿宋"/>
          <w:bCs/>
          <w:color w:val="auto"/>
          <w:sz w:val="32"/>
          <w:szCs w:val="32"/>
          <w:lang w:val="en-US" w:eastAsia="zh-CN"/>
        </w:rPr>
        <w:t>造提升</w:t>
      </w:r>
      <w:r>
        <w:rPr>
          <w:rFonts w:hint="eastAsia" w:ascii="仿宋" w:hAnsi="仿宋" w:eastAsia="仿宋" w:cs="仿宋"/>
          <w:bCs/>
          <w:color w:val="auto"/>
          <w:sz w:val="32"/>
          <w:szCs w:val="32"/>
        </w:rPr>
        <w:t>育种</w:t>
      </w:r>
      <w:r>
        <w:rPr>
          <w:rFonts w:hint="eastAsia" w:ascii="仿宋" w:hAnsi="仿宋" w:eastAsia="仿宋" w:cs="仿宋"/>
          <w:bCs/>
          <w:color w:val="auto"/>
          <w:sz w:val="32"/>
          <w:szCs w:val="32"/>
          <w:lang w:val="en-US" w:eastAsia="zh-CN"/>
        </w:rPr>
        <w:t>棚舍基础设施设备</w:t>
      </w:r>
      <w:r>
        <w:rPr>
          <w:rFonts w:hint="eastAsia" w:ascii="仿宋" w:hAnsi="仿宋" w:eastAsia="仿宋" w:cs="仿宋"/>
          <w:bCs/>
          <w:color w:val="auto"/>
          <w:sz w:val="32"/>
          <w:szCs w:val="32"/>
        </w:rPr>
        <w:t>；</w:t>
      </w:r>
      <w:r>
        <w:rPr>
          <w:rFonts w:hint="eastAsia" w:ascii="仿宋_GB2312" w:hAnsi="仿宋_GB2312" w:eastAsia="仿宋_GB2312"/>
          <w:sz w:val="32"/>
          <w:szCs w:val="20"/>
        </w:rPr>
        <w:t>实验室仪器设备更新、维护等</w:t>
      </w:r>
      <w:r>
        <w:rPr>
          <w:rFonts w:hint="eastAsia" w:ascii="仿宋" w:hAnsi="仿宋" w:eastAsia="仿宋" w:cs="仿宋"/>
          <w:bCs/>
          <w:color w:val="auto"/>
          <w:sz w:val="32"/>
          <w:szCs w:val="32"/>
        </w:rPr>
        <w:t>；购买科技研发及专家技术服务（包括耗材、生产性能测定、第三方检测</w:t>
      </w:r>
      <w:r>
        <w:rPr>
          <w:rFonts w:hint="eastAsia" w:ascii="仿宋" w:hAnsi="仿宋" w:eastAsia="仿宋" w:cs="仿宋"/>
          <w:bCs/>
          <w:color w:val="auto"/>
          <w:sz w:val="32"/>
          <w:szCs w:val="32"/>
          <w:lang w:eastAsia="zh-CN"/>
        </w:rPr>
        <w:t>、专业选育信息平台建设</w:t>
      </w:r>
      <w:r>
        <w:rPr>
          <w:rFonts w:hint="eastAsia" w:ascii="仿宋" w:hAnsi="仿宋" w:eastAsia="仿宋" w:cs="仿宋"/>
          <w:bCs/>
          <w:color w:val="auto"/>
          <w:sz w:val="32"/>
          <w:szCs w:val="32"/>
        </w:rPr>
        <w:t>和</w:t>
      </w:r>
      <w:r>
        <w:rPr>
          <w:rFonts w:hint="eastAsia" w:ascii="仿宋" w:hAnsi="仿宋" w:eastAsia="仿宋" w:cs="仿宋"/>
          <w:bCs/>
          <w:color w:val="auto"/>
          <w:sz w:val="32"/>
          <w:szCs w:val="32"/>
          <w:lang w:eastAsia="zh-CN"/>
        </w:rPr>
        <w:t>选育</w:t>
      </w:r>
      <w:r>
        <w:rPr>
          <w:rFonts w:hint="eastAsia" w:ascii="仿宋" w:hAnsi="仿宋" w:eastAsia="仿宋" w:cs="仿宋"/>
          <w:bCs/>
          <w:color w:val="auto"/>
          <w:sz w:val="32"/>
          <w:szCs w:val="32"/>
        </w:rPr>
        <w:t>专家技术</w:t>
      </w:r>
      <w:r>
        <w:rPr>
          <w:rFonts w:hint="eastAsia" w:ascii="仿宋" w:hAnsi="仿宋" w:eastAsia="仿宋" w:cs="仿宋"/>
          <w:bCs/>
          <w:color w:val="auto"/>
          <w:sz w:val="32"/>
          <w:szCs w:val="32"/>
          <w:lang w:eastAsia="zh-CN"/>
        </w:rPr>
        <w:t>服务</w:t>
      </w:r>
      <w:r>
        <w:rPr>
          <w:rFonts w:hint="eastAsia" w:ascii="仿宋" w:hAnsi="仿宋" w:eastAsia="仿宋" w:cs="仿宋"/>
          <w:bCs/>
          <w:color w:val="auto"/>
          <w:sz w:val="32"/>
          <w:szCs w:val="32"/>
        </w:rPr>
        <w:t>及劳务支出等）</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购置、引进优质种鸡</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种蛋</w:t>
      </w:r>
      <w:r>
        <w:rPr>
          <w:rFonts w:hint="eastAsia" w:ascii="仿宋" w:hAnsi="仿宋" w:eastAsia="仿宋" w:cs="仿宋"/>
          <w:bCs/>
          <w:color w:val="auto"/>
          <w:sz w:val="32"/>
          <w:szCs w:val="32"/>
          <w:lang w:eastAsia="zh-CN"/>
        </w:rPr>
        <w:t>等遗传材料。项目总预算约</w:t>
      </w:r>
      <w:r>
        <w:rPr>
          <w:rFonts w:hint="eastAsia" w:ascii="仿宋" w:hAnsi="仿宋" w:eastAsia="仿宋" w:cs="仿宋"/>
          <w:bCs/>
          <w:color w:val="auto"/>
          <w:sz w:val="32"/>
          <w:szCs w:val="32"/>
          <w:lang w:val="en-US" w:eastAsia="zh-CN"/>
        </w:rPr>
        <w:t>100.22万元，其中拟</w:t>
      </w:r>
      <w:r>
        <w:rPr>
          <w:rFonts w:hint="eastAsia" w:ascii="仿宋" w:hAnsi="仿宋" w:eastAsia="仿宋" w:cs="仿宋"/>
          <w:bCs/>
          <w:color w:val="auto"/>
          <w:sz w:val="32"/>
          <w:szCs w:val="32"/>
        </w:rPr>
        <w:t>申请项目</w:t>
      </w:r>
      <w:r>
        <w:rPr>
          <w:rFonts w:hint="eastAsia" w:ascii="仿宋" w:hAnsi="仿宋" w:eastAsia="仿宋" w:cs="仿宋"/>
          <w:bCs/>
          <w:color w:val="auto"/>
          <w:sz w:val="32"/>
          <w:szCs w:val="32"/>
          <w:lang w:eastAsia="zh-CN"/>
        </w:rPr>
        <w:t>补助</w:t>
      </w:r>
      <w:r>
        <w:rPr>
          <w:rFonts w:hint="eastAsia" w:ascii="仿宋" w:hAnsi="仿宋" w:eastAsia="仿宋" w:cs="仿宋"/>
          <w:bCs/>
          <w:color w:val="auto"/>
          <w:sz w:val="32"/>
          <w:szCs w:val="32"/>
        </w:rPr>
        <w:t>资金</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0万元。</w:t>
      </w:r>
    </w:p>
    <w:p>
      <w:pPr>
        <w:pStyle w:val="2"/>
        <w:rPr>
          <w:rFonts w:hint="eastAsia" w:ascii="仿宋" w:hAnsi="仿宋" w:eastAsia="仿宋" w:cs="仿宋"/>
          <w:bCs/>
          <w:color w:val="auto"/>
          <w:sz w:val="32"/>
          <w:szCs w:val="32"/>
        </w:rPr>
      </w:pPr>
    </w:p>
    <w:p>
      <w:pPr>
        <w:pStyle w:val="2"/>
        <w:rPr>
          <w:rFonts w:hint="eastAsia" w:ascii="仿宋" w:hAnsi="仿宋" w:eastAsia="仿宋" w:cs="仿宋"/>
          <w:bCs/>
          <w:color w:val="auto"/>
          <w:sz w:val="32"/>
          <w:szCs w:val="32"/>
        </w:rPr>
      </w:pPr>
    </w:p>
    <w:p>
      <w:pPr>
        <w:pStyle w:val="2"/>
        <w:rPr>
          <w:rFonts w:hint="eastAsia" w:ascii="仿宋" w:hAnsi="仿宋" w:eastAsia="仿宋" w:cs="仿宋"/>
          <w:bCs/>
          <w:color w:val="auto"/>
          <w:sz w:val="32"/>
          <w:szCs w:val="32"/>
        </w:rPr>
      </w:pPr>
    </w:p>
    <w:p>
      <w:pPr>
        <w:pStyle w:val="2"/>
        <w:rPr>
          <w:rFonts w:hint="eastAsia" w:ascii="仿宋" w:hAnsi="仿宋" w:eastAsia="仿宋" w:cs="仿宋"/>
          <w:bCs/>
          <w:color w:val="auto"/>
          <w:sz w:val="32"/>
          <w:szCs w:val="32"/>
        </w:rPr>
      </w:pPr>
    </w:p>
    <w:p>
      <w:pPr>
        <w:pStyle w:val="2"/>
        <w:rPr>
          <w:rFonts w:hint="eastAsia" w:ascii="仿宋" w:hAnsi="仿宋" w:eastAsia="仿宋" w:cs="仿宋"/>
          <w:bCs/>
          <w:color w:val="auto"/>
          <w:sz w:val="32"/>
          <w:szCs w:val="32"/>
        </w:rPr>
      </w:pPr>
    </w:p>
    <w:p>
      <w:pPr>
        <w:pStyle w:val="2"/>
        <w:rPr>
          <w:rFonts w:hint="eastAsia" w:ascii="仿宋" w:hAnsi="仿宋" w:eastAsia="仿宋" w:cs="仿宋"/>
          <w:bCs/>
          <w:color w:val="auto"/>
          <w:sz w:val="32"/>
          <w:szCs w:val="32"/>
        </w:rPr>
      </w:pPr>
    </w:p>
    <w:p>
      <w:pPr>
        <w:pStyle w:val="2"/>
        <w:rPr>
          <w:rFonts w:hint="eastAsia" w:ascii="仿宋" w:hAnsi="仿宋" w:eastAsia="仿宋" w:cs="仿宋"/>
          <w:bCs/>
          <w:color w:val="auto"/>
          <w:sz w:val="32"/>
          <w:szCs w:val="32"/>
        </w:rPr>
      </w:pPr>
    </w:p>
    <w:p>
      <w:pPr>
        <w:pStyle w:val="2"/>
        <w:rPr>
          <w:rFonts w:hint="eastAsia" w:ascii="仿宋" w:hAnsi="仿宋" w:eastAsia="仿宋" w:cs="仿宋"/>
          <w:bCs/>
          <w:color w:val="auto"/>
          <w:sz w:val="32"/>
          <w:szCs w:val="32"/>
        </w:rPr>
      </w:pPr>
    </w:p>
    <w:p>
      <w:pPr>
        <w:pStyle w:val="2"/>
        <w:rPr>
          <w:rFonts w:hint="eastAsia" w:ascii="仿宋" w:hAnsi="仿宋" w:eastAsia="仿宋" w:cs="仿宋"/>
          <w:bCs/>
          <w:color w:val="auto"/>
          <w:sz w:val="32"/>
          <w:szCs w:val="32"/>
        </w:rPr>
      </w:pPr>
    </w:p>
    <w:tbl>
      <w:tblPr>
        <w:tblStyle w:val="4"/>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1886"/>
        <w:gridCol w:w="792"/>
        <w:gridCol w:w="929"/>
        <w:gridCol w:w="2159"/>
        <w:gridCol w:w="817"/>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828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畜禽种业提档升级资金预算表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饮水系统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专用饲料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兽用药品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防鼠设施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种蛋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化验测定材料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50.22</w:t>
            </w:r>
          </w:p>
        </w:tc>
      </w:tr>
    </w:tbl>
    <w:p>
      <w:pPr>
        <w:pStyle w:val="2"/>
        <w:jc w:val="both"/>
        <w:rPr>
          <w:rFonts w:hint="eastAsia"/>
        </w:rPr>
      </w:pPr>
    </w:p>
    <w:p>
      <w:pPr>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三、绩效评价</w:t>
      </w:r>
      <w:bookmarkEnd w:id="17"/>
      <w:bookmarkEnd w:id="18"/>
      <w:bookmarkEnd w:id="19"/>
      <w:bookmarkEnd w:id="20"/>
    </w:p>
    <w:p>
      <w:pPr>
        <w:pStyle w:val="2"/>
        <w:spacing w:line="360" w:lineRule="auto"/>
        <w:ind w:firstLine="640" w:firstLineChars="200"/>
        <w:jc w:val="both"/>
        <w:rPr>
          <w:rFonts w:hint="eastAsia" w:ascii="仿宋" w:hAnsi="仿宋" w:eastAsia="仿宋" w:cs="仿宋"/>
          <w:bCs/>
          <w:color w:val="000000"/>
          <w:sz w:val="32"/>
          <w:szCs w:val="32"/>
        </w:rPr>
      </w:pPr>
      <w:bookmarkStart w:id="21" w:name="_Toc3537"/>
      <w:bookmarkStart w:id="22" w:name="_Toc24593"/>
      <w:bookmarkStart w:id="23" w:name="_Toc28841"/>
      <w:bookmarkStart w:id="24" w:name="_Toc13840"/>
      <w:r>
        <w:rPr>
          <w:rFonts w:hint="eastAsia" w:ascii="仿宋" w:hAnsi="仿宋" w:eastAsia="仿宋" w:cs="仿宋"/>
          <w:bCs/>
          <w:color w:val="000000"/>
          <w:sz w:val="32"/>
          <w:szCs w:val="32"/>
        </w:rPr>
        <w:t>1.组建3-4个不同特色的品系或群体，群体总量达到6000-10000只；</w:t>
      </w:r>
    </w:p>
    <w:p>
      <w:pPr>
        <w:pStyle w:val="2"/>
        <w:spacing w:line="360" w:lineRule="auto"/>
        <w:ind w:firstLine="640"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2.改建选育、扩繁鸡舍三栋，配套鸡笼、水料线、传送带清粪装置、纵通风系统等；</w:t>
      </w:r>
    </w:p>
    <w:p>
      <w:pPr>
        <w:pStyle w:val="2"/>
        <w:spacing w:line="360" w:lineRule="auto"/>
        <w:ind w:firstLine="640" w:firstLineChars="200"/>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3.完善化验室性能测定功能；</w:t>
      </w:r>
    </w:p>
    <w:p>
      <w:pPr>
        <w:pStyle w:val="2"/>
        <w:spacing w:line="360" w:lineRule="auto"/>
        <w:ind w:firstLine="640" w:firstLineChars="200"/>
        <w:jc w:val="both"/>
        <w:rPr>
          <w:rFonts w:hint="default" w:ascii="仿宋" w:hAnsi="仿宋" w:eastAsia="仿宋" w:cs="仿宋"/>
          <w:bCs/>
          <w:color w:val="00000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Cs/>
          <w:color w:val="000000"/>
          <w:sz w:val="32"/>
          <w:szCs w:val="32"/>
          <w:lang w:val="en-US" w:eastAsia="zh-CN"/>
        </w:rPr>
        <w:t>4.扩繁群数量达到3万只，供种能力达到450万只以上</w:t>
      </w:r>
    </w:p>
    <w:p>
      <w:pPr>
        <w:pStyle w:val="2"/>
        <w:spacing w:line="360" w:lineRule="auto"/>
        <w:jc w:val="both"/>
        <w:rPr>
          <w:rFonts w:hint="eastAsia" w:ascii="仿宋" w:hAnsi="仿宋" w:eastAsia="仿宋" w:cs="仿宋"/>
          <w:bCs/>
          <w:color w:val="000000"/>
          <w:sz w:val="32"/>
          <w:szCs w:val="32"/>
          <w:lang w:eastAsia="zh-CN"/>
        </w:rPr>
        <w:sectPr>
          <w:pgSz w:w="16838" w:h="11906" w:orient="landscape"/>
          <w:pgMar w:top="1803" w:right="1440" w:bottom="1803" w:left="1440" w:header="851" w:footer="992" w:gutter="0"/>
          <w:cols w:space="0" w:num="1"/>
          <w:rtlGutter w:val="0"/>
          <w:docGrid w:type="lines" w:linePitch="436" w:charSpace="0"/>
        </w:sectPr>
      </w:pPr>
      <w:r>
        <w:rPr>
          <w:rFonts w:hint="eastAsia" w:ascii="仿宋" w:hAnsi="仿宋" w:eastAsia="仿宋" w:cs="仿宋"/>
          <w:bCs/>
          <w:color w:val="000000"/>
          <w:sz w:val="32"/>
          <w:szCs w:val="32"/>
          <w:lang w:eastAsia="zh-CN"/>
        </w:rPr>
        <w:drawing>
          <wp:inline distT="0" distB="0" distL="114300" distR="114300">
            <wp:extent cx="8750300" cy="5268595"/>
            <wp:effectExtent l="0" t="0" r="12700" b="8255"/>
            <wp:docPr id="2" name="图片 2" descr="e2d2f51c6022c8c967503322cd01c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d2f51c6022c8c967503322cd01c53"/>
                    <pic:cNvPicPr>
                      <a:picLocks noChangeAspect="1"/>
                    </pic:cNvPicPr>
                  </pic:nvPicPr>
                  <pic:blipFill>
                    <a:blip r:embed="rId7"/>
                    <a:stretch>
                      <a:fillRect/>
                    </a:stretch>
                  </pic:blipFill>
                  <pic:spPr>
                    <a:xfrm>
                      <a:off x="0" y="0"/>
                      <a:ext cx="8750300" cy="5268595"/>
                    </a:xfrm>
                    <a:prstGeom prst="rect">
                      <a:avLst/>
                    </a:prstGeom>
                  </pic:spPr>
                </pic:pic>
              </a:graphicData>
            </a:graphic>
          </wp:inline>
        </w:drawing>
      </w:r>
    </w:p>
    <w:p>
      <w:pPr>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四、保障措施</w:t>
      </w:r>
      <w:bookmarkEnd w:id="21"/>
      <w:bookmarkEnd w:id="22"/>
      <w:bookmarkEnd w:id="23"/>
      <w:bookmarkEnd w:id="24"/>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cs="仿宋"/>
          <w:sz w:val="32"/>
          <w:szCs w:val="32"/>
        </w:rPr>
      </w:pPr>
      <w:bookmarkStart w:id="25" w:name="_Toc18918"/>
      <w:bookmarkStart w:id="26" w:name="_Toc5455"/>
      <w:bookmarkStart w:id="27" w:name="_Toc12034"/>
      <w:bookmarkStart w:id="28" w:name="_Toc546"/>
      <w:r>
        <w:rPr>
          <w:rFonts w:hint="eastAsia" w:ascii="仿宋" w:hAnsi="仿宋" w:eastAsia="仿宋" w:cs="仿宋"/>
          <w:b/>
          <w:bCs w:val="0"/>
          <w:color w:val="000000"/>
          <w:sz w:val="32"/>
          <w:szCs w:val="32"/>
        </w:rPr>
        <w:t>（一）加强组织领导。</w:t>
      </w:r>
      <w:r>
        <w:rPr>
          <w:rFonts w:hint="eastAsia" w:ascii="仿宋" w:hAnsi="仿宋" w:eastAsia="仿宋" w:cs="仿宋"/>
          <w:sz w:val="32"/>
          <w:szCs w:val="32"/>
        </w:rPr>
        <w:t>切实抓好项目的组织实施工作，落实属地责任，明确分工，督促指导项目承担单位抓好政策落实和项目实施工作。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color w:val="000000"/>
          <w:sz w:val="32"/>
          <w:szCs w:val="32"/>
        </w:rPr>
        <w:t>（二）严格资金管理。</w:t>
      </w:r>
      <w:r>
        <w:rPr>
          <w:rFonts w:hint="eastAsia" w:ascii="仿宋" w:hAnsi="仿宋" w:eastAsia="仿宋" w:cs="仿宋"/>
          <w:sz w:val="32"/>
          <w:szCs w:val="32"/>
        </w:rPr>
        <w:t>完善项目管理等相关制度，切实加强项目督导检查，防止申报单位弄虚作假，套取专项资金，确保项目资金使用安全、规范、有效。各项目承担单位要规范项目财务管理，不得挤占、挪用专项资金，改变资金使用用途，确保专账管理、专款专用，资金使用要符合支出范围，会计核算资料要规范、齐全，不得白条入账，不得以旧充新、弄虚作假，不得有大额现金支出。按要求及时填报河北省农业财政项目管理信息系统。</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val="0"/>
          <w:color w:val="000000"/>
          <w:sz w:val="32"/>
          <w:szCs w:val="32"/>
        </w:rPr>
        <w:t>（三）规范项目管理。</w:t>
      </w:r>
      <w:r>
        <w:rPr>
          <w:rFonts w:hint="eastAsia" w:ascii="仿宋" w:hAnsi="仿宋" w:eastAsia="仿宋" w:cs="仿宋"/>
          <w:sz w:val="32"/>
          <w:szCs w:val="32"/>
        </w:rPr>
        <w:t>实施方案统一由市级审批</w:t>
      </w:r>
      <w:r>
        <w:rPr>
          <w:rFonts w:hint="eastAsia" w:ascii="仿宋" w:hAnsi="仿宋" w:eastAsia="仿宋" w:cs="仿宋"/>
          <w:sz w:val="32"/>
          <w:szCs w:val="32"/>
          <w:lang w:eastAsia="zh-CN"/>
        </w:rPr>
        <w:t>、</w:t>
      </w:r>
      <w:r>
        <w:rPr>
          <w:rFonts w:hint="eastAsia" w:ascii="仿宋" w:hAnsi="仿宋" w:eastAsia="仿宋" w:cs="仿宋"/>
          <w:sz w:val="32"/>
          <w:szCs w:val="32"/>
        </w:rPr>
        <w:t>汇总后统一报省级备案。</w:t>
      </w:r>
      <w:r>
        <w:rPr>
          <w:rFonts w:hint="eastAsia" w:ascii="仿宋" w:hAnsi="仿宋" w:eastAsia="仿宋" w:cs="仿宋"/>
          <w:kern w:val="0"/>
          <w:sz w:val="32"/>
          <w:szCs w:val="32"/>
        </w:rPr>
        <w:t xml:space="preserve">项目承担单位按照市局审批的实施方案完成项目任务后，市、县农业农村局组织验收报省厅备案，及时向项目承担单位支付资金。 </w:t>
      </w:r>
    </w:p>
    <w:p>
      <w:pPr>
        <w:spacing w:line="560" w:lineRule="exact"/>
        <w:ind w:left="640" w:leftChars="200"/>
        <w:outlineLvl w:val="0"/>
        <w:rPr>
          <w:rFonts w:hint="eastAsia" w:ascii="仿宋_GB2312" w:hAnsi="Times New Roman" w:eastAsia="仿宋_GB2312"/>
          <w:sz w:val="32"/>
          <w:szCs w:val="32"/>
        </w:rPr>
      </w:pPr>
      <w:r>
        <w:rPr>
          <w:rFonts w:hint="eastAsia" w:ascii="黑体" w:hAnsi="黑体" w:eastAsia="黑体"/>
          <w:sz w:val="32"/>
          <w:szCs w:val="32"/>
        </w:rPr>
        <w:t>五、附件</w:t>
      </w:r>
      <w:bookmarkEnd w:id="25"/>
      <w:bookmarkEnd w:id="26"/>
      <w:bookmarkEnd w:id="27"/>
      <w:bookmarkEnd w:id="28"/>
    </w:p>
    <w:p>
      <w:pPr>
        <w:spacing w:line="560" w:lineRule="exact"/>
        <w:rPr>
          <w:rFonts w:hint="eastAsia"/>
        </w:rPr>
      </w:pPr>
      <w:r>
        <w:rPr>
          <w:rFonts w:hint="eastAsia" w:ascii="仿宋_GB2312" w:hAnsi="Times New Roman" w:eastAsia="仿宋_GB2312"/>
          <w:sz w:val="32"/>
          <w:szCs w:val="32"/>
        </w:rPr>
        <w:t xml:space="preserve">    工商登记证、土地使用证明、环评手续、养殖场备案表、动物防疫条件合格证、种畜禽生产经营许可证、养殖场区平面图等。</w:t>
      </w:r>
    </w:p>
    <w:p/>
    <w:sectPr>
      <w:pgSz w:w="11906" w:h="16838"/>
      <w:pgMar w:top="1440" w:right="1803" w:bottom="1440" w:left="1803" w:header="851" w:footer="992" w:gutter="0"/>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5538ED-A9FD-40C6-BE71-2F038B3B47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3F474016-7EB9-4D49-81D8-86AB87EE1796}"/>
  </w:font>
  <w:font w:name="仿宋_GB2312">
    <w:altName w:val="仿宋"/>
    <w:panose1 w:val="02010609030101010101"/>
    <w:charset w:val="86"/>
    <w:family w:val="auto"/>
    <w:pitch w:val="default"/>
    <w:sig w:usb0="00000000" w:usb1="00000000" w:usb2="00000000" w:usb3="00000000" w:csb0="00040000" w:csb1="00000000"/>
    <w:embedRegular r:id="rId3" w:fontKey="{7C3DD08D-AAAA-4104-A0D3-8AFA62EB9186}"/>
  </w:font>
  <w:font w:name="方正大标宋简体">
    <w:panose1 w:val="02000000000000000000"/>
    <w:charset w:val="86"/>
    <w:family w:val="auto"/>
    <w:pitch w:val="default"/>
    <w:sig w:usb0="A00002BF" w:usb1="184F6CFA" w:usb2="00000012" w:usb3="00000000" w:csb0="00040001" w:csb1="00000000"/>
    <w:embedRegular r:id="rId4" w:fontKey="{61665945-3F9D-4431-B968-18C98F4E4374}"/>
  </w:font>
  <w:font w:name="华文楷体">
    <w:altName w:val="宋体"/>
    <w:panose1 w:val="02010600040101010101"/>
    <w:charset w:val="86"/>
    <w:family w:val="auto"/>
    <w:pitch w:val="default"/>
    <w:sig w:usb0="00000000" w:usb1="00000000" w:usb2="00000000" w:usb3="00000000" w:csb0="0004009F" w:csb1="DFD70000"/>
    <w:embedRegular r:id="rId5" w:fontKey="{B0C847CD-9033-4241-8DC8-AC8ADEA544C9}"/>
  </w:font>
  <w:font w:name="仿宋">
    <w:panose1 w:val="02010609060101010101"/>
    <w:charset w:val="86"/>
    <w:family w:val="auto"/>
    <w:pitch w:val="default"/>
    <w:sig w:usb0="800002BF" w:usb1="38CF7CFA" w:usb2="00000016" w:usb3="00000000" w:csb0="00040001" w:csb1="00000000"/>
    <w:embedRegular r:id="rId6" w:fontKey="{3CB94343-2474-490D-8C5F-976BC62A378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3ECFE"/>
    <w:multiLevelType w:val="singleLevel"/>
    <w:tmpl w:val="AE83ECFE"/>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pPr>
        <w:ind w:left="280"/>
      </w:pPr>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GMzNTc2YThmNzhiZWE4MTI5MTVjNDcyMDZhZmIifQ=="/>
  </w:docVars>
  <w:rsids>
    <w:rsidRoot w:val="00000000"/>
    <w:rsid w:val="08685069"/>
    <w:rsid w:val="0A387574"/>
    <w:rsid w:val="20424ED1"/>
    <w:rsid w:val="204C4020"/>
    <w:rsid w:val="2C373FEF"/>
    <w:rsid w:val="35005EE6"/>
    <w:rsid w:val="53F43488"/>
    <w:rsid w:val="5A093900"/>
    <w:rsid w:val="5C0E70B8"/>
    <w:rsid w:val="6D86580E"/>
    <w:rsid w:val="7614205F"/>
    <w:rsid w:val="7ED81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color w:val="000000"/>
      <w:kern w:val="2"/>
      <w:sz w:val="32"/>
      <w:szCs w:val="32"/>
      <w:lang w:val="en-US" w:eastAsia="zh-CN" w:bidi="ar-SA"/>
    </w:rPr>
  </w:style>
  <w:style w:type="paragraph" w:styleId="3">
    <w:name w:val="heading 1"/>
    <w:basedOn w:val="1"/>
    <w:next w:val="1"/>
    <w:qFormat/>
    <w:uiPriority w:val="9"/>
    <w:pPr>
      <w:spacing w:beforeAutospacing="0" w:afterAutospacing="0"/>
      <w:jc w:val="center"/>
      <w:outlineLvl w:val="0"/>
    </w:pPr>
    <w:rPr>
      <w:rFonts w:hint="eastAsia" w:ascii="Times New Roman" w:hAnsi="Times New Roman" w:eastAsia="方正小标宋简体" w:cs="宋体"/>
      <w:bCs/>
      <w:kern w:val="44"/>
      <w:sz w:val="44"/>
      <w:szCs w:val="48"/>
      <w:lang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240" w:lineRule="atLeast"/>
      <w:jc w:val="center"/>
    </w:pPr>
    <w:rPr>
      <w:rFonts w:ascii="Times New Roman" w:hAnsi="Calibri" w:eastAsia="宋体" w:cs="Times New Roman"/>
      <w:sz w:val="21"/>
      <w:szCs w:val="2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link w:val="8"/>
    <w:qFormat/>
    <w:uiPriority w:val="0"/>
    <w:rPr>
      <w:rFonts w:ascii="宋体" w:hAnsi="Calibri" w:eastAsia="宋体" w:cs="Times New Roman"/>
      <w:sz w:val="21"/>
      <w:szCs w:val="22"/>
      <w:lang w:val="en-US" w:eastAsia="zh-CN" w:bidi="ar-SA"/>
    </w:rPr>
  </w:style>
  <w:style w:type="paragraph" w:customStyle="1" w:styleId="8">
    <w:name w:val="UserStyle_4"/>
    <w:link w:val="7"/>
    <w:qFormat/>
    <w:uiPriority w:val="0"/>
    <w:pPr>
      <w:spacing w:line="240" w:lineRule="atLeast"/>
      <w:jc w:val="center"/>
      <w:textAlignment w:val="baseline"/>
    </w:pPr>
    <w:rPr>
      <w:rFonts w:ascii="宋体" w:hAnsi="Calibri" w:eastAsia="宋体" w:cs="Times New Roman"/>
      <w:sz w:val="21"/>
      <w:szCs w:val="22"/>
      <w:lang w:val="en-US" w:eastAsia="zh-CN" w:bidi="ar-SA"/>
    </w:rPr>
  </w:style>
  <w:style w:type="paragraph" w:customStyle="1" w:styleId="9">
    <w:name w:val="List Paragraph"/>
    <w:basedOn w:val="1"/>
    <w:qFormat/>
    <w:uiPriority w:val="0"/>
    <w:pPr>
      <w:ind w:firstLine="420" w:firstLineChars="200"/>
    </w:pPr>
    <w:rPr>
      <w:rFonts w:ascii="Calibri" w:hAnsi="Calibri"/>
      <w:szCs w:val="22"/>
    </w:rPr>
  </w:style>
  <w:style w:type="character" w:customStyle="1" w:styleId="10">
    <w:name w:val="fontstyle01"/>
    <w:qFormat/>
    <w:uiPriority w:val="0"/>
    <w:rPr>
      <w:rFonts w:hint="eastAsia" w:ascii="仿宋_GB2312" w:hAnsi="Times New Roman" w:eastAsia="仿宋_GB2312" w:cs="Times New 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4170</Words>
  <Characters>4394</Characters>
  <Lines>0</Lines>
  <Paragraphs>0</Paragraphs>
  <TotalTime>19</TotalTime>
  <ScaleCrop>false</ScaleCrop>
  <LinksUpToDate>false</LinksUpToDate>
  <CharactersWithSpaces>4409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2023-01-20T01:00:00Z</dcterms:created>
  <dc:creator>Administrator</dc:creator>
  <cp:lastModifiedBy>猫哥</cp:lastModifiedBy>
  <cp:lastPrinted>2023-02-09T03:21:00Z</cp:lastPrinted>
  <dcterms:modified xsi:type="dcterms:W3CDTF">2023-02-11T01:47:05Z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3C3A6E8602B14588B1F34BFE614DF24F</vt:lpwstr>
  </property>
</Properties>
</file>