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lang w:bidi="ar"/>
        </w:rPr>
      </w:pPr>
      <w:bookmarkStart w:id="0" w:name="_GoBack"/>
      <w:bookmarkEnd w:id="0"/>
    </w:p>
    <w:p>
      <w:pPr>
        <w:spacing w:line="240" w:lineRule="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一、部门整体支出绩效评价</w:t>
      </w:r>
    </w:p>
    <w:p>
      <w:pPr>
        <w:widowControl/>
        <w:spacing w:line="58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（一）、基本概况。</w:t>
      </w:r>
    </w:p>
    <w:p>
      <w:pPr>
        <w:widowControl/>
        <w:spacing w:line="58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部门主要职责职能</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1、贯彻国家及省、市有关农业、畜牧业、饲料生产、渔业法律法规，研究拟定农业、畜牧业、渔业实施办法，并组织实施。</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2、研究拟定全市农业、畜牧业、渔业发展的中长期发展规划和年度计划，经批准后组织实施。</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3、引导农业产业结构和畜牧业产业结构合理调整及资源合理配置；负责较大项目的初审和立项申报及农业项目资金争取，并监督资金的规范使用。</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4、制定全市农业科技推广、农作物、畜禽、水产良种繁育和改良规划，指导生产、繁育和推广农作物、畜</w:t>
      </w:r>
      <w:r>
        <w:rPr>
          <w:rFonts w:hint="eastAsia" w:ascii="仿宋_GB2312" w:hAnsi="仿宋_GB2312" w:eastAsia="仿宋_GB2312" w:cs="仿宋_GB2312"/>
          <w:sz w:val="32"/>
          <w:szCs w:val="32"/>
          <w:lang w:val="en-US" w:eastAsia="zh-CN"/>
        </w:rPr>
        <w:t>禽</w:t>
      </w:r>
      <w:r>
        <w:rPr>
          <w:rFonts w:hint="eastAsia" w:ascii="仿宋_GB2312" w:hAnsi="仿宋_GB2312" w:eastAsia="仿宋_GB2312" w:cs="仿宋_GB2312"/>
          <w:sz w:val="32"/>
          <w:szCs w:val="32"/>
        </w:rPr>
        <w:t>良种工作，并对规模型农作物良种、畜禽渔场进行鉴定验收。</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市农业资源、林业资源、畜产资源、草地资源、渔业资源的保护和建设，制定农业资源、草地资源、渔业资源开发利用中长期规划，适时发展高效农业，搞好菜篮子工程，预测并提供各种农业经济信息。</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6、指导农村经济组织建设，负责农村财务审计工作，稳定和完善农村基本经营制度和政策，调节农村经济利益关系，并负责减轻农民负担的监督管理等工作。</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7、负责组织实施全市农业开发、高标准农田建设等工作。</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全市农资执法、兽医医政、兽药医政、饲料执法、饲料检测、土壤化验、动物检疫、药检、渔政等监督管理工作：组织全市畜禽的防疫和水生动植物病虫害防治及病虫害防治监测工作，监督检查农业、畜牧、渔业法规的执行。</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9、负责制定全市农业机械化发展规划及目标，并组织实施，推广农机新技术，负责农业机械化、农机安全管理的执法和管理工作。</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10、面向全市开展农、牧、渔技术知识培训，实施科教兴农战略；严格农村会计培训，提高业务素质，建立健全社会化服务网络。</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11、负责新能源建设，对新能源方面的产品生产、销售进行监督和管理，组织指导沼气物业工人培训和人才引进，负责沼气安全生产，普及沼气使用知识，实施农村沼气项目，依法管理沼气及其配件市场。                                                           </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12、负责承办市委、市政府及上级主管部门交办的其他事项 。</w:t>
      </w:r>
    </w:p>
    <w:p>
      <w:pPr>
        <w:widowControl/>
        <w:spacing w:line="58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组织架构</w:t>
      </w:r>
    </w:p>
    <w:p>
      <w:pPr>
        <w:widowControl/>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根据上述职责，沙河市农业农村局设</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个内设机构：1、办公室</w:t>
      </w:r>
      <w:r>
        <w:rPr>
          <w:rFonts w:hint="eastAsia" w:ascii="仿宋_GB2312" w:hAnsi="仿宋_GB2312" w:eastAsia="仿宋_GB2312" w:cs="仿宋_GB2312"/>
          <w:sz w:val="32"/>
          <w:szCs w:val="32"/>
          <w:lang w:val="en-US" w:eastAsia="zh-CN"/>
        </w:rPr>
        <w:t>2、美丽乡村股3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农业生产综合管理股</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农村经济发展改革股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农业科技教育</w:t>
      </w:r>
      <w:r>
        <w:rPr>
          <w:rFonts w:hint="eastAsia" w:ascii="仿宋_GB2312" w:hAnsi="仿宋_GB2312" w:eastAsia="仿宋_GB2312" w:cs="仿宋_GB2312"/>
          <w:sz w:val="32"/>
          <w:szCs w:val="32"/>
        </w:rPr>
        <w:t>股</w:t>
      </w:r>
      <w:r>
        <w:rPr>
          <w:rFonts w:hint="eastAsia" w:ascii="仿宋_GB2312" w:hAnsi="仿宋_GB2312" w:eastAsia="仿宋_GB2312" w:cs="仿宋_GB2312"/>
          <w:sz w:val="32"/>
          <w:szCs w:val="32"/>
          <w:lang w:val="en-US" w:eastAsia="zh-CN"/>
        </w:rPr>
        <w:t>6、农业综合开发股7、农产品质量安全监管股8、</w:t>
      </w:r>
      <w:r>
        <w:rPr>
          <w:rFonts w:hint="eastAsia" w:ascii="仿宋_GB2312" w:hAnsi="仿宋_GB2312" w:eastAsia="仿宋_GB2312" w:cs="仿宋_GB2312"/>
          <w:sz w:val="32"/>
          <w:szCs w:val="32"/>
        </w:rPr>
        <w:t>畜牧水产</w:t>
      </w:r>
      <w:r>
        <w:rPr>
          <w:rFonts w:hint="eastAsia" w:ascii="仿宋_GB2312" w:hAnsi="仿宋_GB2312" w:eastAsia="仿宋_GB2312" w:cs="仿宋_GB2312"/>
          <w:sz w:val="32"/>
          <w:szCs w:val="32"/>
          <w:lang w:eastAsia="zh-CN"/>
        </w:rPr>
        <w:t>综合管理</w:t>
      </w:r>
      <w:r>
        <w:rPr>
          <w:rFonts w:hint="eastAsia" w:ascii="仿宋_GB2312" w:hAnsi="仿宋_GB2312" w:eastAsia="仿宋_GB2312" w:cs="仿宋_GB2312"/>
          <w:sz w:val="32"/>
          <w:szCs w:val="32"/>
        </w:rPr>
        <w:t>股</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沙河市农业机械化管理办公室</w:t>
      </w:r>
    </w:p>
    <w:p>
      <w:pPr>
        <w:spacing w:line="500" w:lineRule="exact"/>
        <w:ind w:firstLine="640" w:firstLineChars="200"/>
        <w:rPr>
          <w:rFonts w:hint="eastAsia" w:ascii="仿宋" w:hAnsi="仿宋" w:eastAsia="仿宋"/>
          <w:sz w:val="32"/>
          <w:szCs w:val="32"/>
        </w:rPr>
      </w:pPr>
    </w:p>
    <w:tbl>
      <w:tblPr>
        <w:tblStyle w:val="10"/>
        <w:tblpPr w:leftFromText="180" w:rightFromText="180" w:vertAnchor="text" w:horzAnchor="page" w:tblpX="541" w:tblpY="-1368"/>
        <w:tblW w:w="0" w:type="auto"/>
        <w:tblInd w:w="0" w:type="dxa"/>
        <w:tblLayout w:type="fixed"/>
        <w:tblCellMar>
          <w:top w:w="0" w:type="dxa"/>
          <w:left w:w="0" w:type="dxa"/>
          <w:bottom w:w="0" w:type="dxa"/>
          <w:right w:w="0" w:type="dxa"/>
        </w:tblCellMar>
      </w:tblPr>
      <w:tblGrid>
        <w:gridCol w:w="4138"/>
        <w:gridCol w:w="1892"/>
        <w:gridCol w:w="2095"/>
        <w:gridCol w:w="2975"/>
      </w:tblGrid>
      <w:tr>
        <w:tblPrEx>
          <w:tblCellMar>
            <w:top w:w="0" w:type="dxa"/>
            <w:left w:w="0" w:type="dxa"/>
            <w:bottom w:w="0" w:type="dxa"/>
            <w:right w:w="0" w:type="dxa"/>
          </w:tblCellMar>
        </w:tblPrEx>
        <w:trPr>
          <w:trHeight w:val="669" w:hRule="atLeast"/>
        </w:trPr>
        <w:tc>
          <w:tcPr>
            <w:tcW w:w="413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892"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2095"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2975"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tblPrEx>
          <w:tblCellMar>
            <w:top w:w="0" w:type="dxa"/>
            <w:left w:w="0" w:type="dxa"/>
            <w:bottom w:w="0" w:type="dxa"/>
            <w:right w:w="0" w:type="dxa"/>
          </w:tblCellMar>
        </w:tblPrEx>
        <w:trPr>
          <w:trHeight w:val="694" w:hRule="atLeast"/>
        </w:trPr>
        <w:tc>
          <w:tcPr>
            <w:tcW w:w="413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沙河市农业农村局</w:t>
            </w:r>
          </w:p>
        </w:tc>
        <w:tc>
          <w:tcPr>
            <w:tcW w:w="1892" w:type="dxa"/>
            <w:tcBorders>
              <w:top w:val="nil"/>
              <w:left w:val="nil"/>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eastAsia="zh-CN"/>
              </w:rPr>
              <w:t>行政</w:t>
            </w:r>
            <w:r>
              <w:rPr>
                <w:rFonts w:hint="eastAsia" w:ascii="仿宋_GB2312" w:hAnsi="宋体" w:eastAsia="仿宋_GB2312" w:cs="仿宋_GB2312"/>
                <w:kern w:val="0"/>
                <w:sz w:val="32"/>
                <w:szCs w:val="32"/>
              </w:rPr>
              <w:t>单位</w:t>
            </w:r>
          </w:p>
        </w:tc>
        <w:tc>
          <w:tcPr>
            <w:tcW w:w="2095" w:type="dxa"/>
            <w:tcBorders>
              <w:top w:val="nil"/>
              <w:left w:val="nil"/>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2975" w:type="dxa"/>
            <w:tcBorders>
              <w:top w:val="nil"/>
              <w:left w:val="nil"/>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pPr>
        <w:numPr>
          <w:ilvl w:val="0"/>
          <w:numId w:val="0"/>
        </w:numPr>
        <w:spacing w:line="240" w:lineRule="auto"/>
        <w:rPr>
          <w:rFonts w:hint="eastAsia" w:ascii="仿宋" w:hAnsi="仿宋" w:eastAsia="仿宋" w:cs="仿宋"/>
          <w:sz w:val="32"/>
          <w:szCs w:val="32"/>
          <w:lang w:val="en-US" w:eastAsia="zh-CN"/>
        </w:rPr>
      </w:pPr>
    </w:p>
    <w:p>
      <w:pPr>
        <w:pStyle w:val="2"/>
        <w:rPr>
          <w:rFonts w:hint="default" w:ascii="仿宋" w:hAnsi="仿宋" w:eastAsia="仿宋" w:cs="仿宋"/>
          <w:sz w:val="32"/>
          <w:szCs w:val="32"/>
          <w:highlight w:val="none"/>
          <w:lang w:val="en-US"/>
        </w:rPr>
      </w:pPr>
      <w:r>
        <w:rPr>
          <w:rFonts w:hint="eastAsia" w:ascii="仿宋" w:hAnsi="仿宋" w:eastAsia="仿宋" w:cs="仿宋"/>
          <w:b/>
          <w:bCs/>
          <w:sz w:val="32"/>
          <w:szCs w:val="32"/>
          <w:lang w:val="en-US" w:eastAsia="zh-CN"/>
        </w:rPr>
        <w:t>人员及资产情况：</w:t>
      </w:r>
      <w:r>
        <w:rPr>
          <w:rFonts w:hint="eastAsia" w:ascii="仿宋_GB2312" w:hAnsi="仿宋_GB2312" w:eastAsia="仿宋_GB2312" w:cs="仿宋_GB2312"/>
          <w:color w:val="000000"/>
          <w:sz w:val="32"/>
          <w:szCs w:val="32"/>
          <w:shd w:val="clear" w:color="auto" w:fill="FFFFFF"/>
          <w:lang w:val="en-US" w:eastAsia="zh-CN"/>
        </w:rPr>
        <w:t>沙河市农业农村局</w:t>
      </w:r>
      <w:r>
        <w:rPr>
          <w:rFonts w:hint="eastAsia" w:ascii="仿宋" w:hAnsi="仿宋" w:eastAsia="仿宋"/>
          <w:sz w:val="32"/>
          <w:szCs w:val="32"/>
          <w:lang w:val="en-US" w:eastAsia="zh-CN"/>
        </w:rPr>
        <w:t>2021年底实有人员217人。</w:t>
      </w:r>
      <w:r>
        <w:rPr>
          <w:rFonts w:hint="eastAsia" w:ascii="仿宋_GB2312" w:hAnsi="仿宋_GB2312" w:eastAsia="仿宋_GB2312" w:cs="仿宋_GB2312"/>
          <w:spacing w:val="0"/>
          <w:kern w:val="2"/>
          <w:sz w:val="32"/>
          <w:szCs w:val="32"/>
          <w:highlight w:val="none"/>
          <w:lang w:val="en-US" w:eastAsia="zh-CN" w:bidi="ar-SA"/>
        </w:rPr>
        <w:t xml:space="preserve">有房屋面积4668平方米，公务用车及执法执勤车13辆，年末总资产2307.14万元（含固定资产、货币资金、财政应返还额度）。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4" w:firstLineChars="300"/>
        <w:rPr>
          <w:rFonts w:ascii="仿宋_GB2312" w:hAnsi="仿宋_GB2312" w:eastAsia="仿宋_GB2312" w:cs="仿宋_GB2312"/>
          <w:kern w:val="0"/>
          <w:sz w:val="32"/>
          <w:szCs w:val="32"/>
        </w:rPr>
      </w:pPr>
      <w:r>
        <w:rPr>
          <w:rFonts w:hint="eastAsia" w:ascii="仿宋" w:hAnsi="仿宋" w:eastAsia="仿宋" w:cs="仿宋"/>
          <w:b/>
          <w:bCs/>
          <w:sz w:val="32"/>
          <w:szCs w:val="32"/>
          <w:lang w:val="en-US" w:eastAsia="zh-CN"/>
        </w:rPr>
        <w:t>部门履职总体目标：</w:t>
      </w:r>
      <w:r>
        <w:rPr>
          <w:rFonts w:ascii="仿宋_GB2312" w:eastAsia="仿宋_GB2312" w:cs="仿宋_GB2312"/>
          <w:kern w:val="0"/>
          <w:sz w:val="32"/>
          <w:szCs w:val="32"/>
        </w:rPr>
        <w:t>2021</w:t>
      </w:r>
      <w:r>
        <w:rPr>
          <w:rFonts w:hint="eastAsia" w:ascii="仿宋_GB2312" w:hAnsi="仿宋_GB2312" w:eastAsia="仿宋_GB2312" w:cs="仿宋_GB2312"/>
          <w:kern w:val="0"/>
          <w:sz w:val="32"/>
          <w:szCs w:val="32"/>
        </w:rPr>
        <w:t>年和今后一个时期，我局将紧紧围绕市委、市政府中心工作部署，聚焦当好邢台高质量赶超“样板地”和“模范生”目标，按照“保五争三拼第一”要求，全面贯彻新发展理念，努力推动农业农村各项事业高质量发展，重点做好大力推广实用新技术，促进农牧业健康发展，稳步提升重要农产品保障水平；</w:t>
      </w:r>
      <w:r>
        <w:rPr>
          <w:rFonts w:hint="eastAsia" w:ascii="仿宋_GB2312" w:hAnsi="仿宋_GB2312" w:eastAsia="仿宋_GB2312" w:cs="仿宋_GB2312"/>
          <w:kern w:val="0"/>
          <w:sz w:val="32"/>
          <w:szCs w:val="32"/>
          <w:lang w:eastAsia="zh-CN"/>
        </w:rPr>
        <w:t>深化农业供给侧结构性改革</w:t>
      </w:r>
      <w:r>
        <w:rPr>
          <w:rFonts w:hint="eastAsia" w:ascii="仿宋_GB2312" w:hAnsi="仿宋_GB2312" w:eastAsia="仿宋_GB2312" w:cs="仿宋_GB2312"/>
          <w:kern w:val="0"/>
          <w:sz w:val="32"/>
          <w:szCs w:val="32"/>
        </w:rPr>
        <w:t>，促进农业现代化建设再上新台阶；深入实施乡村振兴战略；持续推进农村人居环境治理工作；深入推进农村改革；全力搞好重大动物疫病防控工作，促进畜牧业健康发展；搞好农产品质量安全监管；认真谋划实施一批重点项目等各项工作。</w:t>
      </w:r>
    </w:p>
    <w:p>
      <w:pPr>
        <w:spacing w:line="50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年度整体绩效目标、工作任务：</w:t>
      </w:r>
    </w:p>
    <w:p>
      <w:pPr>
        <w:spacing w:line="5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实施农村经济体制改革，巩固完善农村基本经营制度。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绩效目标：指导农村集体经济组织发展、集体资产管理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绩效指标：扶持农民合作经济组织、农业社会化服务体系、新型农业经营主体建设与发展。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）农业标准化生产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绩效目标：指导粮、棉、油、菜、肉、蛋等农产品生产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绩效指标：组织构建现代农业产业体系、生产体系、经营体系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）动植物疫病防控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绩效目标：有效减少动植物疫情危害、防控重大动植物疫病，促进农牧业持续健康发展。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绩效指标：指导动植物防疫检疫体系建设，组织、监督全市动植物防疫检疫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）农产品质量安全监督管理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绩效目标：加强农产品质量安全体系建设,提高监管能力,确保农产品质量安全。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绩效指标：制定农产品质量安全监测计划，完成全年检测和风险监测任务。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）高素质农民培训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绩效目标：实施农业农村人才队伍建设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绩效指标：开展新型职业农民培育和农村实用人才培训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）推动全市农村社会事业、农村公共服务、农村文化、农村基础设施和乡村治理。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绩效目标：保证农村人居环境整治工作稳步推进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绩效指标：以农村垃圾治理、生活污水治理和村容村貌提升为主攻方向，改善提升农村生产生活条件，完成人居环境整治各项目标任务。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）普及农业机械化技术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绩效目标：农业机械的管理供应、技术指导和小型农机具的推广监督指导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绩效指标：使我市农作物耕种收农业机械化率逐年提高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）农业农村政务管理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绩效目标：保障各项农业农村工作的正常运行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绩效指标：圆满完成本年度综合业务和综合事务管理工作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319" w:leftChars="152" w:firstLine="320" w:firstLineChars="1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预算资金安排及资金支出情况。2021年预算安排资金3806.972万元，资金支出3806.972万元。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4" w:firstLineChars="3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（二）、预算绩效管理开展及整体绩效实现情况。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部门开展预算绩效管理情况。按照预算绩效管理的政策要求，我局结合部门实际，严格资金绩效管理，加强绩效完成情况的督导和监督，一是明确范围责任。按照“花钱必有效，无效必问责”的要求，承担项目的科室，都要依据上级政策和绩效目标要求，制定具体项目资金的绩效目标，所有资金都录入资金项目库。二是集体决策。项目方案、资金使用、绩效目标等重大事项都要经党组会专题研究通过后方可实施。三是严格管理。成立项目实施专班，按照项目实施要求，严格公开公示和验收，并进行事中监督，发现问题立行立改，确保实施过程公开透明，资金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2、工作履行活动完成情况。2021年我局共承担项目16个，资金 3806.972 万元，按照时间进度要求已基本完成或全部完成绩效任务。综合上述，我局有效完成了当年度工作目标，基本实现了年度绩效目标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实施履职活动产生的效果及社会公众或服务对象满意程度。按照项目绩效管理的具体要求，进一步落实绩效预算改革。2021我局结合上级文件精神和绩效任务目标的要求，结合项目实际情况积极编制绩效预算，认真梳理部门 职责-工作活动和预算项目，精准编制绩效目标指标，加强预算项目库管理使用，确保了所有财政项目都纳入年度预算管理，做到每个项目绩效填报规范、完整、符合项目政策和文件要求。同时积极开展绩效评价，及时提交总体绩效评价报告和项目绩效评价报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4" w:firstLineChars="300"/>
        <w:jc w:val="lef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（三）、绩效评价的组织实施情况。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局成立由局长任组长，主管副职为副组长，相关科室负责人为成员的项目绩效评价领导小组，负责局项目整体绩效评价工作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4" w:firstLineChars="3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（四）各项绩效目标的实现程度及差异性原因分析。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此次实施绩效自评的项目有16个，共设置绩效指标160余条，绩效指标完成160余条。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4" w:firstLineChars="3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（五）存在问题、采取的纠偏措施及改进绩效管理建议。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存在问题：部分项目存在资金实施进度不快、预算绩效指标设定不完善。由于</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年疫情影响</w:t>
      </w:r>
      <w:r>
        <w:rPr>
          <w:rFonts w:hint="eastAsia" w:ascii="仿宋_GB2312" w:hAnsi="仿宋_GB2312" w:eastAsia="仿宋_GB2312" w:cs="仿宋_GB2312"/>
          <w:kern w:val="0"/>
          <w:sz w:val="32"/>
          <w:szCs w:val="32"/>
          <w:lang w:val="en-US" w:eastAsia="zh-CN"/>
        </w:rPr>
        <w:t>或程序履行时间长，以及政策调整所致。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采取的纠偏措施及改进绩效管理建议：1.</w:t>
      </w:r>
      <w:r>
        <w:rPr>
          <w:rFonts w:hint="eastAsia" w:ascii="仿宋_GB2312" w:hAnsi="仿宋_GB2312" w:eastAsia="仿宋_GB2312" w:cs="仿宋_GB2312"/>
          <w:kern w:val="0"/>
          <w:sz w:val="32"/>
          <w:szCs w:val="32"/>
        </w:rPr>
        <w:t>完善制度建设。落实财政实施全面预算绩效管理相关要求，制定机关财务规定，完善预算绩效管理制度及财务管理，结合准备实施的项目，制定适合具体运作的实施方案及资金管理办法。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加强支出管理。通过优化支出结构、编细编实预算、加快履行政府采购手续、尽快启动项目、及时支付资金、细化代编预算、按规定及时下达资金等多种措施，确保支出进度达标。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加强宣传培训调研。加强人员培训，提高本部门职工业务素质；加强调研，提出优化财政资金配置、提高资金使用效益的意见；加大宣传力度，强化预算绩效管理意识，促进预算绩效管理水平进一步提升。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4" w:firstLineChars="3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lang w:val="en-US" w:eastAsia="zh-CN"/>
        </w:rPr>
        <w:t>其他需要说明的问题。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960"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无</w:t>
      </w:r>
    </w:p>
    <w:p>
      <w:pPr>
        <w:keepNext w:val="0"/>
        <w:keepLines w:val="0"/>
        <w:pageBreakBefore w:val="0"/>
        <w:widowControl w:val="0"/>
        <w:numPr>
          <w:ilvl w:val="0"/>
          <w:numId w:val="0"/>
        </w:numPr>
        <w:pBdr>
          <w:bottom w:val="single" w:color="FFFFFF" w:sz="4" w:space="17"/>
        </w:pBdr>
        <w:kinsoku/>
        <w:wordWrap/>
        <w:overflowPunct w:val="0"/>
        <w:topLinePunct w:val="0"/>
        <w:autoSpaceDE/>
        <w:autoSpaceDN/>
        <w:bidi w:val="0"/>
        <w:adjustRightInd w:val="0"/>
        <w:snapToGrid w:val="0"/>
        <w:spacing w:line="576" w:lineRule="exact"/>
        <w:ind w:firstLine="883" w:firstLineChars="200"/>
        <w:jc w:val="both"/>
        <w:textAlignment w:val="auto"/>
        <w:rPr>
          <w:rFonts w:hint="default" w:ascii="宋体" w:hAnsi="宋体" w:eastAsiaTheme="minorEastAsia"/>
          <w:b/>
          <w:sz w:val="44"/>
          <w:szCs w:val="44"/>
          <w:lang w:val="en-US" w:eastAsia="zh-CN"/>
        </w:rPr>
      </w:pPr>
      <w:r>
        <w:rPr>
          <w:rFonts w:hint="eastAsia" w:ascii="宋体" w:hAnsi="宋体"/>
          <w:b/>
          <w:sz w:val="44"/>
          <w:szCs w:val="44"/>
          <w:lang w:val="en-US" w:eastAsia="zh-CN"/>
        </w:rPr>
        <w:t>二、</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10"/>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符合（1）；</w:t>
            </w:r>
          </w:p>
          <w:p>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预算数与上年度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预算数的变动比率，用以反映和考核部门对控制重点行政成本的努力程度。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变动率=[（本年度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总额）/上年度</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eastAsia="zh-CN" w:bidi="ar"/>
              </w:rPr>
              <w:t>“三公”经费</w:t>
            </w:r>
            <w:r>
              <w:rPr>
                <w:rFonts w:hint="eastAsia" w:ascii="仿宋" w:hAnsi="仿宋" w:eastAsia="仿宋" w:cs="仿宋"/>
                <w:color w:val="000000"/>
                <w:kern w:val="0"/>
                <w:szCs w:val="21"/>
                <w:lang w:bidi="ar"/>
              </w:rPr>
              <w:t>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预算完成率</w:t>
            </w:r>
            <w:r>
              <w:rPr>
                <w:rFonts w:ascii="仿宋_GB2312" w:hAnsi="新宋体" w:eastAsia="仿宋_GB2312" w:cs="仿宋_GB2312"/>
                <w:color w:val="auto"/>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pPr>
              <w:widowControl/>
              <w:spacing w:line="240" w:lineRule="exact"/>
              <w:jc w:val="left"/>
              <w:rPr>
                <w:szCs w:val="21"/>
              </w:rPr>
            </w:pPr>
            <w:r>
              <w:rPr>
                <w:rFonts w:ascii="仿宋_GB2312" w:hAnsi="新宋体" w:eastAsia="仿宋_GB2312" w:cs="仿宋_GB2312"/>
                <w:kern w:val="0"/>
                <w:szCs w:val="21"/>
                <w:lang w:bidi="ar"/>
              </w:rPr>
              <w:t>4.符合部门预算批复的用途；</w:t>
            </w:r>
          </w:p>
          <w:p>
            <w:pPr>
              <w:widowControl/>
              <w:spacing w:line="240" w:lineRule="exact"/>
              <w:jc w:val="left"/>
              <w:rPr>
                <w:szCs w:val="21"/>
              </w:rPr>
            </w:pPr>
            <w:r>
              <w:rPr>
                <w:rFonts w:ascii="仿宋_GB2312" w:hAnsi="新宋体" w:eastAsia="仿宋_GB2312" w:cs="仿宋_GB2312"/>
                <w:kern w:val="0"/>
                <w:szCs w:val="21"/>
                <w:lang w:bidi="ar"/>
              </w:rPr>
              <w:t>5.不存在截留情况；</w:t>
            </w:r>
          </w:p>
          <w:p>
            <w:pPr>
              <w:widowControl/>
              <w:spacing w:line="240" w:lineRule="exact"/>
              <w:jc w:val="left"/>
              <w:rPr>
                <w:szCs w:val="21"/>
              </w:rPr>
            </w:pPr>
            <w:r>
              <w:rPr>
                <w:rFonts w:ascii="仿宋_GB2312" w:hAnsi="新宋体" w:eastAsia="仿宋_GB2312" w:cs="仿宋_GB2312"/>
                <w:kern w:val="0"/>
                <w:szCs w:val="21"/>
                <w:lang w:bidi="ar"/>
              </w:rPr>
              <w:t>6.不存在挤占情况；</w:t>
            </w:r>
          </w:p>
          <w:p>
            <w:pPr>
              <w:widowControl/>
              <w:spacing w:line="240" w:lineRule="exact"/>
              <w:jc w:val="left"/>
              <w:rPr>
                <w:szCs w:val="21"/>
              </w:rPr>
            </w:pPr>
            <w:r>
              <w:rPr>
                <w:rFonts w:ascii="仿宋_GB2312" w:hAnsi="新宋体" w:eastAsia="仿宋_GB2312" w:cs="仿宋_GB2312"/>
                <w:kern w:val="0"/>
                <w:szCs w:val="21"/>
                <w:lang w:bidi="ar"/>
              </w:rPr>
              <w:t>7.不存在挪用情况；</w:t>
            </w:r>
          </w:p>
          <w:p>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全部符合（8）；</w:t>
            </w:r>
          </w:p>
          <w:p>
            <w:pPr>
              <w:widowControl/>
              <w:spacing w:line="240" w:lineRule="exact"/>
              <w:jc w:val="left"/>
              <w:rPr>
                <w:szCs w:val="21"/>
              </w:rPr>
            </w:pPr>
            <w:r>
              <w:rPr>
                <w:rFonts w:ascii="仿宋_GB2312" w:hAnsi="新宋体" w:eastAsia="仿宋_GB2312" w:cs="仿宋_GB2312"/>
                <w:kern w:val="0"/>
                <w:szCs w:val="21"/>
                <w:lang w:bidi="ar"/>
              </w:rPr>
              <w:t>符合其中七项（6）；</w:t>
            </w:r>
          </w:p>
          <w:p>
            <w:pPr>
              <w:widowControl/>
              <w:spacing w:line="240" w:lineRule="exact"/>
              <w:jc w:val="left"/>
              <w:rPr>
                <w:szCs w:val="21"/>
              </w:rPr>
            </w:pPr>
            <w:r>
              <w:rPr>
                <w:rFonts w:ascii="仿宋_GB2312" w:hAnsi="新宋体" w:eastAsia="仿宋_GB2312" w:cs="仿宋_GB2312"/>
                <w:kern w:val="0"/>
                <w:szCs w:val="21"/>
                <w:lang w:bidi="ar"/>
              </w:rPr>
              <w:t>符合其中六项（4）；</w:t>
            </w:r>
          </w:p>
          <w:p>
            <w:pPr>
              <w:widowControl/>
              <w:spacing w:line="240" w:lineRule="exact"/>
              <w:jc w:val="left"/>
              <w:rPr>
                <w:szCs w:val="21"/>
              </w:rPr>
            </w:pPr>
            <w:r>
              <w:rPr>
                <w:rFonts w:ascii="仿宋_GB2312" w:hAnsi="新宋体" w:eastAsia="仿宋_GB2312" w:cs="仿宋_GB2312"/>
                <w:kern w:val="0"/>
                <w:szCs w:val="21"/>
                <w:lang w:bidi="ar"/>
              </w:rPr>
              <w:t>符合其中五项（2）；</w:t>
            </w:r>
          </w:p>
          <w:p>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1.公开预决算信息；</w:t>
            </w:r>
          </w:p>
          <w:p>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1.基本财务管理制度健全；</w:t>
            </w:r>
          </w:p>
          <w:p>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符合全部四项（4）；</w:t>
            </w:r>
          </w:p>
          <w:p>
            <w:pPr>
              <w:widowControl/>
              <w:spacing w:line="240" w:lineRule="exact"/>
              <w:jc w:val="left"/>
              <w:rPr>
                <w:szCs w:val="21"/>
              </w:rPr>
            </w:pPr>
            <w:r>
              <w:rPr>
                <w:rFonts w:ascii="仿宋_GB2312" w:hAnsi="新宋体" w:eastAsia="仿宋_GB2312" w:cs="仿宋_GB2312"/>
                <w:kern w:val="0"/>
                <w:szCs w:val="21"/>
                <w:lang w:bidi="ar"/>
              </w:rPr>
              <w:t>符合其中三项（2）；</w:t>
            </w:r>
          </w:p>
          <w:p>
            <w:pPr>
              <w:widowControl/>
              <w:spacing w:line="240" w:lineRule="exact"/>
              <w:jc w:val="left"/>
              <w:rPr>
                <w:szCs w:val="21"/>
              </w:rPr>
            </w:pPr>
            <w:r>
              <w:rPr>
                <w:rFonts w:ascii="仿宋_GB2312" w:hAnsi="新宋体" w:eastAsia="仿宋_GB2312" w:cs="仿宋_GB2312"/>
                <w:kern w:val="0"/>
                <w:szCs w:val="21"/>
                <w:lang w:bidi="ar"/>
              </w:rPr>
              <w:t>符合其中两项（1）；</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1.资产保存完整；</w:t>
            </w:r>
          </w:p>
          <w:p>
            <w:pPr>
              <w:widowControl/>
              <w:spacing w:line="240" w:lineRule="exact"/>
              <w:jc w:val="left"/>
              <w:rPr>
                <w:szCs w:val="21"/>
              </w:rPr>
            </w:pPr>
            <w:r>
              <w:rPr>
                <w:rFonts w:ascii="仿宋_GB2312" w:hAnsi="新宋体" w:eastAsia="仿宋_GB2312" w:cs="仿宋_GB2312"/>
                <w:kern w:val="0"/>
                <w:szCs w:val="21"/>
                <w:lang w:bidi="ar"/>
              </w:rPr>
              <w:t>2.资产账务管理是否合规，</w:t>
            </w:r>
            <w:r>
              <w:rPr>
                <w:rFonts w:hint="eastAsia" w:ascii="仿宋_GB2312" w:hAnsi="新宋体" w:eastAsia="仿宋_GB2312" w:cs="仿宋_GB2312"/>
                <w:kern w:val="0"/>
                <w:szCs w:val="21"/>
                <w:lang w:eastAsia="zh-CN" w:bidi="ar"/>
              </w:rPr>
              <w:t>账实相符</w:t>
            </w:r>
            <w:r>
              <w:rPr>
                <w:rFonts w:ascii="仿宋_GB2312" w:hAnsi="新宋体" w:eastAsia="仿宋_GB2312" w:cs="仿宋_GB2312"/>
                <w:kern w:val="0"/>
                <w:szCs w:val="21"/>
                <w:lang w:bidi="ar"/>
              </w:rPr>
              <w:t>；</w:t>
            </w:r>
          </w:p>
          <w:p>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符合全部三项（3）；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w:t>
            </w:r>
            <w:r>
              <w:rPr>
                <w:rFonts w:hint="eastAsia" w:ascii="仿宋" w:hAnsi="仿宋" w:eastAsia="仿宋" w:cs="仿宋"/>
                <w:color w:val="000000"/>
                <w:kern w:val="0"/>
                <w:szCs w:val="21"/>
                <w:lang w:eastAsia="zh-CN" w:bidi="ar"/>
              </w:rPr>
              <w:t>的</w:t>
            </w:r>
            <w:r>
              <w:rPr>
                <w:rFonts w:hint="eastAsia" w:ascii="仿宋" w:hAnsi="仿宋" w:eastAsia="仿宋" w:cs="仿宋"/>
                <w:color w:val="000000"/>
                <w:kern w:val="0"/>
                <w:szCs w:val="21"/>
                <w:lang w:bidi="ar"/>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tabs>
                <w:tab w:val="left" w:pos="384"/>
              </w:tabs>
              <w:spacing w:line="240" w:lineRule="exact"/>
              <w:jc w:val="left"/>
              <w:rPr>
                <w:rFonts w:hint="default" w:eastAsiaTheme="minorEastAsia"/>
                <w:szCs w:val="21"/>
                <w:lang w:val="en-US" w:eastAsia="zh-CN"/>
              </w:rPr>
            </w:pPr>
            <w:r>
              <w:rPr>
                <w:rFonts w:hint="eastAsia"/>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p>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eastAsiaTheme="minorEastAsia"/>
                <w:szCs w:val="21"/>
                <w:lang w:val="en-US" w:eastAsia="zh-CN"/>
              </w:rPr>
            </w:pPr>
            <w:r>
              <w:rPr>
                <w:rFonts w:hint="eastAsia" w:ascii="宋体"/>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新宋体" w:eastAsia="仿宋_GB2312" w:cs="仿宋_GB2312"/>
                <w:kern w:val="0"/>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新宋体" w:eastAsia="仿宋_GB2312" w:cs="仿宋_GB2312"/>
                <w:kern w:val="0"/>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92</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宋体" w:hAnsi="宋体" w:eastAsia="宋体"/>
        <w:sz w:val="28"/>
        <w:szCs w:val="28"/>
      </w:rPr>
    </w:pPr>
    <w:r>
      <w:rPr>
        <w:rStyle w:val="13"/>
        <w:rFonts w:hint="eastAsia" w:ascii="宋体" w:hAnsi="宋体" w:eastAsia="宋体"/>
        <w:sz w:val="28"/>
        <w:szCs w:val="28"/>
      </w:rPr>
      <w:t>-</w:t>
    </w: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6</w:t>
    </w:r>
    <w:r>
      <w:rPr>
        <w:rStyle w:val="13"/>
        <w:rFonts w:ascii="宋体" w:hAnsi="宋体" w:eastAsia="宋体"/>
        <w:sz w:val="28"/>
        <w:szCs w:val="28"/>
      </w:rPr>
      <w:fldChar w:fldCharType="end"/>
    </w:r>
    <w:r>
      <w:rPr>
        <w:rStyle w:val="13"/>
        <w:rFonts w:hint="eastAsia" w:ascii="宋体" w:hAnsi="宋体" w:eastAsia="宋体"/>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ThlYjQxMTEwZWRlOTRmZTIzZjdlZGQ3YmJhNWU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C841DE7"/>
    <w:rsid w:val="275C26D9"/>
    <w:rsid w:val="35B55237"/>
    <w:rsid w:val="370036A8"/>
    <w:rsid w:val="3791647A"/>
    <w:rsid w:val="3DDF1E11"/>
    <w:rsid w:val="41537090"/>
    <w:rsid w:val="455969D8"/>
    <w:rsid w:val="47250004"/>
    <w:rsid w:val="48725571"/>
    <w:rsid w:val="4BDB04ED"/>
    <w:rsid w:val="526A3656"/>
    <w:rsid w:val="53CD5365"/>
    <w:rsid w:val="5D643D56"/>
    <w:rsid w:val="60036480"/>
    <w:rsid w:val="64283056"/>
    <w:rsid w:val="667D199E"/>
    <w:rsid w:val="674D7763"/>
    <w:rsid w:val="69BD0A47"/>
    <w:rsid w:val="71A911C9"/>
    <w:rsid w:val="7793669D"/>
    <w:rsid w:val="7AAE1B29"/>
    <w:rsid w:val="7CCC213E"/>
    <w:rsid w:val="7D482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1"/>
    <w:qFormat/>
    <w:uiPriority w:val="0"/>
    <w:pPr>
      <w:spacing w:line="540" w:lineRule="exact"/>
      <w:ind w:firstLine="630"/>
    </w:pPr>
    <w:rPr>
      <w:rFonts w:eastAsia="仿宋_GB2312"/>
      <w:sz w:val="32"/>
    </w:rPr>
  </w:style>
  <w:style w:type="paragraph" w:styleId="5">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6">
    <w:name w:val="Plain Text"/>
    <w:basedOn w:val="1"/>
    <w:link w:val="16"/>
    <w:qFormat/>
    <w:uiPriority w:val="0"/>
    <w:rPr>
      <w:rFonts w:ascii="宋体" w:hAnsi="Courier New" w:eastAsia="宋体" w:cs="Courier New"/>
      <w:szCs w:val="21"/>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basedOn w:val="11"/>
    <w:semiHidden/>
    <w:unhideWhenUsed/>
    <w:qFormat/>
    <w:uiPriority w:val="99"/>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纯文本 Char"/>
    <w:basedOn w:val="11"/>
    <w:link w:val="6"/>
    <w:qFormat/>
    <w:uiPriority w:val="0"/>
    <w:rPr>
      <w:rFonts w:ascii="宋体" w:hAnsi="Courier New" w:eastAsia="宋体" w:cs="Courier New"/>
      <w:szCs w:val="21"/>
    </w:rPr>
  </w:style>
  <w:style w:type="character" w:customStyle="1" w:styleId="17">
    <w:name w:val="标题 1 Char"/>
    <w:basedOn w:val="11"/>
    <w:link w:val="4"/>
    <w:qFormat/>
    <w:uiPriority w:val="9"/>
    <w:rPr>
      <w:rFonts w:ascii="宋体" w:hAnsi="宋体" w:eastAsia="宋体" w:cs="宋体"/>
      <w:b/>
      <w:kern w:val="44"/>
      <w:sz w:val="48"/>
      <w:szCs w:val="48"/>
    </w:rPr>
  </w:style>
  <w:style w:type="character" w:customStyle="1" w:styleId="18">
    <w:name w:val="font31"/>
    <w:basedOn w:val="11"/>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7732</Words>
  <Characters>8113</Characters>
  <Lines>37</Lines>
  <Paragraphs>10</Paragraphs>
  <TotalTime>30</TotalTime>
  <ScaleCrop>false</ScaleCrop>
  <LinksUpToDate>false</LinksUpToDate>
  <CharactersWithSpaces>8213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不二臣</cp:lastModifiedBy>
  <cp:lastPrinted>2018-11-29T03:23:00Z</cp:lastPrinted>
  <dcterms:modified xsi:type="dcterms:W3CDTF">2025-04-08T08:49:02Z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B7E59B14D168418DB5E879876594BD23_13</vt:lpwstr>
  </property>
</Properties>
</file>