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2021年部门预算信息公开目录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一、沙河市应急管理局收支预算</w:t>
      </w:r>
      <w:r>
        <w:tab/>
      </w:r>
      <w:r>
        <w:fldChar w:fldCharType="begin"/>
      </w:r>
      <w:r>
        <w:instrText xml:space="preserve">PAGEREF _Toc_4_4_0000000019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118沙河市应急管理局</w:t>
            </w:r>
          </w:p>
        </w:tc>
        <w:tc>
          <w:tcPr>
            <w:tcW w:w="2126" w:type="dxa"/>
            <w:tcBorders>
              <w:top w:val="single" w:color="FFFFFF" w:sz="6" w:space="0"/>
              <w:left w:val="single" w:color="FFFFFF" w:sz="6" w:space="0"/>
              <w:right w:val="single" w:color="FFFFFF" w:sz="6" w:space="0"/>
            </w:tcBorders>
            <w:vAlign w:val="center"/>
          </w:tcPr>
          <w:p>
            <w:pPr>
              <w:pStyle w:val="10"/>
            </w:pPr>
            <w:r>
              <w:t>预算年度：2021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4550.09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4530.38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eastAsia" w:eastAsiaTheme="minorEastAsia"/>
                <w:lang w:eastAsia="zh-CN"/>
              </w:rPr>
            </w:pPr>
            <w:r>
              <w:rPr>
                <w:rFonts w:hint="eastAsia" w:eastAsiaTheme="minorEastAsia"/>
                <w:lang w:eastAsia="zh-CN"/>
              </w:rPr>
              <w:t>4</w:t>
            </w:r>
            <w:r>
              <w:rPr>
                <w:rFonts w:eastAsiaTheme="minorEastAsia"/>
                <w:lang w:eastAsia="zh-CN"/>
              </w:rPr>
              <w:t>550.09</w:t>
            </w:r>
          </w:p>
        </w:tc>
        <w:tc>
          <w:tcPr>
            <w:tcW w:w="4535" w:type="dxa"/>
            <w:vAlign w:val="center"/>
          </w:tcPr>
          <w:p>
            <w:pPr>
              <w:pStyle w:val="16"/>
            </w:pPr>
            <w:r>
              <w:t>本年支出合计</w:t>
            </w:r>
          </w:p>
        </w:tc>
        <w:tc>
          <w:tcPr>
            <w:tcW w:w="2126" w:type="dxa"/>
            <w:vAlign w:val="center"/>
          </w:tcPr>
          <w:p>
            <w:pPr>
              <w:pStyle w:val="17"/>
            </w:pPr>
            <w:r>
              <w:t>4550.09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eastAsia" w:eastAsiaTheme="minorEastAsia"/>
                <w:lang w:eastAsia="zh-CN"/>
              </w:rPr>
            </w:pPr>
            <w:r>
              <w:rPr>
                <w:rFonts w:hint="eastAsia" w:eastAsiaTheme="minorEastAsia"/>
                <w:lang w:eastAsia="zh-CN"/>
              </w:rPr>
              <w:t>4</w:t>
            </w:r>
            <w:r>
              <w:rPr>
                <w:rFonts w:eastAsiaTheme="minorEastAsia"/>
                <w:lang w:eastAsia="zh-CN"/>
              </w:rPr>
              <w:t>550.09</w:t>
            </w:r>
          </w:p>
        </w:tc>
        <w:tc>
          <w:tcPr>
            <w:tcW w:w="4535" w:type="dxa"/>
            <w:vAlign w:val="center"/>
          </w:tcPr>
          <w:p>
            <w:pPr>
              <w:pStyle w:val="16"/>
            </w:pPr>
            <w:r>
              <w:t>支出总计</w:t>
            </w:r>
          </w:p>
        </w:tc>
        <w:tc>
          <w:tcPr>
            <w:tcW w:w="2126" w:type="dxa"/>
            <w:vAlign w:val="center"/>
          </w:tcPr>
          <w:p>
            <w:pPr>
              <w:pStyle w:val="17"/>
            </w:pPr>
            <w:r>
              <w:t>4550.09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1559"/>
        <w:gridCol w:w="1134"/>
        <w:gridCol w:w="1276"/>
        <w:gridCol w:w="1276"/>
        <w:gridCol w:w="708"/>
        <w:gridCol w:w="1077"/>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0" w:type="dxa"/>
            <w:gridSpan w:val="5"/>
            <w:tcBorders>
              <w:top w:val="single" w:color="FFFFFF" w:sz="6" w:space="0"/>
              <w:left w:val="single" w:color="FFFFFF" w:sz="6" w:space="0"/>
              <w:right w:val="single" w:color="FFFFFF" w:sz="6" w:space="0"/>
            </w:tcBorders>
            <w:vAlign w:val="center"/>
          </w:tcPr>
          <w:p>
            <w:pPr>
              <w:pStyle w:val="11"/>
            </w:pPr>
            <w:r>
              <w:t>118沙河市应急管理局</w:t>
            </w:r>
          </w:p>
        </w:tc>
        <w:tc>
          <w:tcPr>
            <w:tcW w:w="3061" w:type="dxa"/>
            <w:gridSpan w:val="3"/>
            <w:tcBorders>
              <w:top w:val="single" w:color="FFFFFF" w:sz="6" w:space="0"/>
              <w:left w:val="single" w:color="FFFFFF" w:sz="6" w:space="0"/>
              <w:right w:val="single" w:color="FFFFFF" w:sz="6" w:space="0"/>
            </w:tcBorders>
            <w:vAlign w:val="center"/>
          </w:tcPr>
          <w:p>
            <w:pPr>
              <w:pStyle w:val="10"/>
            </w:pPr>
            <w:r>
              <w:t>预算年度：2021</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750" w:type="dxa"/>
            <w:gridSpan w:val="2"/>
            <w:vAlign w:val="center"/>
          </w:tcPr>
          <w:p>
            <w:pPr>
              <w:pStyle w:val="12"/>
            </w:pPr>
            <w:r>
              <w:t>功能分类科目</w:t>
            </w:r>
          </w:p>
        </w:tc>
        <w:tc>
          <w:tcPr>
            <w:tcW w:w="1134" w:type="dxa"/>
            <w:vMerge w:val="restart"/>
            <w:vAlign w:val="center"/>
          </w:tcPr>
          <w:p>
            <w:pPr>
              <w:pStyle w:val="12"/>
            </w:pPr>
            <w:r>
              <w:t>合计</w:t>
            </w:r>
          </w:p>
        </w:tc>
        <w:tc>
          <w:tcPr>
            <w:tcW w:w="8873"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276" w:type="dxa"/>
            <w:vAlign w:val="center"/>
          </w:tcPr>
          <w:p>
            <w:pPr>
              <w:pStyle w:val="12"/>
            </w:pPr>
            <w:r>
              <w:t>小计</w:t>
            </w:r>
          </w:p>
        </w:tc>
        <w:tc>
          <w:tcPr>
            <w:tcW w:w="1276" w:type="dxa"/>
            <w:vAlign w:val="center"/>
          </w:tcPr>
          <w:p>
            <w:pPr>
              <w:pStyle w:val="12"/>
            </w:pPr>
            <w:r>
              <w:t>财政拨款 收入</w:t>
            </w:r>
          </w:p>
        </w:tc>
        <w:tc>
          <w:tcPr>
            <w:tcW w:w="708" w:type="dxa"/>
            <w:vAlign w:val="center"/>
          </w:tcPr>
          <w:p>
            <w:pPr>
              <w:pStyle w:val="12"/>
            </w:pPr>
            <w:r>
              <w:t>财政专户 收入</w:t>
            </w:r>
          </w:p>
        </w:tc>
        <w:tc>
          <w:tcPr>
            <w:tcW w:w="1077"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91"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276" w:type="dxa"/>
            <w:vAlign w:val="center"/>
          </w:tcPr>
          <w:p>
            <w:pPr>
              <w:pStyle w:val="12"/>
            </w:pPr>
            <w:r>
              <w:t>4</w:t>
            </w:r>
          </w:p>
        </w:tc>
        <w:tc>
          <w:tcPr>
            <w:tcW w:w="1276" w:type="dxa"/>
            <w:vAlign w:val="center"/>
          </w:tcPr>
          <w:p>
            <w:pPr>
              <w:pStyle w:val="12"/>
            </w:pPr>
            <w:r>
              <w:t>5</w:t>
            </w:r>
          </w:p>
        </w:tc>
        <w:tc>
          <w:tcPr>
            <w:tcW w:w="708" w:type="dxa"/>
            <w:vAlign w:val="center"/>
          </w:tcPr>
          <w:p>
            <w:pPr>
              <w:pStyle w:val="12"/>
            </w:pPr>
            <w:r>
              <w:t>6</w:t>
            </w:r>
          </w:p>
        </w:tc>
        <w:tc>
          <w:tcPr>
            <w:tcW w:w="1077"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91" w:type="dxa"/>
            <w:vAlign w:val="center"/>
          </w:tcPr>
          <w:p>
            <w:pPr>
              <w:pStyle w:val="18"/>
            </w:pPr>
          </w:p>
        </w:tc>
        <w:tc>
          <w:tcPr>
            <w:tcW w:w="1559" w:type="dxa"/>
            <w:vAlign w:val="center"/>
          </w:tcPr>
          <w:p>
            <w:pPr>
              <w:pStyle w:val="16"/>
            </w:pPr>
            <w:r>
              <w:t>合计</w:t>
            </w:r>
          </w:p>
        </w:tc>
        <w:tc>
          <w:tcPr>
            <w:tcW w:w="1134" w:type="dxa"/>
            <w:vAlign w:val="center"/>
          </w:tcPr>
          <w:p>
            <w:pPr>
              <w:pStyle w:val="17"/>
            </w:pPr>
            <w:r>
              <w:t>4550.09</w:t>
            </w:r>
          </w:p>
        </w:tc>
        <w:tc>
          <w:tcPr>
            <w:tcW w:w="1276" w:type="dxa"/>
            <w:vAlign w:val="center"/>
          </w:tcPr>
          <w:p>
            <w:pPr>
              <w:pStyle w:val="17"/>
            </w:pPr>
            <w:r>
              <w:t>4550.09</w:t>
            </w:r>
          </w:p>
        </w:tc>
        <w:tc>
          <w:tcPr>
            <w:tcW w:w="1276" w:type="dxa"/>
            <w:vAlign w:val="center"/>
          </w:tcPr>
          <w:p>
            <w:pPr>
              <w:pStyle w:val="17"/>
            </w:pPr>
            <w:r>
              <w:t>4550.09</w:t>
            </w:r>
          </w:p>
        </w:tc>
        <w:tc>
          <w:tcPr>
            <w:tcW w:w="708" w:type="dxa"/>
            <w:vAlign w:val="center"/>
          </w:tcPr>
          <w:p>
            <w:pPr>
              <w:pStyle w:val="17"/>
            </w:pPr>
          </w:p>
        </w:tc>
        <w:tc>
          <w:tcPr>
            <w:tcW w:w="1077"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91"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19.71</w:t>
            </w:r>
          </w:p>
        </w:tc>
        <w:tc>
          <w:tcPr>
            <w:tcW w:w="1276" w:type="dxa"/>
            <w:vAlign w:val="center"/>
          </w:tcPr>
          <w:p>
            <w:pPr>
              <w:pStyle w:val="13"/>
            </w:pPr>
            <w:r>
              <w:t>19.71</w:t>
            </w:r>
          </w:p>
        </w:tc>
        <w:tc>
          <w:tcPr>
            <w:tcW w:w="1276" w:type="dxa"/>
            <w:vAlign w:val="center"/>
          </w:tcPr>
          <w:p>
            <w:pPr>
              <w:pStyle w:val="13"/>
            </w:pPr>
            <w:r>
              <w:t>19.71</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91" w:type="dxa"/>
            <w:vAlign w:val="center"/>
          </w:tcPr>
          <w:p>
            <w:pPr>
              <w:pStyle w:val="14"/>
            </w:pPr>
            <w:r>
              <w:t>20802</w:t>
            </w:r>
          </w:p>
        </w:tc>
        <w:tc>
          <w:tcPr>
            <w:tcW w:w="1559" w:type="dxa"/>
            <w:vAlign w:val="center"/>
          </w:tcPr>
          <w:p>
            <w:pPr>
              <w:pStyle w:val="14"/>
              <w:rPr>
                <w:rFonts w:asciiTheme="minorHAnsi" w:hAnsiTheme="minorHAnsi"/>
                <w:lang w:val="uk-UA"/>
              </w:rPr>
            </w:pPr>
            <w:r>
              <w:rPr>
                <w:rFonts w:hint="eastAsia" w:asciiTheme="minorEastAsia" w:hAnsiTheme="minorEastAsia" w:eastAsiaTheme="minorEastAsia"/>
                <w:lang w:eastAsia="zh-CN"/>
              </w:rPr>
              <w:t>民政管理事务</w:t>
            </w:r>
          </w:p>
        </w:tc>
        <w:tc>
          <w:tcPr>
            <w:tcW w:w="1134"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91" w:type="dxa"/>
            <w:vAlign w:val="center"/>
          </w:tcPr>
          <w:p>
            <w:pPr>
              <w:pStyle w:val="14"/>
            </w:pPr>
            <w:r>
              <w:t>2080299</w:t>
            </w:r>
          </w:p>
        </w:tc>
        <w:tc>
          <w:tcPr>
            <w:tcW w:w="1559" w:type="dxa"/>
            <w:vAlign w:val="center"/>
          </w:tcPr>
          <w:p>
            <w:pPr>
              <w:pStyle w:val="14"/>
            </w:pPr>
            <w:r>
              <w:rPr>
                <w:rFonts w:hint="eastAsia" w:asciiTheme="minorEastAsia" w:hAnsiTheme="minorEastAsia" w:eastAsiaTheme="minorEastAsia"/>
                <w:lang w:eastAsia="zh-CN"/>
              </w:rPr>
              <w:t>其他民政管理事务支出</w:t>
            </w:r>
          </w:p>
        </w:tc>
        <w:tc>
          <w:tcPr>
            <w:tcW w:w="1134"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91"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p>
        </w:tc>
        <w:tc>
          <w:tcPr>
            <w:tcW w:w="1276" w:type="dxa"/>
            <w:vAlign w:val="center"/>
          </w:tcPr>
          <w:p>
            <w:pPr>
              <w:pStyle w:val="13"/>
            </w:pPr>
          </w:p>
        </w:tc>
        <w:tc>
          <w:tcPr>
            <w:tcW w:w="1276" w:type="dxa"/>
            <w:vAlign w:val="center"/>
          </w:tcPr>
          <w:p>
            <w:pPr>
              <w:pStyle w:val="13"/>
            </w:pP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91"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p>
        </w:tc>
        <w:tc>
          <w:tcPr>
            <w:tcW w:w="1276" w:type="dxa"/>
            <w:vAlign w:val="center"/>
          </w:tcPr>
          <w:p>
            <w:pPr>
              <w:pStyle w:val="13"/>
            </w:pPr>
          </w:p>
        </w:tc>
        <w:tc>
          <w:tcPr>
            <w:tcW w:w="1276" w:type="dxa"/>
            <w:vAlign w:val="center"/>
          </w:tcPr>
          <w:p>
            <w:pPr>
              <w:pStyle w:val="13"/>
            </w:pP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91"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p>
        </w:tc>
        <w:tc>
          <w:tcPr>
            <w:tcW w:w="1276" w:type="dxa"/>
            <w:vAlign w:val="center"/>
          </w:tcPr>
          <w:p>
            <w:pPr>
              <w:pStyle w:val="13"/>
            </w:pPr>
          </w:p>
        </w:tc>
        <w:tc>
          <w:tcPr>
            <w:tcW w:w="1276" w:type="dxa"/>
            <w:vAlign w:val="center"/>
          </w:tcPr>
          <w:p>
            <w:pPr>
              <w:pStyle w:val="13"/>
            </w:pP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91"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4530.38</w:t>
            </w:r>
          </w:p>
        </w:tc>
        <w:tc>
          <w:tcPr>
            <w:tcW w:w="1276" w:type="dxa"/>
            <w:vAlign w:val="center"/>
          </w:tcPr>
          <w:p>
            <w:pPr>
              <w:pStyle w:val="13"/>
            </w:pPr>
            <w:r>
              <w:t>4530.38</w:t>
            </w:r>
          </w:p>
        </w:tc>
        <w:tc>
          <w:tcPr>
            <w:tcW w:w="1276" w:type="dxa"/>
            <w:vAlign w:val="center"/>
          </w:tcPr>
          <w:p>
            <w:pPr>
              <w:pStyle w:val="13"/>
            </w:pPr>
            <w:r>
              <w:t>4530.38</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91"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3364.78</w:t>
            </w:r>
          </w:p>
        </w:tc>
        <w:tc>
          <w:tcPr>
            <w:tcW w:w="1276" w:type="dxa"/>
            <w:vAlign w:val="center"/>
          </w:tcPr>
          <w:p>
            <w:pPr>
              <w:pStyle w:val="13"/>
            </w:pPr>
            <w:r>
              <w:t>3364.78</w:t>
            </w:r>
          </w:p>
        </w:tc>
        <w:tc>
          <w:tcPr>
            <w:tcW w:w="1276" w:type="dxa"/>
            <w:vAlign w:val="center"/>
          </w:tcPr>
          <w:p>
            <w:pPr>
              <w:pStyle w:val="13"/>
            </w:pPr>
            <w:r>
              <w:t>3781.58</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91" w:type="dxa"/>
            <w:vAlign w:val="center"/>
          </w:tcPr>
          <w:p>
            <w:pPr>
              <w:pStyle w:val="14"/>
            </w:pPr>
            <w:r>
              <w:t>2240101</w:t>
            </w:r>
          </w:p>
        </w:tc>
        <w:tc>
          <w:tcPr>
            <w:tcW w:w="1559" w:type="dxa"/>
            <w:vAlign w:val="center"/>
          </w:tcPr>
          <w:p>
            <w:pPr>
              <w:pStyle w:val="14"/>
            </w:pPr>
            <w:r>
              <w:t>行政运行</w:t>
            </w:r>
          </w:p>
        </w:tc>
        <w:tc>
          <w:tcPr>
            <w:tcW w:w="1134" w:type="dxa"/>
            <w:vAlign w:val="center"/>
          </w:tcPr>
          <w:p>
            <w:pPr>
              <w:pStyle w:val="13"/>
            </w:pPr>
            <w:r>
              <w:t>1669.09</w:t>
            </w:r>
          </w:p>
        </w:tc>
        <w:tc>
          <w:tcPr>
            <w:tcW w:w="1276" w:type="dxa"/>
            <w:vAlign w:val="center"/>
          </w:tcPr>
          <w:p>
            <w:pPr>
              <w:pStyle w:val="13"/>
            </w:pPr>
            <w:r>
              <w:t>1669.09</w:t>
            </w:r>
          </w:p>
        </w:tc>
        <w:tc>
          <w:tcPr>
            <w:tcW w:w="1276" w:type="dxa"/>
            <w:vAlign w:val="center"/>
          </w:tcPr>
          <w:p>
            <w:pPr>
              <w:pStyle w:val="13"/>
            </w:pPr>
            <w:r>
              <w:t>2063.07</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91" w:type="dxa"/>
            <w:vAlign w:val="center"/>
          </w:tcPr>
          <w:p>
            <w:pPr>
              <w:pStyle w:val="14"/>
            </w:pPr>
            <w:r>
              <w:t>2240106</w:t>
            </w:r>
          </w:p>
        </w:tc>
        <w:tc>
          <w:tcPr>
            <w:tcW w:w="1559" w:type="dxa"/>
            <w:vAlign w:val="center"/>
          </w:tcPr>
          <w:p>
            <w:pPr>
              <w:pStyle w:val="14"/>
            </w:pPr>
            <w:r>
              <w:t>安全监管</w:t>
            </w:r>
          </w:p>
        </w:tc>
        <w:tc>
          <w:tcPr>
            <w:tcW w:w="1134" w:type="dxa"/>
            <w:vAlign w:val="center"/>
          </w:tcPr>
          <w:p>
            <w:pPr>
              <w:pStyle w:val="13"/>
            </w:pPr>
            <w:r>
              <w:t>196.23</w:t>
            </w:r>
          </w:p>
        </w:tc>
        <w:tc>
          <w:tcPr>
            <w:tcW w:w="1276" w:type="dxa"/>
            <w:vAlign w:val="center"/>
          </w:tcPr>
          <w:p>
            <w:pPr>
              <w:pStyle w:val="13"/>
            </w:pPr>
            <w:r>
              <w:t>196.23</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08</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91" w:type="dxa"/>
            <w:vAlign w:val="center"/>
          </w:tcPr>
          <w:p>
            <w:pPr>
              <w:pStyle w:val="14"/>
            </w:pPr>
            <w:r>
              <w:t>2240199</w:t>
            </w:r>
          </w:p>
        </w:tc>
        <w:tc>
          <w:tcPr>
            <w:tcW w:w="1559" w:type="dxa"/>
            <w:vAlign w:val="center"/>
          </w:tcPr>
          <w:p>
            <w:pPr>
              <w:pStyle w:val="14"/>
            </w:pPr>
            <w:r>
              <w:t>其他应急管理支出</w:t>
            </w:r>
          </w:p>
        </w:tc>
        <w:tc>
          <w:tcPr>
            <w:tcW w:w="1134" w:type="dxa"/>
            <w:vAlign w:val="center"/>
          </w:tcPr>
          <w:p>
            <w:pPr>
              <w:pStyle w:val="13"/>
            </w:pPr>
            <w:r>
              <w:t>1499.46</w:t>
            </w:r>
          </w:p>
        </w:tc>
        <w:tc>
          <w:tcPr>
            <w:tcW w:w="1276" w:type="dxa"/>
            <w:vAlign w:val="center"/>
          </w:tcPr>
          <w:p>
            <w:pPr>
              <w:pStyle w:val="13"/>
            </w:pPr>
            <w:r>
              <w:t>1499.46</w:t>
            </w:r>
          </w:p>
        </w:tc>
        <w:tc>
          <w:tcPr>
            <w:tcW w:w="1276" w:type="dxa"/>
            <w:vAlign w:val="center"/>
          </w:tcPr>
          <w:p>
            <w:pPr>
              <w:pStyle w:val="13"/>
            </w:pPr>
            <w:r>
              <w:t>1610.51</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1191" w:type="dxa"/>
            <w:vAlign w:val="center"/>
          </w:tcPr>
          <w:p>
            <w:pPr>
              <w:pStyle w:val="14"/>
              <w:rPr>
                <w:rFonts w:hint="eastAsia" w:eastAsiaTheme="minorEastAsia"/>
                <w:lang w:eastAsia="zh-CN"/>
              </w:rPr>
            </w:pPr>
            <w:r>
              <w:rPr>
                <w:rFonts w:hint="eastAsia" w:eastAsiaTheme="minorEastAsia"/>
                <w:lang w:eastAsia="zh-CN"/>
              </w:rPr>
              <w:t>2</w:t>
            </w:r>
            <w:r>
              <w:rPr>
                <w:rFonts w:eastAsiaTheme="minorEastAsia"/>
                <w:lang w:eastAsia="zh-CN"/>
              </w:rPr>
              <w:t>2403</w:t>
            </w:r>
          </w:p>
        </w:tc>
        <w:tc>
          <w:tcPr>
            <w:tcW w:w="1559" w:type="dxa"/>
            <w:vAlign w:val="center"/>
          </w:tcPr>
          <w:p>
            <w:pPr>
              <w:pStyle w:val="14"/>
            </w:pPr>
            <w:r>
              <w:rPr>
                <w:rFonts w:hint="eastAsia" w:asciiTheme="minorEastAsia" w:hAnsiTheme="minorEastAsia" w:eastAsiaTheme="minorEastAsia"/>
                <w:lang w:eastAsia="zh-CN"/>
              </w:rPr>
              <w:t>森林消防事务</w:t>
            </w:r>
          </w:p>
        </w:tc>
        <w:tc>
          <w:tcPr>
            <w:tcW w:w="1134"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1276"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1276"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1191" w:type="dxa"/>
            <w:vAlign w:val="center"/>
          </w:tcPr>
          <w:p>
            <w:pPr>
              <w:pStyle w:val="14"/>
              <w:rPr>
                <w:rFonts w:hint="eastAsia" w:eastAsiaTheme="minorEastAsia"/>
                <w:lang w:eastAsia="zh-CN"/>
              </w:rPr>
            </w:pPr>
            <w:r>
              <w:rPr>
                <w:rFonts w:hint="eastAsia" w:eastAsiaTheme="minorEastAsia"/>
                <w:lang w:eastAsia="zh-CN"/>
              </w:rPr>
              <w:t>2</w:t>
            </w:r>
            <w:r>
              <w:rPr>
                <w:rFonts w:eastAsiaTheme="minorEastAsia"/>
                <w:lang w:eastAsia="zh-CN"/>
              </w:rPr>
              <w:t>240304</w:t>
            </w:r>
          </w:p>
        </w:tc>
        <w:tc>
          <w:tcPr>
            <w:tcW w:w="1559" w:type="dxa"/>
            <w:vAlign w:val="center"/>
          </w:tcPr>
          <w:p>
            <w:pPr>
              <w:pStyle w:val="14"/>
              <w:rPr>
                <w:rFonts w:asciiTheme="minorHAnsi" w:hAnsiTheme="minorHAnsi"/>
                <w:lang w:val="uk-UA"/>
              </w:rPr>
            </w:pPr>
            <w:r>
              <w:rPr>
                <w:rFonts w:hint="eastAsia" w:asciiTheme="minorEastAsia" w:hAnsiTheme="minorEastAsia" w:eastAsiaTheme="minorEastAsia"/>
                <w:lang w:eastAsia="zh-CN"/>
              </w:rPr>
              <w:t>森林消防应急救援</w:t>
            </w:r>
          </w:p>
        </w:tc>
        <w:tc>
          <w:tcPr>
            <w:tcW w:w="1134"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1276"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1276"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91" w:type="dxa"/>
            <w:vAlign w:val="center"/>
          </w:tcPr>
          <w:p>
            <w:pPr>
              <w:pStyle w:val="14"/>
            </w:pPr>
            <w:r>
              <w:t>22404</w:t>
            </w:r>
          </w:p>
        </w:tc>
        <w:tc>
          <w:tcPr>
            <w:tcW w:w="1559" w:type="dxa"/>
            <w:vAlign w:val="center"/>
          </w:tcPr>
          <w:p>
            <w:pPr>
              <w:pStyle w:val="14"/>
            </w:pPr>
            <w:r>
              <w:t>煤矿安全</w:t>
            </w:r>
          </w:p>
        </w:tc>
        <w:tc>
          <w:tcPr>
            <w:tcW w:w="1134" w:type="dxa"/>
            <w:vAlign w:val="center"/>
          </w:tcPr>
          <w:p>
            <w:pPr>
              <w:pStyle w:val="13"/>
            </w:pPr>
            <w:r>
              <w:t>132.26</w:t>
            </w:r>
          </w:p>
        </w:tc>
        <w:tc>
          <w:tcPr>
            <w:tcW w:w="1276" w:type="dxa"/>
            <w:vAlign w:val="center"/>
          </w:tcPr>
          <w:p>
            <w:pPr>
              <w:pStyle w:val="13"/>
            </w:pPr>
            <w:r>
              <w:t>132.26</w:t>
            </w:r>
          </w:p>
        </w:tc>
        <w:tc>
          <w:tcPr>
            <w:tcW w:w="1276" w:type="dxa"/>
            <w:vAlign w:val="center"/>
          </w:tcPr>
          <w:p>
            <w:pPr>
              <w:pStyle w:val="13"/>
            </w:pPr>
            <w:r>
              <w:t>132.26</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1191" w:type="dxa"/>
            <w:vAlign w:val="center"/>
          </w:tcPr>
          <w:p>
            <w:pPr>
              <w:pStyle w:val="14"/>
              <w:rPr>
                <w:rFonts w:hint="eastAsia" w:eastAsiaTheme="minorEastAsia"/>
                <w:lang w:eastAsia="zh-CN"/>
              </w:rPr>
            </w:pPr>
            <w:r>
              <w:rPr>
                <w:rFonts w:hint="eastAsia" w:eastAsiaTheme="minorEastAsia"/>
                <w:lang w:eastAsia="zh-CN"/>
              </w:rPr>
              <w:t>2</w:t>
            </w:r>
            <w:r>
              <w:rPr>
                <w:rFonts w:eastAsiaTheme="minorEastAsia"/>
                <w:lang w:eastAsia="zh-CN"/>
              </w:rPr>
              <w:t>240405</w:t>
            </w:r>
          </w:p>
        </w:tc>
        <w:tc>
          <w:tcPr>
            <w:tcW w:w="1559" w:type="dxa"/>
            <w:vAlign w:val="center"/>
          </w:tcPr>
          <w:p>
            <w:pPr>
              <w:pStyle w:val="14"/>
              <w:rPr>
                <w:rFonts w:asciiTheme="minorHAnsi" w:hAnsiTheme="minorHAnsi"/>
                <w:lang w:val="uk-UA"/>
              </w:rPr>
            </w:pPr>
            <w:r>
              <w:rPr>
                <w:rFonts w:hint="eastAsia" w:asciiTheme="minorEastAsia" w:hAnsiTheme="minorEastAsia" w:eastAsiaTheme="minorEastAsia"/>
                <w:lang w:eastAsia="zh-CN"/>
              </w:rPr>
              <w:t>煤矿应急救援事务</w:t>
            </w:r>
          </w:p>
        </w:tc>
        <w:tc>
          <w:tcPr>
            <w:tcW w:w="1134"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16.7</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16.7</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16.7</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91" w:type="dxa"/>
            <w:vAlign w:val="center"/>
          </w:tcPr>
          <w:p>
            <w:pPr>
              <w:pStyle w:val="14"/>
            </w:pPr>
            <w:r>
              <w:t>2240499</w:t>
            </w:r>
          </w:p>
        </w:tc>
        <w:tc>
          <w:tcPr>
            <w:tcW w:w="1559" w:type="dxa"/>
            <w:vAlign w:val="center"/>
          </w:tcPr>
          <w:p>
            <w:pPr>
              <w:pStyle w:val="14"/>
            </w:pPr>
            <w:r>
              <w:t>其他煤矿安全支出</w:t>
            </w:r>
          </w:p>
        </w:tc>
        <w:tc>
          <w:tcPr>
            <w:tcW w:w="1134" w:type="dxa"/>
            <w:vAlign w:val="center"/>
          </w:tcPr>
          <w:p>
            <w:pPr>
              <w:pStyle w:val="13"/>
            </w:pPr>
            <w:r>
              <w:t>15.56</w:t>
            </w:r>
          </w:p>
        </w:tc>
        <w:tc>
          <w:tcPr>
            <w:tcW w:w="1276" w:type="dxa"/>
            <w:vAlign w:val="center"/>
          </w:tcPr>
          <w:p>
            <w:pPr>
              <w:pStyle w:val="13"/>
            </w:pPr>
            <w:r>
              <w:t>15.56</w:t>
            </w:r>
          </w:p>
        </w:tc>
        <w:tc>
          <w:tcPr>
            <w:tcW w:w="1276" w:type="dxa"/>
            <w:vAlign w:val="center"/>
          </w:tcPr>
          <w:p>
            <w:pPr>
              <w:pStyle w:val="13"/>
            </w:pPr>
            <w:r>
              <w:t>15.56</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91" w:type="dxa"/>
            <w:vAlign w:val="center"/>
          </w:tcPr>
          <w:p>
            <w:pPr>
              <w:pStyle w:val="14"/>
            </w:pPr>
            <w:r>
              <w:t>22405</w:t>
            </w:r>
          </w:p>
        </w:tc>
        <w:tc>
          <w:tcPr>
            <w:tcW w:w="1559" w:type="dxa"/>
            <w:vAlign w:val="center"/>
          </w:tcPr>
          <w:p>
            <w:pPr>
              <w:pStyle w:val="14"/>
            </w:pPr>
            <w:r>
              <w:t>自然灾害防治</w:t>
            </w:r>
          </w:p>
        </w:tc>
        <w:tc>
          <w:tcPr>
            <w:tcW w:w="1134" w:type="dxa"/>
            <w:vAlign w:val="center"/>
          </w:tcPr>
          <w:p>
            <w:pPr>
              <w:pStyle w:val="13"/>
            </w:pPr>
            <w:r>
              <w:t>4.5</w:t>
            </w:r>
          </w:p>
        </w:tc>
        <w:tc>
          <w:tcPr>
            <w:tcW w:w="1276" w:type="dxa"/>
            <w:vAlign w:val="center"/>
          </w:tcPr>
          <w:p>
            <w:pPr>
              <w:pStyle w:val="13"/>
            </w:pPr>
            <w:r>
              <w:t>4.5</w:t>
            </w:r>
          </w:p>
        </w:tc>
        <w:tc>
          <w:tcPr>
            <w:tcW w:w="1276" w:type="dxa"/>
            <w:vAlign w:val="center"/>
          </w:tcPr>
          <w:p>
            <w:pPr>
              <w:pStyle w:val="13"/>
            </w:pPr>
            <w:r>
              <w:t>4.5</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191" w:type="dxa"/>
            <w:vAlign w:val="center"/>
          </w:tcPr>
          <w:p>
            <w:pPr>
              <w:pStyle w:val="14"/>
            </w:pPr>
            <w:r>
              <w:t>2240599</w:t>
            </w:r>
          </w:p>
        </w:tc>
        <w:tc>
          <w:tcPr>
            <w:tcW w:w="1559" w:type="dxa"/>
            <w:vAlign w:val="center"/>
          </w:tcPr>
          <w:p>
            <w:pPr>
              <w:pStyle w:val="14"/>
            </w:pPr>
            <w:r>
              <w:t>其他自然灾害防治支出</w:t>
            </w:r>
          </w:p>
        </w:tc>
        <w:tc>
          <w:tcPr>
            <w:tcW w:w="1134" w:type="dxa"/>
            <w:vAlign w:val="center"/>
          </w:tcPr>
          <w:p>
            <w:pPr>
              <w:pStyle w:val="13"/>
            </w:pPr>
            <w:r>
              <w:t>4.5</w:t>
            </w:r>
          </w:p>
        </w:tc>
        <w:tc>
          <w:tcPr>
            <w:tcW w:w="1276" w:type="dxa"/>
            <w:vAlign w:val="center"/>
          </w:tcPr>
          <w:p>
            <w:pPr>
              <w:pStyle w:val="13"/>
            </w:pPr>
            <w:r>
              <w:t>4.5</w:t>
            </w:r>
          </w:p>
        </w:tc>
        <w:tc>
          <w:tcPr>
            <w:tcW w:w="1276" w:type="dxa"/>
            <w:vAlign w:val="center"/>
          </w:tcPr>
          <w:p>
            <w:pPr>
              <w:pStyle w:val="13"/>
            </w:pPr>
            <w:r>
              <w:t>4.5</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32"/>
        <w:gridCol w:w="4096"/>
        <w:gridCol w:w="1361"/>
        <w:gridCol w:w="1361"/>
        <w:gridCol w:w="1361"/>
        <w:gridCol w:w="1318"/>
        <w:gridCol w:w="1404"/>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118沙河市应急管理局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预算年度：2021</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18" w:type="dxa"/>
            <w:vMerge w:val="restart"/>
            <w:vAlign w:val="center"/>
          </w:tcPr>
          <w:p>
            <w:pPr>
              <w:pStyle w:val="12"/>
            </w:pPr>
            <w:r>
              <w:t>经营支出</w:t>
            </w:r>
          </w:p>
        </w:tc>
        <w:tc>
          <w:tcPr>
            <w:tcW w:w="1404"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432" w:type="dxa"/>
            <w:vAlign w:val="center"/>
          </w:tcPr>
          <w:p>
            <w:pPr>
              <w:pStyle w:val="12"/>
            </w:pPr>
            <w:r>
              <w:t>科目    编码</w:t>
            </w:r>
          </w:p>
        </w:tc>
        <w:tc>
          <w:tcPr>
            <w:tcW w:w="409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18" w:type="dxa"/>
            <w:vMerge w:val="continue"/>
          </w:tcPr>
          <w:p/>
        </w:tc>
        <w:tc>
          <w:tcPr>
            <w:tcW w:w="1404"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432" w:type="dxa"/>
            <w:vAlign w:val="center"/>
          </w:tcPr>
          <w:p>
            <w:pPr>
              <w:pStyle w:val="12"/>
            </w:pPr>
            <w:r>
              <w:t>1</w:t>
            </w:r>
          </w:p>
        </w:tc>
        <w:tc>
          <w:tcPr>
            <w:tcW w:w="409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18" w:type="dxa"/>
            <w:vAlign w:val="center"/>
          </w:tcPr>
          <w:p>
            <w:pPr>
              <w:pStyle w:val="12"/>
            </w:pPr>
            <w:r>
              <w:t>6</w:t>
            </w:r>
          </w:p>
        </w:tc>
        <w:tc>
          <w:tcPr>
            <w:tcW w:w="1404"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432" w:type="dxa"/>
            <w:vAlign w:val="center"/>
          </w:tcPr>
          <w:p>
            <w:pPr>
              <w:pStyle w:val="18"/>
            </w:pPr>
          </w:p>
        </w:tc>
        <w:tc>
          <w:tcPr>
            <w:tcW w:w="4096" w:type="dxa"/>
            <w:vAlign w:val="center"/>
          </w:tcPr>
          <w:p>
            <w:pPr>
              <w:pStyle w:val="16"/>
            </w:pPr>
            <w:r>
              <w:t>合计</w:t>
            </w:r>
          </w:p>
        </w:tc>
        <w:tc>
          <w:tcPr>
            <w:tcW w:w="1361" w:type="dxa"/>
            <w:vAlign w:val="center"/>
          </w:tcPr>
          <w:p>
            <w:pPr>
              <w:pStyle w:val="17"/>
            </w:pPr>
            <w:r>
              <w:t>4550.09</w:t>
            </w:r>
          </w:p>
        </w:tc>
        <w:tc>
          <w:tcPr>
            <w:tcW w:w="1361" w:type="dxa"/>
            <w:vAlign w:val="center"/>
          </w:tcPr>
          <w:p>
            <w:pPr>
              <w:pStyle w:val="17"/>
            </w:pPr>
            <w:r>
              <w:t>1763.07</w:t>
            </w:r>
          </w:p>
        </w:tc>
        <w:tc>
          <w:tcPr>
            <w:tcW w:w="1361" w:type="dxa"/>
            <w:vAlign w:val="center"/>
          </w:tcPr>
          <w:p>
            <w:pPr>
              <w:pStyle w:val="17"/>
            </w:pPr>
            <w:r>
              <w:t>2787.02</w:t>
            </w:r>
          </w:p>
        </w:tc>
        <w:tc>
          <w:tcPr>
            <w:tcW w:w="1318" w:type="dxa"/>
            <w:vAlign w:val="center"/>
          </w:tcPr>
          <w:p>
            <w:pPr>
              <w:pStyle w:val="17"/>
            </w:pPr>
          </w:p>
        </w:tc>
        <w:tc>
          <w:tcPr>
            <w:tcW w:w="1404"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432" w:type="dxa"/>
            <w:vAlign w:val="center"/>
          </w:tcPr>
          <w:p>
            <w:pPr>
              <w:pStyle w:val="14"/>
            </w:pPr>
            <w:r>
              <w:t>208</w:t>
            </w:r>
          </w:p>
        </w:tc>
        <w:tc>
          <w:tcPr>
            <w:tcW w:w="4096" w:type="dxa"/>
            <w:vAlign w:val="center"/>
          </w:tcPr>
          <w:p>
            <w:pPr>
              <w:pStyle w:val="14"/>
            </w:pPr>
            <w:r>
              <w:t>社会保障和就业支出</w:t>
            </w:r>
          </w:p>
        </w:tc>
        <w:tc>
          <w:tcPr>
            <w:tcW w:w="1361" w:type="dxa"/>
            <w:vAlign w:val="center"/>
          </w:tcPr>
          <w:p>
            <w:pPr>
              <w:pStyle w:val="13"/>
            </w:pPr>
            <w:r>
              <w:t>19.71</w:t>
            </w:r>
          </w:p>
        </w:tc>
        <w:tc>
          <w:tcPr>
            <w:tcW w:w="1361" w:type="dxa"/>
            <w:vAlign w:val="center"/>
          </w:tcPr>
          <w:p>
            <w:pPr>
              <w:pStyle w:val="13"/>
            </w:pPr>
          </w:p>
        </w:tc>
        <w:tc>
          <w:tcPr>
            <w:tcW w:w="1361"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432" w:type="dxa"/>
            <w:vAlign w:val="center"/>
          </w:tcPr>
          <w:p>
            <w:pPr>
              <w:pStyle w:val="14"/>
            </w:pPr>
            <w:r>
              <w:t>20802</w:t>
            </w:r>
          </w:p>
        </w:tc>
        <w:tc>
          <w:tcPr>
            <w:tcW w:w="4096" w:type="dxa"/>
            <w:vAlign w:val="center"/>
          </w:tcPr>
          <w:p>
            <w:pPr>
              <w:pStyle w:val="14"/>
            </w:pPr>
            <w:r>
              <w:rPr>
                <w:rFonts w:hint="eastAsia"/>
              </w:rPr>
              <w:t>民政管理事务</w:t>
            </w:r>
          </w:p>
        </w:tc>
        <w:tc>
          <w:tcPr>
            <w:tcW w:w="1361" w:type="dxa"/>
            <w:vAlign w:val="center"/>
          </w:tcPr>
          <w:p>
            <w:pPr>
              <w:pStyle w:val="13"/>
            </w:pPr>
            <w:r>
              <w:t>19.71</w:t>
            </w:r>
          </w:p>
        </w:tc>
        <w:tc>
          <w:tcPr>
            <w:tcW w:w="1361" w:type="dxa"/>
            <w:vAlign w:val="center"/>
          </w:tcPr>
          <w:p>
            <w:pPr>
              <w:pStyle w:val="13"/>
            </w:pPr>
          </w:p>
        </w:tc>
        <w:tc>
          <w:tcPr>
            <w:tcW w:w="1361"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432" w:type="dxa"/>
            <w:vAlign w:val="center"/>
          </w:tcPr>
          <w:p>
            <w:pPr>
              <w:pStyle w:val="14"/>
            </w:pPr>
            <w:r>
              <w:t>2080299</w:t>
            </w:r>
          </w:p>
        </w:tc>
        <w:tc>
          <w:tcPr>
            <w:tcW w:w="4096" w:type="dxa"/>
            <w:vAlign w:val="center"/>
          </w:tcPr>
          <w:p>
            <w:pPr>
              <w:pStyle w:val="14"/>
            </w:pPr>
            <w:r>
              <w:rPr>
                <w:rFonts w:hint="eastAsia"/>
              </w:rPr>
              <w:t>其他民政管理事务支出</w:t>
            </w:r>
          </w:p>
        </w:tc>
        <w:tc>
          <w:tcPr>
            <w:tcW w:w="1361" w:type="dxa"/>
            <w:vAlign w:val="center"/>
          </w:tcPr>
          <w:p>
            <w:pPr>
              <w:pStyle w:val="13"/>
            </w:pPr>
            <w:r>
              <w:t>19.71</w:t>
            </w:r>
          </w:p>
        </w:tc>
        <w:tc>
          <w:tcPr>
            <w:tcW w:w="1361" w:type="dxa"/>
            <w:vAlign w:val="center"/>
          </w:tcPr>
          <w:p>
            <w:pPr>
              <w:pStyle w:val="13"/>
            </w:pPr>
          </w:p>
        </w:tc>
        <w:tc>
          <w:tcPr>
            <w:tcW w:w="1361"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432" w:type="dxa"/>
            <w:vAlign w:val="center"/>
          </w:tcPr>
          <w:p>
            <w:pPr>
              <w:pStyle w:val="14"/>
            </w:pPr>
            <w:r>
              <w:t>221</w:t>
            </w:r>
          </w:p>
        </w:tc>
        <w:tc>
          <w:tcPr>
            <w:tcW w:w="4096" w:type="dxa"/>
            <w:vAlign w:val="center"/>
          </w:tcPr>
          <w:p>
            <w:pPr>
              <w:pStyle w:val="14"/>
            </w:pPr>
            <w:r>
              <w:t>住房保障支出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1" w:hRule="atLeast"/>
          <w:jc w:val="center"/>
        </w:trPr>
        <w:tc>
          <w:tcPr>
            <w:tcW w:w="850" w:type="dxa"/>
            <w:vAlign w:val="center"/>
          </w:tcPr>
          <w:p>
            <w:pPr>
              <w:pStyle w:val="15"/>
            </w:pPr>
            <w:r>
              <w:t>6</w:t>
            </w:r>
          </w:p>
        </w:tc>
        <w:tc>
          <w:tcPr>
            <w:tcW w:w="1432" w:type="dxa"/>
            <w:vAlign w:val="center"/>
          </w:tcPr>
          <w:p>
            <w:pPr>
              <w:pStyle w:val="14"/>
            </w:pPr>
            <w:r>
              <w:t>2210201</w:t>
            </w:r>
          </w:p>
        </w:tc>
        <w:tc>
          <w:tcPr>
            <w:tcW w:w="4096" w:type="dxa"/>
            <w:vAlign w:val="center"/>
          </w:tcPr>
          <w:p>
            <w:pPr>
              <w:pStyle w:val="14"/>
            </w:pPr>
            <w:r>
              <w:t>住房公积金</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432" w:type="dxa"/>
            <w:vAlign w:val="center"/>
          </w:tcPr>
          <w:p>
            <w:pPr>
              <w:pStyle w:val="14"/>
            </w:pPr>
            <w:r>
              <w:rPr>
                <w:rFonts w:hint="eastAsia"/>
              </w:rPr>
              <w:t>224</w:t>
            </w:r>
          </w:p>
        </w:tc>
        <w:tc>
          <w:tcPr>
            <w:tcW w:w="4096" w:type="dxa"/>
            <w:vAlign w:val="center"/>
          </w:tcPr>
          <w:p>
            <w:pPr>
              <w:pStyle w:val="14"/>
            </w:pPr>
            <w:r>
              <w:rPr>
                <w:rFonts w:hint="eastAsia"/>
              </w:rPr>
              <w:t>灾害防治及应急管理支出</w:t>
            </w:r>
          </w:p>
        </w:tc>
        <w:tc>
          <w:tcPr>
            <w:tcW w:w="1361" w:type="dxa"/>
          </w:tcPr>
          <w:p>
            <w:pPr>
              <w:pStyle w:val="13"/>
            </w:pPr>
            <w:r>
              <w:rPr>
                <w:rFonts w:hint="eastAsia"/>
              </w:rPr>
              <w:t>4530.38</w:t>
            </w:r>
          </w:p>
        </w:tc>
        <w:tc>
          <w:tcPr>
            <w:tcW w:w="1361" w:type="dxa"/>
          </w:tcPr>
          <w:p>
            <w:pPr>
              <w:pStyle w:val="13"/>
            </w:pPr>
            <w:r>
              <w:rPr>
                <w:rFonts w:hint="eastAsia"/>
              </w:rPr>
              <w:t>1763.07</w:t>
            </w:r>
          </w:p>
        </w:tc>
        <w:tc>
          <w:tcPr>
            <w:tcW w:w="1361" w:type="dxa"/>
          </w:tcPr>
          <w:p>
            <w:pPr>
              <w:pStyle w:val="13"/>
            </w:pPr>
            <w:r>
              <w:rPr>
                <w:rFonts w:hint="eastAsia"/>
              </w:rPr>
              <w:t>2767.31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432" w:type="dxa"/>
            <w:vAlign w:val="center"/>
          </w:tcPr>
          <w:p>
            <w:pPr>
              <w:pStyle w:val="14"/>
            </w:pPr>
            <w:r>
              <w:rPr>
                <w:rFonts w:hint="eastAsia"/>
              </w:rPr>
              <w:t>22401</w:t>
            </w:r>
          </w:p>
        </w:tc>
        <w:tc>
          <w:tcPr>
            <w:tcW w:w="4096" w:type="dxa"/>
            <w:vAlign w:val="center"/>
          </w:tcPr>
          <w:p>
            <w:pPr>
              <w:pStyle w:val="14"/>
            </w:pPr>
            <w:r>
              <w:rPr>
                <w:rFonts w:hint="eastAsia"/>
              </w:rPr>
              <w:t>应急管理事务</w:t>
            </w:r>
          </w:p>
        </w:tc>
        <w:tc>
          <w:tcPr>
            <w:tcW w:w="1361" w:type="dxa"/>
          </w:tcPr>
          <w:p>
            <w:pPr>
              <w:pStyle w:val="13"/>
            </w:pPr>
            <w:r>
              <w:rPr>
                <w:rFonts w:hint="eastAsia"/>
              </w:rPr>
              <w:t>3781.58</w:t>
            </w:r>
          </w:p>
        </w:tc>
        <w:tc>
          <w:tcPr>
            <w:tcW w:w="1361" w:type="dxa"/>
          </w:tcPr>
          <w:p>
            <w:pPr>
              <w:pStyle w:val="13"/>
            </w:pPr>
            <w:r>
              <w:rPr>
                <w:rFonts w:hint="eastAsia"/>
              </w:rPr>
              <w:t>1763.07</w:t>
            </w:r>
          </w:p>
        </w:tc>
        <w:tc>
          <w:tcPr>
            <w:tcW w:w="1361" w:type="dxa"/>
          </w:tcPr>
          <w:p>
            <w:pPr>
              <w:pStyle w:val="13"/>
            </w:pPr>
            <w:r>
              <w:rPr>
                <w:rFonts w:hint="eastAsia"/>
              </w:rPr>
              <w:t>2018.51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432" w:type="dxa"/>
            <w:vAlign w:val="center"/>
          </w:tcPr>
          <w:p>
            <w:pPr>
              <w:pStyle w:val="14"/>
            </w:pPr>
            <w:r>
              <w:rPr>
                <w:rFonts w:hint="eastAsia"/>
              </w:rPr>
              <w:t>2240101</w:t>
            </w:r>
          </w:p>
        </w:tc>
        <w:tc>
          <w:tcPr>
            <w:tcW w:w="4096" w:type="dxa"/>
            <w:vAlign w:val="center"/>
          </w:tcPr>
          <w:p>
            <w:pPr>
              <w:pStyle w:val="14"/>
            </w:pPr>
            <w:r>
              <w:rPr>
                <w:rFonts w:hint="eastAsia"/>
              </w:rPr>
              <w:t>行政运行</w:t>
            </w:r>
          </w:p>
        </w:tc>
        <w:tc>
          <w:tcPr>
            <w:tcW w:w="1361" w:type="dxa"/>
          </w:tcPr>
          <w:p>
            <w:pPr>
              <w:pStyle w:val="13"/>
            </w:pPr>
            <w:r>
              <w:rPr>
                <w:rFonts w:hint="eastAsia"/>
              </w:rPr>
              <w:t>2063.07</w:t>
            </w:r>
          </w:p>
        </w:tc>
        <w:tc>
          <w:tcPr>
            <w:tcW w:w="1361" w:type="dxa"/>
          </w:tcPr>
          <w:p>
            <w:pPr>
              <w:pStyle w:val="13"/>
            </w:pPr>
            <w:r>
              <w:rPr>
                <w:rFonts w:hint="eastAsia"/>
              </w:rPr>
              <w:t>1763.07</w:t>
            </w:r>
          </w:p>
        </w:tc>
        <w:tc>
          <w:tcPr>
            <w:tcW w:w="1361" w:type="dxa"/>
          </w:tcPr>
          <w:p>
            <w:pPr>
              <w:pStyle w:val="13"/>
            </w:pPr>
            <w:r>
              <w:rPr>
                <w:rFonts w:hint="eastAsia"/>
              </w:rPr>
              <w:t>300</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432" w:type="dxa"/>
            <w:vAlign w:val="center"/>
          </w:tcPr>
          <w:p>
            <w:pPr>
              <w:pStyle w:val="14"/>
            </w:pPr>
            <w:r>
              <w:rPr>
                <w:rFonts w:hint="eastAsia"/>
              </w:rPr>
              <w:t>2240106</w:t>
            </w:r>
          </w:p>
        </w:tc>
        <w:tc>
          <w:tcPr>
            <w:tcW w:w="4096" w:type="dxa"/>
            <w:vAlign w:val="center"/>
          </w:tcPr>
          <w:p>
            <w:pPr>
              <w:pStyle w:val="14"/>
            </w:pPr>
            <w:r>
              <w:rPr>
                <w:rFonts w:hint="eastAsia"/>
              </w:rPr>
              <w:t>安全监管</w:t>
            </w:r>
          </w:p>
        </w:tc>
        <w:tc>
          <w:tcPr>
            <w:tcW w:w="1361" w:type="dxa"/>
          </w:tcPr>
          <w:p>
            <w:pPr>
              <w:pStyle w:val="13"/>
            </w:pPr>
            <w:r>
              <w:rPr>
                <w:rFonts w:hint="eastAsia"/>
              </w:rPr>
              <w:t>108</w:t>
            </w:r>
          </w:p>
        </w:tc>
        <w:tc>
          <w:tcPr>
            <w:tcW w:w="1361" w:type="dxa"/>
          </w:tcPr>
          <w:p>
            <w:pPr>
              <w:pStyle w:val="13"/>
            </w:pPr>
          </w:p>
        </w:tc>
        <w:tc>
          <w:tcPr>
            <w:tcW w:w="1361" w:type="dxa"/>
          </w:tcPr>
          <w:p>
            <w:pPr>
              <w:pStyle w:val="13"/>
            </w:pPr>
            <w:r>
              <w:rPr>
                <w:rFonts w:hint="eastAsia"/>
              </w:rPr>
              <w:t>108</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432" w:type="dxa"/>
            <w:vAlign w:val="center"/>
          </w:tcPr>
          <w:p>
            <w:pPr>
              <w:pStyle w:val="14"/>
            </w:pPr>
            <w:r>
              <w:rPr>
                <w:rFonts w:hint="eastAsia"/>
              </w:rPr>
              <w:t>2240199</w:t>
            </w:r>
          </w:p>
        </w:tc>
        <w:tc>
          <w:tcPr>
            <w:tcW w:w="4096" w:type="dxa"/>
            <w:vAlign w:val="center"/>
          </w:tcPr>
          <w:p>
            <w:pPr>
              <w:pStyle w:val="14"/>
            </w:pPr>
            <w:r>
              <w:rPr>
                <w:rFonts w:hint="eastAsia"/>
              </w:rPr>
              <w:t>其他应急管理支出</w:t>
            </w:r>
          </w:p>
        </w:tc>
        <w:tc>
          <w:tcPr>
            <w:tcW w:w="1361" w:type="dxa"/>
          </w:tcPr>
          <w:p>
            <w:pPr>
              <w:pStyle w:val="13"/>
            </w:pPr>
            <w:r>
              <w:rPr>
                <w:rFonts w:hint="eastAsia"/>
              </w:rPr>
              <w:t>1610.51</w:t>
            </w:r>
          </w:p>
        </w:tc>
        <w:tc>
          <w:tcPr>
            <w:tcW w:w="1361" w:type="dxa"/>
          </w:tcPr>
          <w:p>
            <w:pPr>
              <w:pStyle w:val="13"/>
            </w:pPr>
          </w:p>
        </w:tc>
        <w:tc>
          <w:tcPr>
            <w:tcW w:w="1361" w:type="dxa"/>
          </w:tcPr>
          <w:p>
            <w:pPr>
              <w:pStyle w:val="13"/>
            </w:pPr>
            <w:r>
              <w:rPr>
                <w:rFonts w:hint="eastAsia"/>
              </w:rPr>
              <w:t>1610.51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432" w:type="dxa"/>
            <w:vAlign w:val="center"/>
          </w:tcPr>
          <w:p>
            <w:pPr>
              <w:pStyle w:val="14"/>
            </w:pPr>
            <w:r>
              <w:rPr>
                <w:rFonts w:hint="eastAsia"/>
              </w:rPr>
              <w:t>22403</w:t>
            </w:r>
          </w:p>
        </w:tc>
        <w:tc>
          <w:tcPr>
            <w:tcW w:w="4096" w:type="dxa"/>
            <w:vAlign w:val="center"/>
          </w:tcPr>
          <w:p>
            <w:pPr>
              <w:pStyle w:val="14"/>
            </w:pPr>
            <w:r>
              <w:rPr>
                <w:rFonts w:hint="eastAsia"/>
              </w:rPr>
              <w:t>森林消防事务</w:t>
            </w:r>
          </w:p>
        </w:tc>
        <w:tc>
          <w:tcPr>
            <w:tcW w:w="1361" w:type="dxa"/>
          </w:tcPr>
          <w:p>
            <w:pPr>
              <w:pStyle w:val="13"/>
            </w:pPr>
            <w:r>
              <w:rPr>
                <w:rFonts w:hint="eastAsia"/>
              </w:rPr>
              <w:t>612.04</w:t>
            </w:r>
          </w:p>
        </w:tc>
        <w:tc>
          <w:tcPr>
            <w:tcW w:w="1361" w:type="dxa"/>
          </w:tcPr>
          <w:p>
            <w:pPr>
              <w:pStyle w:val="13"/>
            </w:pPr>
          </w:p>
        </w:tc>
        <w:tc>
          <w:tcPr>
            <w:tcW w:w="1361" w:type="dxa"/>
          </w:tcPr>
          <w:p>
            <w:pPr>
              <w:pStyle w:val="13"/>
            </w:pPr>
            <w:r>
              <w:rPr>
                <w:rFonts w:hint="eastAsia"/>
              </w:rPr>
              <w:t>612.04</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432" w:type="dxa"/>
            <w:vAlign w:val="center"/>
          </w:tcPr>
          <w:p>
            <w:pPr>
              <w:pStyle w:val="14"/>
            </w:pPr>
            <w:r>
              <w:rPr>
                <w:rFonts w:hint="eastAsia"/>
              </w:rPr>
              <w:t>2240304</w:t>
            </w:r>
          </w:p>
        </w:tc>
        <w:tc>
          <w:tcPr>
            <w:tcW w:w="4096" w:type="dxa"/>
            <w:vAlign w:val="center"/>
          </w:tcPr>
          <w:p>
            <w:pPr>
              <w:pStyle w:val="14"/>
            </w:pPr>
            <w:r>
              <w:rPr>
                <w:rFonts w:hint="eastAsia"/>
              </w:rPr>
              <w:t>森林消防应急救援</w:t>
            </w:r>
          </w:p>
        </w:tc>
        <w:tc>
          <w:tcPr>
            <w:tcW w:w="1361" w:type="dxa"/>
          </w:tcPr>
          <w:p>
            <w:pPr>
              <w:pStyle w:val="13"/>
            </w:pPr>
            <w:r>
              <w:rPr>
                <w:rFonts w:hint="eastAsia"/>
              </w:rPr>
              <w:t>612.04</w:t>
            </w:r>
          </w:p>
        </w:tc>
        <w:tc>
          <w:tcPr>
            <w:tcW w:w="1361" w:type="dxa"/>
          </w:tcPr>
          <w:p>
            <w:pPr>
              <w:pStyle w:val="13"/>
            </w:pPr>
          </w:p>
        </w:tc>
        <w:tc>
          <w:tcPr>
            <w:tcW w:w="1361" w:type="dxa"/>
          </w:tcPr>
          <w:p>
            <w:pPr>
              <w:pStyle w:val="13"/>
            </w:pPr>
            <w:r>
              <w:rPr>
                <w:rFonts w:hint="eastAsia"/>
              </w:rPr>
              <w:t>612.04</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432" w:type="dxa"/>
            <w:vAlign w:val="center"/>
          </w:tcPr>
          <w:p>
            <w:pPr>
              <w:pStyle w:val="14"/>
            </w:pPr>
            <w:r>
              <w:rPr>
                <w:rFonts w:hint="eastAsia"/>
              </w:rPr>
              <w:t>22404</w:t>
            </w:r>
          </w:p>
        </w:tc>
        <w:tc>
          <w:tcPr>
            <w:tcW w:w="4096" w:type="dxa"/>
            <w:vAlign w:val="center"/>
          </w:tcPr>
          <w:p>
            <w:pPr>
              <w:pStyle w:val="14"/>
            </w:pPr>
            <w:r>
              <w:rPr>
                <w:rFonts w:hint="eastAsia"/>
              </w:rPr>
              <w:t>煤矿安全</w:t>
            </w:r>
          </w:p>
        </w:tc>
        <w:tc>
          <w:tcPr>
            <w:tcW w:w="1361" w:type="dxa"/>
          </w:tcPr>
          <w:p>
            <w:pPr>
              <w:pStyle w:val="13"/>
            </w:pPr>
            <w:r>
              <w:rPr>
                <w:rFonts w:hint="eastAsia"/>
              </w:rPr>
              <w:t>132.26</w:t>
            </w:r>
          </w:p>
        </w:tc>
        <w:tc>
          <w:tcPr>
            <w:tcW w:w="1361" w:type="dxa"/>
          </w:tcPr>
          <w:p>
            <w:pPr>
              <w:pStyle w:val="13"/>
            </w:pPr>
          </w:p>
        </w:tc>
        <w:tc>
          <w:tcPr>
            <w:tcW w:w="1361" w:type="dxa"/>
          </w:tcPr>
          <w:p>
            <w:pPr>
              <w:pStyle w:val="13"/>
            </w:pPr>
            <w:r>
              <w:rPr>
                <w:rFonts w:hint="eastAsia"/>
              </w:rPr>
              <w:t>132.26</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432" w:type="dxa"/>
            <w:vAlign w:val="center"/>
          </w:tcPr>
          <w:p>
            <w:pPr>
              <w:pStyle w:val="14"/>
            </w:pPr>
            <w:r>
              <w:rPr>
                <w:rFonts w:hint="eastAsia"/>
              </w:rPr>
              <w:t>2240405</w:t>
            </w:r>
          </w:p>
        </w:tc>
        <w:tc>
          <w:tcPr>
            <w:tcW w:w="4096" w:type="dxa"/>
            <w:vAlign w:val="center"/>
          </w:tcPr>
          <w:p>
            <w:pPr>
              <w:pStyle w:val="14"/>
            </w:pPr>
            <w:r>
              <w:rPr>
                <w:rFonts w:hint="eastAsia"/>
              </w:rPr>
              <w:t>煤矿应急救援事务</w:t>
            </w:r>
          </w:p>
        </w:tc>
        <w:tc>
          <w:tcPr>
            <w:tcW w:w="1361" w:type="dxa"/>
          </w:tcPr>
          <w:p>
            <w:pPr>
              <w:pStyle w:val="13"/>
            </w:pPr>
            <w:r>
              <w:rPr>
                <w:rFonts w:hint="eastAsia"/>
              </w:rPr>
              <w:t>116.7</w:t>
            </w:r>
          </w:p>
        </w:tc>
        <w:tc>
          <w:tcPr>
            <w:tcW w:w="1361" w:type="dxa"/>
          </w:tcPr>
          <w:p>
            <w:pPr>
              <w:pStyle w:val="13"/>
            </w:pPr>
          </w:p>
        </w:tc>
        <w:tc>
          <w:tcPr>
            <w:tcW w:w="1361" w:type="dxa"/>
          </w:tcPr>
          <w:p>
            <w:pPr>
              <w:pStyle w:val="13"/>
            </w:pPr>
            <w:r>
              <w:rPr>
                <w:rFonts w:hint="eastAsia"/>
              </w:rPr>
              <w:t>116.7</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432" w:type="dxa"/>
            <w:vAlign w:val="center"/>
          </w:tcPr>
          <w:p>
            <w:pPr>
              <w:pStyle w:val="14"/>
            </w:pPr>
            <w:r>
              <w:rPr>
                <w:rFonts w:hint="eastAsia"/>
              </w:rPr>
              <w:t>2240499</w:t>
            </w:r>
          </w:p>
        </w:tc>
        <w:tc>
          <w:tcPr>
            <w:tcW w:w="4096" w:type="dxa"/>
            <w:vAlign w:val="center"/>
          </w:tcPr>
          <w:p>
            <w:pPr>
              <w:pStyle w:val="14"/>
            </w:pPr>
            <w:r>
              <w:rPr>
                <w:rFonts w:hint="eastAsia"/>
              </w:rPr>
              <w:t>其他煤矿安全支出</w:t>
            </w:r>
          </w:p>
        </w:tc>
        <w:tc>
          <w:tcPr>
            <w:tcW w:w="1361" w:type="dxa"/>
          </w:tcPr>
          <w:p>
            <w:pPr>
              <w:pStyle w:val="13"/>
            </w:pPr>
            <w:r>
              <w:rPr>
                <w:rFonts w:hint="eastAsia"/>
              </w:rPr>
              <w:t>15.56</w:t>
            </w:r>
          </w:p>
        </w:tc>
        <w:tc>
          <w:tcPr>
            <w:tcW w:w="1361" w:type="dxa"/>
          </w:tcPr>
          <w:p>
            <w:pPr>
              <w:pStyle w:val="13"/>
            </w:pPr>
          </w:p>
        </w:tc>
        <w:tc>
          <w:tcPr>
            <w:tcW w:w="1361" w:type="dxa"/>
          </w:tcPr>
          <w:p>
            <w:pPr>
              <w:pStyle w:val="13"/>
            </w:pPr>
            <w:r>
              <w:rPr>
                <w:rFonts w:hint="eastAsia"/>
              </w:rPr>
              <w:t>15.56</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432" w:type="dxa"/>
            <w:vAlign w:val="center"/>
          </w:tcPr>
          <w:p>
            <w:pPr>
              <w:pStyle w:val="14"/>
            </w:pPr>
            <w:r>
              <w:rPr>
                <w:rFonts w:hint="eastAsia"/>
              </w:rPr>
              <w:t>22405</w:t>
            </w:r>
          </w:p>
        </w:tc>
        <w:tc>
          <w:tcPr>
            <w:tcW w:w="4096" w:type="dxa"/>
            <w:vAlign w:val="center"/>
          </w:tcPr>
          <w:p>
            <w:pPr>
              <w:pStyle w:val="14"/>
            </w:pPr>
            <w:r>
              <w:rPr>
                <w:rFonts w:hint="eastAsia"/>
              </w:rPr>
              <w:t>地震事务</w:t>
            </w:r>
          </w:p>
        </w:tc>
        <w:tc>
          <w:tcPr>
            <w:tcW w:w="1361" w:type="dxa"/>
          </w:tcPr>
          <w:p>
            <w:pPr>
              <w:pStyle w:val="13"/>
            </w:pPr>
            <w:r>
              <w:rPr>
                <w:rFonts w:hint="eastAsia"/>
              </w:rPr>
              <w:t>4.5</w:t>
            </w:r>
          </w:p>
        </w:tc>
        <w:tc>
          <w:tcPr>
            <w:tcW w:w="1361" w:type="dxa"/>
          </w:tcPr>
          <w:p>
            <w:pPr>
              <w:pStyle w:val="13"/>
            </w:pPr>
          </w:p>
        </w:tc>
        <w:tc>
          <w:tcPr>
            <w:tcW w:w="1361" w:type="dxa"/>
          </w:tcPr>
          <w:p>
            <w:pPr>
              <w:pStyle w:val="13"/>
            </w:pPr>
            <w:r>
              <w:rPr>
                <w:rFonts w:hint="eastAsia"/>
              </w:rPr>
              <w:t>4.5</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432" w:type="dxa"/>
            <w:vAlign w:val="center"/>
          </w:tcPr>
          <w:p>
            <w:pPr>
              <w:pStyle w:val="14"/>
            </w:pPr>
            <w:r>
              <w:rPr>
                <w:rFonts w:hint="eastAsia"/>
              </w:rPr>
              <w:t>2240599</w:t>
            </w:r>
          </w:p>
        </w:tc>
        <w:tc>
          <w:tcPr>
            <w:tcW w:w="4096" w:type="dxa"/>
            <w:vAlign w:val="center"/>
          </w:tcPr>
          <w:p>
            <w:pPr>
              <w:pStyle w:val="14"/>
            </w:pPr>
            <w:r>
              <w:rPr>
                <w:rFonts w:hint="eastAsia"/>
              </w:rPr>
              <w:t>其他地震事务支出</w:t>
            </w:r>
          </w:p>
        </w:tc>
        <w:tc>
          <w:tcPr>
            <w:tcW w:w="1361" w:type="dxa"/>
          </w:tcPr>
          <w:p>
            <w:pPr>
              <w:pStyle w:val="13"/>
            </w:pPr>
            <w:r>
              <w:rPr>
                <w:rFonts w:hint="eastAsia"/>
              </w:rPr>
              <w:t>4.5</w:t>
            </w:r>
          </w:p>
        </w:tc>
        <w:tc>
          <w:tcPr>
            <w:tcW w:w="1361" w:type="dxa"/>
          </w:tcPr>
          <w:p>
            <w:pPr>
              <w:pStyle w:val="13"/>
            </w:pPr>
          </w:p>
        </w:tc>
        <w:tc>
          <w:tcPr>
            <w:tcW w:w="1361" w:type="dxa"/>
          </w:tcPr>
          <w:p>
            <w:pPr>
              <w:pStyle w:val="13"/>
            </w:pPr>
            <w:r>
              <w:rPr>
                <w:rFonts w:hint="eastAsia"/>
              </w:rPr>
              <w:t>4.5</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118沙河市应急管理局</w:t>
            </w:r>
          </w:p>
        </w:tc>
        <w:tc>
          <w:tcPr>
            <w:tcW w:w="3402" w:type="dxa"/>
            <w:tcBorders>
              <w:top w:val="single" w:color="FFFFFF" w:sz="6" w:space="0"/>
              <w:left w:val="single" w:color="FFFFFF" w:sz="6" w:space="0"/>
              <w:right w:val="single" w:color="FFFFFF" w:sz="6" w:space="0"/>
            </w:tcBorders>
            <w:vAlign w:val="center"/>
          </w:tcPr>
          <w:p>
            <w:pPr>
              <w:pStyle w:val="10"/>
            </w:pPr>
            <w:r>
              <w:t>预算年度：2021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4550.09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19.71</w:t>
            </w:r>
          </w:p>
        </w:tc>
        <w:tc>
          <w:tcPr>
            <w:tcW w:w="1474"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4530.38</w:t>
            </w:r>
          </w:p>
        </w:tc>
        <w:tc>
          <w:tcPr>
            <w:tcW w:w="1474" w:type="dxa"/>
            <w:vAlign w:val="center"/>
          </w:tcPr>
          <w:p>
            <w:pPr>
              <w:pStyle w:val="13"/>
            </w:pPr>
            <w:r>
              <w:t>4530.38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4550.09</w:t>
            </w:r>
          </w:p>
        </w:tc>
        <w:tc>
          <w:tcPr>
            <w:tcW w:w="3402" w:type="dxa"/>
            <w:vAlign w:val="center"/>
          </w:tcPr>
          <w:p>
            <w:pPr>
              <w:pStyle w:val="16"/>
            </w:pPr>
            <w:r>
              <w:t>本年支出合计</w:t>
            </w:r>
          </w:p>
        </w:tc>
        <w:tc>
          <w:tcPr>
            <w:tcW w:w="1474" w:type="dxa"/>
            <w:vAlign w:val="center"/>
          </w:tcPr>
          <w:p>
            <w:pPr>
              <w:pStyle w:val="17"/>
            </w:pPr>
            <w:r>
              <w:t>4550.09</w:t>
            </w:r>
          </w:p>
        </w:tc>
        <w:tc>
          <w:tcPr>
            <w:tcW w:w="1474" w:type="dxa"/>
            <w:vAlign w:val="center"/>
          </w:tcPr>
          <w:p>
            <w:pPr>
              <w:pStyle w:val="17"/>
            </w:pPr>
            <w:r>
              <w:t>4550.09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4550.09</w:t>
            </w:r>
          </w:p>
        </w:tc>
        <w:tc>
          <w:tcPr>
            <w:tcW w:w="3402" w:type="dxa"/>
            <w:vAlign w:val="center"/>
          </w:tcPr>
          <w:p>
            <w:pPr>
              <w:pStyle w:val="16"/>
            </w:pPr>
            <w:r>
              <w:t>支出总计</w:t>
            </w:r>
          </w:p>
        </w:tc>
        <w:tc>
          <w:tcPr>
            <w:tcW w:w="1474" w:type="dxa"/>
            <w:vAlign w:val="center"/>
          </w:tcPr>
          <w:p>
            <w:pPr>
              <w:pStyle w:val="17"/>
            </w:pPr>
            <w:r>
              <w:t>4550.09</w:t>
            </w:r>
          </w:p>
        </w:tc>
        <w:tc>
          <w:tcPr>
            <w:tcW w:w="1474" w:type="dxa"/>
            <w:vAlign w:val="center"/>
          </w:tcPr>
          <w:p>
            <w:pPr>
              <w:pStyle w:val="17"/>
            </w:pPr>
            <w:r>
              <w:t>4550.09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118沙河市应急管理局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4550.09</w:t>
            </w:r>
          </w:p>
        </w:tc>
        <w:tc>
          <w:tcPr>
            <w:tcW w:w="2551" w:type="dxa"/>
            <w:vAlign w:val="center"/>
          </w:tcPr>
          <w:p>
            <w:pPr>
              <w:pStyle w:val="17"/>
            </w:pPr>
            <w:r>
              <w:t>1763.07</w:t>
            </w:r>
          </w:p>
        </w:tc>
        <w:tc>
          <w:tcPr>
            <w:tcW w:w="2551" w:type="dxa"/>
            <w:vAlign w:val="center"/>
          </w:tcPr>
          <w:p>
            <w:pPr>
              <w:pStyle w:val="17"/>
            </w:pPr>
            <w:r>
              <w:t>2787.02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rPr>
                <w:sz w:val="18"/>
                <w:szCs w:val="18"/>
                <w:lang w:eastAsia="zh-CN"/>
              </w:rPr>
            </w:pPr>
            <w:r>
              <w:rPr>
                <w:rFonts w:hint="eastAsia"/>
                <w:sz w:val="18"/>
                <w:szCs w:val="18"/>
              </w:rPr>
              <w:t>208</w:t>
            </w:r>
          </w:p>
        </w:tc>
        <w:tc>
          <w:tcPr>
            <w:tcW w:w="4535" w:type="dxa"/>
            <w:vAlign w:val="center"/>
          </w:tcPr>
          <w:p>
            <w:pPr>
              <w:pStyle w:val="14"/>
            </w:pPr>
            <w:r>
              <w:rPr>
                <w:rFonts w:hint="eastAsia"/>
              </w:rPr>
              <w:t>社会保障和就业支出</w:t>
            </w:r>
          </w:p>
        </w:tc>
        <w:tc>
          <w:tcPr>
            <w:tcW w:w="2551" w:type="dxa"/>
          </w:tcPr>
          <w:p>
            <w:pPr>
              <w:pStyle w:val="14"/>
            </w:pPr>
            <w:r>
              <w:rPr>
                <w:rFonts w:hint="eastAsia"/>
              </w:rPr>
              <w:t>19.71</w:t>
            </w:r>
          </w:p>
        </w:tc>
        <w:tc>
          <w:tcPr>
            <w:tcW w:w="2551" w:type="dxa"/>
          </w:tcPr>
          <w:p>
            <w:pPr>
              <w:pStyle w:val="14"/>
            </w:pPr>
          </w:p>
        </w:tc>
        <w:tc>
          <w:tcPr>
            <w:tcW w:w="2551" w:type="dxa"/>
          </w:tcPr>
          <w:p>
            <w:pPr>
              <w:pStyle w:val="14"/>
            </w:pPr>
            <w:r>
              <w:rPr>
                <w:rFonts w:hint="eastAsia"/>
              </w:rP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rPr>
                <w:sz w:val="18"/>
                <w:szCs w:val="18"/>
              </w:rPr>
            </w:pPr>
            <w:r>
              <w:rPr>
                <w:rFonts w:hint="eastAsia"/>
                <w:sz w:val="18"/>
                <w:szCs w:val="18"/>
              </w:rPr>
              <w:t>20802</w:t>
            </w:r>
          </w:p>
        </w:tc>
        <w:tc>
          <w:tcPr>
            <w:tcW w:w="4535" w:type="dxa"/>
            <w:vAlign w:val="center"/>
          </w:tcPr>
          <w:p>
            <w:pPr>
              <w:pStyle w:val="14"/>
            </w:pPr>
            <w:r>
              <w:rPr>
                <w:rFonts w:hint="eastAsia"/>
              </w:rPr>
              <w:t>民政管理事务</w:t>
            </w:r>
          </w:p>
        </w:tc>
        <w:tc>
          <w:tcPr>
            <w:tcW w:w="2551" w:type="dxa"/>
          </w:tcPr>
          <w:p>
            <w:pPr>
              <w:pStyle w:val="14"/>
            </w:pPr>
            <w:r>
              <w:rPr>
                <w:rFonts w:hint="eastAsia"/>
              </w:rPr>
              <w:t>19.71</w:t>
            </w:r>
          </w:p>
        </w:tc>
        <w:tc>
          <w:tcPr>
            <w:tcW w:w="2551" w:type="dxa"/>
          </w:tcPr>
          <w:p>
            <w:pPr>
              <w:pStyle w:val="14"/>
            </w:pPr>
          </w:p>
        </w:tc>
        <w:tc>
          <w:tcPr>
            <w:tcW w:w="2551" w:type="dxa"/>
          </w:tcPr>
          <w:p>
            <w:pPr>
              <w:pStyle w:val="14"/>
            </w:pPr>
            <w:r>
              <w:rPr>
                <w:rFonts w:hint="eastAsia"/>
              </w:rP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rPr>
                <w:sz w:val="18"/>
                <w:szCs w:val="18"/>
              </w:rPr>
            </w:pPr>
            <w:r>
              <w:rPr>
                <w:rFonts w:hint="eastAsia"/>
                <w:sz w:val="18"/>
                <w:szCs w:val="18"/>
              </w:rPr>
              <w:t>2080299</w:t>
            </w:r>
          </w:p>
        </w:tc>
        <w:tc>
          <w:tcPr>
            <w:tcW w:w="4535" w:type="dxa"/>
            <w:vAlign w:val="center"/>
          </w:tcPr>
          <w:p>
            <w:pPr>
              <w:pStyle w:val="14"/>
            </w:pPr>
            <w:r>
              <w:rPr>
                <w:rFonts w:hint="eastAsia"/>
              </w:rPr>
              <w:t>其他民政管理事务支出</w:t>
            </w:r>
          </w:p>
        </w:tc>
        <w:tc>
          <w:tcPr>
            <w:tcW w:w="2551" w:type="dxa"/>
          </w:tcPr>
          <w:p>
            <w:pPr>
              <w:pStyle w:val="14"/>
            </w:pPr>
            <w:r>
              <w:rPr>
                <w:rFonts w:hint="eastAsia"/>
              </w:rPr>
              <w:t>19.71</w:t>
            </w:r>
          </w:p>
        </w:tc>
        <w:tc>
          <w:tcPr>
            <w:tcW w:w="2551" w:type="dxa"/>
          </w:tcPr>
          <w:p>
            <w:pPr>
              <w:pStyle w:val="14"/>
            </w:pPr>
          </w:p>
        </w:tc>
        <w:tc>
          <w:tcPr>
            <w:tcW w:w="2551" w:type="dxa"/>
          </w:tcPr>
          <w:p>
            <w:pPr>
              <w:pStyle w:val="14"/>
            </w:pPr>
            <w:r>
              <w:rPr>
                <w:rFonts w:hint="eastAsia"/>
              </w:rP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rPr>
                <w:sz w:val="18"/>
                <w:szCs w:val="18"/>
                <w:lang w:eastAsia="zh-CN"/>
              </w:rPr>
            </w:pPr>
            <w:r>
              <w:rPr>
                <w:rFonts w:hint="eastAsia"/>
                <w:sz w:val="18"/>
                <w:szCs w:val="18"/>
              </w:rPr>
              <w:t>224</w:t>
            </w:r>
          </w:p>
        </w:tc>
        <w:tc>
          <w:tcPr>
            <w:tcW w:w="4535" w:type="dxa"/>
            <w:vAlign w:val="center"/>
          </w:tcPr>
          <w:p>
            <w:pPr>
              <w:pStyle w:val="14"/>
            </w:pPr>
            <w:r>
              <w:rPr>
                <w:rFonts w:hint="eastAsia"/>
              </w:rPr>
              <w:t>灾害防治及应急管理支出</w:t>
            </w:r>
          </w:p>
        </w:tc>
        <w:tc>
          <w:tcPr>
            <w:tcW w:w="2551" w:type="dxa"/>
          </w:tcPr>
          <w:p>
            <w:pPr>
              <w:pStyle w:val="14"/>
            </w:pPr>
            <w:r>
              <w:rPr>
                <w:rFonts w:hint="eastAsia"/>
              </w:rPr>
              <w:t>4530.38</w:t>
            </w:r>
          </w:p>
        </w:tc>
        <w:tc>
          <w:tcPr>
            <w:tcW w:w="2551" w:type="dxa"/>
          </w:tcPr>
          <w:p>
            <w:pPr>
              <w:pStyle w:val="14"/>
            </w:pPr>
            <w:r>
              <w:rPr>
                <w:rFonts w:hint="eastAsia"/>
              </w:rPr>
              <w:t>1763.07</w:t>
            </w:r>
          </w:p>
        </w:tc>
        <w:tc>
          <w:tcPr>
            <w:tcW w:w="2551" w:type="dxa"/>
          </w:tcPr>
          <w:p>
            <w:pPr>
              <w:pStyle w:val="14"/>
            </w:pPr>
            <w:r>
              <w:rPr>
                <w:rFonts w:hint="eastAsia"/>
              </w:rPr>
              <w:t>2767.31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rPr>
                <w:sz w:val="18"/>
                <w:szCs w:val="18"/>
              </w:rPr>
            </w:pPr>
            <w:r>
              <w:rPr>
                <w:rFonts w:hint="eastAsia"/>
                <w:sz w:val="18"/>
                <w:szCs w:val="18"/>
              </w:rPr>
              <w:t>22401</w:t>
            </w:r>
          </w:p>
        </w:tc>
        <w:tc>
          <w:tcPr>
            <w:tcW w:w="4535" w:type="dxa"/>
            <w:vAlign w:val="center"/>
          </w:tcPr>
          <w:p>
            <w:pPr>
              <w:pStyle w:val="14"/>
            </w:pPr>
            <w:r>
              <w:rPr>
                <w:rFonts w:hint="eastAsia"/>
              </w:rPr>
              <w:t>应急管理事务</w:t>
            </w:r>
          </w:p>
        </w:tc>
        <w:tc>
          <w:tcPr>
            <w:tcW w:w="2551" w:type="dxa"/>
          </w:tcPr>
          <w:p>
            <w:pPr>
              <w:pStyle w:val="14"/>
            </w:pPr>
            <w:r>
              <w:rPr>
                <w:rFonts w:hint="eastAsia"/>
              </w:rPr>
              <w:t>3781.58</w:t>
            </w:r>
          </w:p>
        </w:tc>
        <w:tc>
          <w:tcPr>
            <w:tcW w:w="2551" w:type="dxa"/>
          </w:tcPr>
          <w:p>
            <w:pPr>
              <w:pStyle w:val="14"/>
            </w:pPr>
            <w:r>
              <w:rPr>
                <w:rFonts w:hint="eastAsia"/>
              </w:rPr>
              <w:t>1763.07</w:t>
            </w:r>
          </w:p>
        </w:tc>
        <w:tc>
          <w:tcPr>
            <w:tcW w:w="2551" w:type="dxa"/>
          </w:tcPr>
          <w:p>
            <w:pPr>
              <w:pStyle w:val="14"/>
            </w:pPr>
            <w:r>
              <w:rPr>
                <w:rFonts w:hint="eastAsia"/>
              </w:rPr>
              <w:t>2018.51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rPr>
                <w:sz w:val="18"/>
                <w:szCs w:val="18"/>
              </w:rPr>
            </w:pPr>
            <w:r>
              <w:rPr>
                <w:rFonts w:hint="eastAsia"/>
                <w:sz w:val="18"/>
                <w:szCs w:val="18"/>
              </w:rPr>
              <w:t>2240101</w:t>
            </w:r>
          </w:p>
        </w:tc>
        <w:tc>
          <w:tcPr>
            <w:tcW w:w="4535" w:type="dxa"/>
            <w:vAlign w:val="center"/>
          </w:tcPr>
          <w:p>
            <w:pPr>
              <w:pStyle w:val="14"/>
            </w:pPr>
            <w:r>
              <w:rPr>
                <w:rFonts w:hint="eastAsia"/>
              </w:rPr>
              <w:t>行政运行</w:t>
            </w:r>
          </w:p>
        </w:tc>
        <w:tc>
          <w:tcPr>
            <w:tcW w:w="2551" w:type="dxa"/>
          </w:tcPr>
          <w:p>
            <w:pPr>
              <w:pStyle w:val="14"/>
            </w:pPr>
            <w:r>
              <w:rPr>
                <w:rFonts w:hint="eastAsia"/>
              </w:rPr>
              <w:t>2063.07</w:t>
            </w:r>
          </w:p>
        </w:tc>
        <w:tc>
          <w:tcPr>
            <w:tcW w:w="2551" w:type="dxa"/>
          </w:tcPr>
          <w:p>
            <w:pPr>
              <w:pStyle w:val="14"/>
            </w:pPr>
            <w:r>
              <w:rPr>
                <w:rFonts w:hint="eastAsia"/>
              </w:rPr>
              <w:t>1763.07</w:t>
            </w:r>
          </w:p>
        </w:tc>
        <w:tc>
          <w:tcPr>
            <w:tcW w:w="2551" w:type="dxa"/>
          </w:tcPr>
          <w:p>
            <w:pPr>
              <w:pStyle w:val="14"/>
            </w:pPr>
            <w:r>
              <w:rPr>
                <w:rFonts w:hint="eastAsi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rPr>
                <w:sz w:val="18"/>
                <w:szCs w:val="18"/>
              </w:rPr>
            </w:pPr>
            <w:r>
              <w:rPr>
                <w:rFonts w:hint="eastAsia"/>
                <w:sz w:val="18"/>
                <w:szCs w:val="18"/>
              </w:rPr>
              <w:t>2240106</w:t>
            </w:r>
          </w:p>
        </w:tc>
        <w:tc>
          <w:tcPr>
            <w:tcW w:w="4535" w:type="dxa"/>
            <w:vAlign w:val="center"/>
          </w:tcPr>
          <w:p>
            <w:pPr>
              <w:pStyle w:val="14"/>
            </w:pPr>
            <w:r>
              <w:rPr>
                <w:rFonts w:hint="eastAsia"/>
              </w:rPr>
              <w:t>安全监管</w:t>
            </w:r>
          </w:p>
        </w:tc>
        <w:tc>
          <w:tcPr>
            <w:tcW w:w="2551" w:type="dxa"/>
          </w:tcPr>
          <w:p>
            <w:pPr>
              <w:pStyle w:val="14"/>
            </w:pPr>
            <w:r>
              <w:rPr>
                <w:rFonts w:hint="eastAsia"/>
              </w:rPr>
              <w:t>108</w:t>
            </w:r>
          </w:p>
        </w:tc>
        <w:tc>
          <w:tcPr>
            <w:tcW w:w="2551" w:type="dxa"/>
          </w:tcPr>
          <w:p>
            <w:pPr>
              <w:pStyle w:val="14"/>
            </w:pPr>
          </w:p>
        </w:tc>
        <w:tc>
          <w:tcPr>
            <w:tcW w:w="2551" w:type="dxa"/>
          </w:tcPr>
          <w:p>
            <w:pPr>
              <w:pStyle w:val="14"/>
            </w:pPr>
            <w:r>
              <w:rPr>
                <w:rFonts w:hint="eastAsia"/>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rPr>
                <w:sz w:val="18"/>
                <w:szCs w:val="18"/>
              </w:rPr>
            </w:pPr>
            <w:r>
              <w:rPr>
                <w:rFonts w:hint="eastAsia"/>
                <w:sz w:val="18"/>
                <w:szCs w:val="18"/>
              </w:rPr>
              <w:t>2240199</w:t>
            </w:r>
          </w:p>
        </w:tc>
        <w:tc>
          <w:tcPr>
            <w:tcW w:w="4535" w:type="dxa"/>
            <w:vAlign w:val="center"/>
          </w:tcPr>
          <w:p>
            <w:pPr>
              <w:pStyle w:val="14"/>
            </w:pPr>
            <w:r>
              <w:rPr>
                <w:rFonts w:hint="eastAsia"/>
              </w:rPr>
              <w:t>其他应急管理支出</w:t>
            </w:r>
          </w:p>
        </w:tc>
        <w:tc>
          <w:tcPr>
            <w:tcW w:w="2551" w:type="dxa"/>
          </w:tcPr>
          <w:p>
            <w:pPr>
              <w:pStyle w:val="14"/>
            </w:pPr>
            <w:r>
              <w:rPr>
                <w:rFonts w:hint="eastAsia"/>
              </w:rPr>
              <w:t>1610.51</w:t>
            </w:r>
          </w:p>
        </w:tc>
        <w:tc>
          <w:tcPr>
            <w:tcW w:w="2551" w:type="dxa"/>
          </w:tcPr>
          <w:p>
            <w:pPr>
              <w:pStyle w:val="14"/>
            </w:pPr>
          </w:p>
        </w:tc>
        <w:tc>
          <w:tcPr>
            <w:tcW w:w="2551" w:type="dxa"/>
          </w:tcPr>
          <w:p>
            <w:pPr>
              <w:pStyle w:val="14"/>
            </w:pPr>
            <w:r>
              <w:rPr>
                <w:rFonts w:hint="eastAsia"/>
              </w:rPr>
              <w:t>1610.51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rPr>
                <w:sz w:val="18"/>
                <w:szCs w:val="18"/>
              </w:rPr>
            </w:pPr>
            <w:r>
              <w:rPr>
                <w:rFonts w:hint="eastAsia"/>
                <w:sz w:val="18"/>
                <w:szCs w:val="18"/>
              </w:rPr>
              <w:t>22403</w:t>
            </w:r>
          </w:p>
        </w:tc>
        <w:tc>
          <w:tcPr>
            <w:tcW w:w="4535" w:type="dxa"/>
            <w:vAlign w:val="center"/>
          </w:tcPr>
          <w:p>
            <w:pPr>
              <w:pStyle w:val="14"/>
            </w:pPr>
            <w:r>
              <w:rPr>
                <w:rFonts w:hint="eastAsia"/>
              </w:rPr>
              <w:t>森林消防事务</w:t>
            </w:r>
          </w:p>
        </w:tc>
        <w:tc>
          <w:tcPr>
            <w:tcW w:w="2551" w:type="dxa"/>
          </w:tcPr>
          <w:p>
            <w:pPr>
              <w:pStyle w:val="14"/>
            </w:pPr>
            <w:r>
              <w:rPr>
                <w:rFonts w:hint="eastAsia"/>
              </w:rPr>
              <w:t>612.04</w:t>
            </w:r>
          </w:p>
        </w:tc>
        <w:tc>
          <w:tcPr>
            <w:tcW w:w="2551" w:type="dxa"/>
          </w:tcPr>
          <w:p>
            <w:pPr>
              <w:pStyle w:val="14"/>
            </w:pPr>
          </w:p>
        </w:tc>
        <w:tc>
          <w:tcPr>
            <w:tcW w:w="2551" w:type="dxa"/>
          </w:tcPr>
          <w:p>
            <w:pPr>
              <w:pStyle w:val="14"/>
            </w:pPr>
            <w:r>
              <w:rPr>
                <w:rFonts w:hint="eastAsia"/>
              </w:rPr>
              <w:t>612.04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rPr>
                <w:sz w:val="18"/>
                <w:szCs w:val="18"/>
              </w:rPr>
            </w:pPr>
            <w:r>
              <w:rPr>
                <w:rFonts w:hint="eastAsia"/>
                <w:sz w:val="18"/>
                <w:szCs w:val="18"/>
              </w:rPr>
              <w:t>2240304</w:t>
            </w:r>
          </w:p>
        </w:tc>
        <w:tc>
          <w:tcPr>
            <w:tcW w:w="4535" w:type="dxa"/>
            <w:vAlign w:val="center"/>
          </w:tcPr>
          <w:p>
            <w:pPr>
              <w:pStyle w:val="14"/>
            </w:pPr>
            <w:r>
              <w:rPr>
                <w:rFonts w:hint="eastAsia"/>
              </w:rPr>
              <w:t>森林消防应急救援</w:t>
            </w:r>
          </w:p>
        </w:tc>
        <w:tc>
          <w:tcPr>
            <w:tcW w:w="2551" w:type="dxa"/>
          </w:tcPr>
          <w:p>
            <w:pPr>
              <w:pStyle w:val="14"/>
            </w:pPr>
            <w:r>
              <w:rPr>
                <w:rFonts w:hint="eastAsia"/>
              </w:rPr>
              <w:t>612.04</w:t>
            </w:r>
          </w:p>
        </w:tc>
        <w:tc>
          <w:tcPr>
            <w:tcW w:w="2551" w:type="dxa"/>
          </w:tcPr>
          <w:p>
            <w:pPr>
              <w:pStyle w:val="14"/>
            </w:pPr>
          </w:p>
        </w:tc>
        <w:tc>
          <w:tcPr>
            <w:tcW w:w="2551" w:type="dxa"/>
          </w:tcPr>
          <w:p>
            <w:pPr>
              <w:pStyle w:val="14"/>
            </w:pPr>
            <w:r>
              <w:rPr>
                <w:rFonts w:hint="eastAsia"/>
              </w:rPr>
              <w:t>612.04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rPr>
                <w:sz w:val="18"/>
                <w:szCs w:val="18"/>
              </w:rPr>
            </w:pPr>
            <w:r>
              <w:rPr>
                <w:rFonts w:hint="eastAsia"/>
                <w:sz w:val="18"/>
                <w:szCs w:val="18"/>
              </w:rPr>
              <w:t>22404</w:t>
            </w:r>
          </w:p>
        </w:tc>
        <w:tc>
          <w:tcPr>
            <w:tcW w:w="4535" w:type="dxa"/>
            <w:vAlign w:val="center"/>
          </w:tcPr>
          <w:p>
            <w:pPr>
              <w:pStyle w:val="14"/>
            </w:pPr>
            <w:r>
              <w:rPr>
                <w:rFonts w:hint="eastAsia"/>
              </w:rPr>
              <w:t>煤矿安全</w:t>
            </w:r>
          </w:p>
        </w:tc>
        <w:tc>
          <w:tcPr>
            <w:tcW w:w="2551" w:type="dxa"/>
          </w:tcPr>
          <w:p>
            <w:pPr>
              <w:pStyle w:val="14"/>
            </w:pPr>
            <w:r>
              <w:rPr>
                <w:rFonts w:hint="eastAsia"/>
              </w:rPr>
              <w:t>132.26</w:t>
            </w:r>
          </w:p>
        </w:tc>
        <w:tc>
          <w:tcPr>
            <w:tcW w:w="2551" w:type="dxa"/>
          </w:tcPr>
          <w:p>
            <w:pPr>
              <w:pStyle w:val="14"/>
            </w:pPr>
          </w:p>
        </w:tc>
        <w:tc>
          <w:tcPr>
            <w:tcW w:w="2551" w:type="dxa"/>
          </w:tcPr>
          <w:p>
            <w:pPr>
              <w:pStyle w:val="14"/>
            </w:pPr>
            <w:r>
              <w:rPr>
                <w:rFonts w:hint="eastAsia"/>
              </w:rPr>
              <w:t>132.26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rPr>
                <w:sz w:val="18"/>
                <w:szCs w:val="18"/>
              </w:rPr>
            </w:pPr>
            <w:r>
              <w:rPr>
                <w:rFonts w:hint="eastAsia"/>
                <w:sz w:val="18"/>
                <w:szCs w:val="18"/>
              </w:rPr>
              <w:t>2240405</w:t>
            </w:r>
          </w:p>
        </w:tc>
        <w:tc>
          <w:tcPr>
            <w:tcW w:w="4535" w:type="dxa"/>
            <w:vAlign w:val="center"/>
          </w:tcPr>
          <w:p>
            <w:pPr>
              <w:pStyle w:val="14"/>
            </w:pPr>
            <w:r>
              <w:rPr>
                <w:rFonts w:hint="eastAsia"/>
              </w:rPr>
              <w:t>煤矿应急救援事务</w:t>
            </w:r>
          </w:p>
        </w:tc>
        <w:tc>
          <w:tcPr>
            <w:tcW w:w="2551" w:type="dxa"/>
          </w:tcPr>
          <w:p>
            <w:pPr>
              <w:pStyle w:val="14"/>
            </w:pPr>
            <w:r>
              <w:rPr>
                <w:rFonts w:hint="eastAsia"/>
              </w:rPr>
              <w:t>116.7</w:t>
            </w:r>
          </w:p>
        </w:tc>
        <w:tc>
          <w:tcPr>
            <w:tcW w:w="2551" w:type="dxa"/>
          </w:tcPr>
          <w:p>
            <w:pPr>
              <w:pStyle w:val="14"/>
            </w:pPr>
          </w:p>
        </w:tc>
        <w:tc>
          <w:tcPr>
            <w:tcW w:w="2551" w:type="dxa"/>
          </w:tcPr>
          <w:p>
            <w:pPr>
              <w:pStyle w:val="14"/>
            </w:pPr>
            <w:r>
              <w:rPr>
                <w:rFonts w:hint="eastAsia"/>
              </w:rPr>
              <w:t>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rPr>
                <w:sz w:val="18"/>
                <w:szCs w:val="18"/>
              </w:rPr>
            </w:pPr>
            <w:r>
              <w:rPr>
                <w:rFonts w:hint="eastAsia"/>
                <w:sz w:val="18"/>
                <w:szCs w:val="18"/>
              </w:rPr>
              <w:t>2240499</w:t>
            </w:r>
          </w:p>
        </w:tc>
        <w:tc>
          <w:tcPr>
            <w:tcW w:w="4535" w:type="dxa"/>
            <w:vAlign w:val="center"/>
          </w:tcPr>
          <w:p>
            <w:pPr>
              <w:pStyle w:val="14"/>
            </w:pPr>
            <w:r>
              <w:rPr>
                <w:rFonts w:hint="eastAsia"/>
              </w:rPr>
              <w:t>其他煤矿安全支出</w:t>
            </w:r>
          </w:p>
        </w:tc>
        <w:tc>
          <w:tcPr>
            <w:tcW w:w="2551" w:type="dxa"/>
          </w:tcPr>
          <w:p>
            <w:pPr>
              <w:pStyle w:val="14"/>
            </w:pPr>
            <w:r>
              <w:rPr>
                <w:rFonts w:hint="eastAsia"/>
              </w:rPr>
              <w:t>15.56</w:t>
            </w:r>
          </w:p>
        </w:tc>
        <w:tc>
          <w:tcPr>
            <w:tcW w:w="2551" w:type="dxa"/>
          </w:tcPr>
          <w:p>
            <w:pPr>
              <w:pStyle w:val="14"/>
            </w:pPr>
          </w:p>
        </w:tc>
        <w:tc>
          <w:tcPr>
            <w:tcW w:w="2551" w:type="dxa"/>
          </w:tcPr>
          <w:p>
            <w:pPr>
              <w:pStyle w:val="14"/>
            </w:pPr>
            <w:r>
              <w:rPr>
                <w:rFonts w:hint="eastAsia"/>
              </w:rP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rPr>
                <w:sz w:val="18"/>
                <w:szCs w:val="18"/>
              </w:rPr>
            </w:pPr>
            <w:r>
              <w:rPr>
                <w:rFonts w:hint="eastAsia"/>
                <w:sz w:val="18"/>
                <w:szCs w:val="18"/>
              </w:rPr>
              <w:t>22405</w:t>
            </w:r>
          </w:p>
        </w:tc>
        <w:tc>
          <w:tcPr>
            <w:tcW w:w="4535" w:type="dxa"/>
            <w:vAlign w:val="center"/>
          </w:tcPr>
          <w:p>
            <w:pPr>
              <w:pStyle w:val="14"/>
            </w:pPr>
            <w:r>
              <w:rPr>
                <w:rFonts w:hint="eastAsia"/>
              </w:rPr>
              <w:t>地震事务</w:t>
            </w:r>
          </w:p>
        </w:tc>
        <w:tc>
          <w:tcPr>
            <w:tcW w:w="2551" w:type="dxa"/>
          </w:tcPr>
          <w:p>
            <w:pPr>
              <w:pStyle w:val="14"/>
            </w:pPr>
            <w:r>
              <w:rPr>
                <w:rFonts w:hint="eastAsia"/>
              </w:rPr>
              <w:t>4.5</w:t>
            </w:r>
          </w:p>
        </w:tc>
        <w:tc>
          <w:tcPr>
            <w:tcW w:w="2551" w:type="dxa"/>
          </w:tcPr>
          <w:p>
            <w:pPr>
              <w:pStyle w:val="14"/>
            </w:pPr>
          </w:p>
        </w:tc>
        <w:tc>
          <w:tcPr>
            <w:tcW w:w="2551" w:type="dxa"/>
          </w:tcPr>
          <w:p>
            <w:pPr>
              <w:pStyle w:val="14"/>
            </w:pPr>
            <w:r>
              <w:rPr>
                <w:rFonts w:hint="eastAsia"/>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rPr>
                <w:sz w:val="18"/>
                <w:szCs w:val="18"/>
              </w:rPr>
            </w:pPr>
            <w:r>
              <w:rPr>
                <w:rFonts w:hint="eastAsia"/>
                <w:sz w:val="18"/>
                <w:szCs w:val="18"/>
              </w:rPr>
              <w:t>2240599</w:t>
            </w:r>
          </w:p>
        </w:tc>
        <w:tc>
          <w:tcPr>
            <w:tcW w:w="4535" w:type="dxa"/>
            <w:vAlign w:val="center"/>
          </w:tcPr>
          <w:p>
            <w:pPr>
              <w:pStyle w:val="14"/>
            </w:pPr>
            <w:r>
              <w:rPr>
                <w:rFonts w:hint="eastAsia"/>
              </w:rPr>
              <w:t>其他地震事务支出</w:t>
            </w:r>
          </w:p>
        </w:tc>
        <w:tc>
          <w:tcPr>
            <w:tcW w:w="2551" w:type="dxa"/>
          </w:tcPr>
          <w:p>
            <w:pPr>
              <w:pStyle w:val="14"/>
            </w:pPr>
            <w:r>
              <w:rPr>
                <w:rFonts w:hint="eastAsia"/>
              </w:rPr>
              <w:t>4.5</w:t>
            </w:r>
          </w:p>
        </w:tc>
        <w:tc>
          <w:tcPr>
            <w:tcW w:w="2551" w:type="dxa"/>
          </w:tcPr>
          <w:p>
            <w:pPr>
              <w:pStyle w:val="14"/>
            </w:pPr>
          </w:p>
        </w:tc>
        <w:tc>
          <w:tcPr>
            <w:tcW w:w="2551" w:type="dxa"/>
          </w:tcPr>
          <w:p>
            <w:pPr>
              <w:pStyle w:val="14"/>
            </w:pPr>
            <w:r>
              <w:rPr>
                <w:rFonts w:hint="eastAsia"/>
              </w:rPr>
              <w:t>4.5</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118沙河市应急管理局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预算年度：2021</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rPr>
                <w:rFonts w:asciiTheme="minorHAnsi" w:hAnsiTheme="minorHAnsi"/>
                <w:sz w:val="18"/>
                <w:szCs w:val="18"/>
                <w:lang w:val="uk-UA" w:eastAsia="zh-CN"/>
              </w:rPr>
            </w:pPr>
          </w:p>
        </w:tc>
        <w:tc>
          <w:tcPr>
            <w:tcW w:w="4535" w:type="dxa"/>
            <w:vAlign w:val="center"/>
          </w:tcPr>
          <w:p>
            <w:pPr>
              <w:rPr>
                <w:sz w:val="18"/>
                <w:szCs w:val="18"/>
              </w:rPr>
            </w:pPr>
            <w:r>
              <w:rPr>
                <w:rFonts w:hint="eastAsia" w:ascii="宋体" w:hAnsi="宋体" w:eastAsia="宋体" w:cs="宋体"/>
                <w:sz w:val="18"/>
                <w:szCs w:val="18"/>
              </w:rPr>
              <w:t>合计</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1763.07</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1727.19</w:t>
            </w: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850" w:type="dxa"/>
            <w:vAlign w:val="center"/>
          </w:tcPr>
          <w:p>
            <w:pPr>
              <w:pStyle w:val="15"/>
            </w:pPr>
            <w:r>
              <w:t>2</w:t>
            </w:r>
          </w:p>
        </w:tc>
        <w:tc>
          <w:tcPr>
            <w:tcW w:w="1191" w:type="dxa"/>
            <w:vAlign w:val="center"/>
          </w:tcPr>
          <w:p>
            <w:pPr>
              <w:rPr>
                <w:rFonts w:ascii="宋体" w:hAnsi="宋体" w:eastAsia="宋体"/>
                <w:sz w:val="18"/>
                <w:szCs w:val="18"/>
              </w:rPr>
            </w:pPr>
            <w:r>
              <w:rPr>
                <w:rFonts w:hint="eastAsia"/>
                <w:sz w:val="18"/>
                <w:szCs w:val="18"/>
              </w:rPr>
              <w:t>301</w:t>
            </w:r>
          </w:p>
        </w:tc>
        <w:tc>
          <w:tcPr>
            <w:tcW w:w="4535" w:type="dxa"/>
            <w:vAlign w:val="center"/>
          </w:tcPr>
          <w:p>
            <w:pPr>
              <w:rPr>
                <w:sz w:val="18"/>
                <w:szCs w:val="18"/>
              </w:rPr>
            </w:pPr>
            <w:r>
              <w:rPr>
                <w:rFonts w:hint="eastAsia" w:ascii="宋体" w:hAnsi="宋体" w:eastAsia="宋体" w:cs="宋体"/>
                <w:sz w:val="18"/>
                <w:szCs w:val="18"/>
              </w:rPr>
              <w:t>工资福利支出</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389.33</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389.33</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 w:hRule="atLeast"/>
          <w:jc w:val="center"/>
        </w:trPr>
        <w:tc>
          <w:tcPr>
            <w:tcW w:w="850" w:type="dxa"/>
            <w:vAlign w:val="center"/>
          </w:tcPr>
          <w:p>
            <w:pPr>
              <w:pStyle w:val="15"/>
            </w:pPr>
            <w:r>
              <w:t>3</w:t>
            </w:r>
          </w:p>
        </w:tc>
        <w:tc>
          <w:tcPr>
            <w:tcW w:w="1191" w:type="dxa"/>
            <w:vAlign w:val="center"/>
          </w:tcPr>
          <w:p>
            <w:pPr>
              <w:rPr>
                <w:rFonts w:ascii="宋体" w:hAnsi="宋体" w:eastAsia="宋体"/>
                <w:sz w:val="18"/>
                <w:szCs w:val="18"/>
              </w:rPr>
            </w:pPr>
            <w:r>
              <w:rPr>
                <w:rFonts w:hint="eastAsia"/>
                <w:sz w:val="18"/>
                <w:szCs w:val="18"/>
              </w:rPr>
              <w:t>30101</w:t>
            </w:r>
          </w:p>
        </w:tc>
        <w:tc>
          <w:tcPr>
            <w:tcW w:w="4535" w:type="dxa"/>
            <w:vAlign w:val="center"/>
          </w:tcPr>
          <w:p>
            <w:pPr>
              <w:rPr>
                <w:sz w:val="18"/>
                <w:szCs w:val="18"/>
              </w:rPr>
            </w:pPr>
            <w:r>
              <w:rPr>
                <w:rFonts w:hint="eastAsia" w:ascii="宋体" w:hAnsi="宋体" w:eastAsia="宋体" w:cs="宋体"/>
                <w:sz w:val="18"/>
                <w:szCs w:val="18"/>
              </w:rPr>
              <w:t>基本工资</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163.87</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163.87</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850" w:type="dxa"/>
            <w:vAlign w:val="center"/>
          </w:tcPr>
          <w:p>
            <w:pPr>
              <w:pStyle w:val="15"/>
            </w:pPr>
            <w:r>
              <w:t>4</w:t>
            </w:r>
          </w:p>
        </w:tc>
        <w:tc>
          <w:tcPr>
            <w:tcW w:w="1191" w:type="dxa"/>
            <w:vAlign w:val="center"/>
          </w:tcPr>
          <w:p>
            <w:pPr>
              <w:rPr>
                <w:rFonts w:ascii="宋体" w:hAnsi="宋体" w:eastAsia="宋体"/>
                <w:sz w:val="18"/>
                <w:szCs w:val="18"/>
              </w:rPr>
            </w:pPr>
            <w:r>
              <w:rPr>
                <w:rFonts w:hint="eastAsia"/>
                <w:sz w:val="18"/>
                <w:szCs w:val="18"/>
              </w:rPr>
              <w:t>30102</w:t>
            </w:r>
          </w:p>
        </w:tc>
        <w:tc>
          <w:tcPr>
            <w:tcW w:w="4535" w:type="dxa"/>
            <w:vAlign w:val="center"/>
          </w:tcPr>
          <w:p>
            <w:pPr>
              <w:rPr>
                <w:sz w:val="18"/>
                <w:szCs w:val="18"/>
              </w:rPr>
            </w:pPr>
            <w:r>
              <w:rPr>
                <w:rFonts w:hint="eastAsia" w:ascii="宋体" w:hAnsi="宋体" w:eastAsia="宋体" w:cs="宋体"/>
                <w:sz w:val="18"/>
                <w:szCs w:val="18"/>
              </w:rPr>
              <w:t>津贴补贴</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49.95</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49.95</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850" w:type="dxa"/>
            <w:vAlign w:val="center"/>
          </w:tcPr>
          <w:p>
            <w:pPr>
              <w:pStyle w:val="15"/>
            </w:pPr>
            <w:r>
              <w:t>5</w:t>
            </w:r>
          </w:p>
        </w:tc>
        <w:tc>
          <w:tcPr>
            <w:tcW w:w="1191" w:type="dxa"/>
            <w:vAlign w:val="center"/>
          </w:tcPr>
          <w:p>
            <w:pPr>
              <w:rPr>
                <w:rFonts w:ascii="宋体" w:hAnsi="宋体" w:eastAsia="宋体"/>
                <w:sz w:val="18"/>
                <w:szCs w:val="18"/>
              </w:rPr>
            </w:pPr>
            <w:r>
              <w:rPr>
                <w:rFonts w:hint="eastAsia"/>
                <w:sz w:val="18"/>
                <w:szCs w:val="18"/>
              </w:rPr>
              <w:t>30103</w:t>
            </w:r>
          </w:p>
        </w:tc>
        <w:tc>
          <w:tcPr>
            <w:tcW w:w="4535" w:type="dxa"/>
            <w:vAlign w:val="center"/>
          </w:tcPr>
          <w:p>
            <w:pPr>
              <w:rPr>
                <w:sz w:val="18"/>
                <w:szCs w:val="18"/>
              </w:rPr>
            </w:pPr>
            <w:r>
              <w:rPr>
                <w:rFonts w:hint="eastAsia" w:ascii="宋体" w:hAnsi="宋体" w:eastAsia="宋体" w:cs="宋体"/>
                <w:sz w:val="18"/>
                <w:szCs w:val="18"/>
              </w:rPr>
              <w:t>奖金</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5.98</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5.98</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850" w:type="dxa"/>
            <w:vAlign w:val="center"/>
          </w:tcPr>
          <w:p>
            <w:pPr>
              <w:pStyle w:val="15"/>
            </w:pPr>
            <w:r>
              <w:t>6</w:t>
            </w:r>
          </w:p>
        </w:tc>
        <w:tc>
          <w:tcPr>
            <w:tcW w:w="1191" w:type="dxa"/>
            <w:vAlign w:val="center"/>
          </w:tcPr>
          <w:p>
            <w:pPr>
              <w:rPr>
                <w:rFonts w:ascii="宋体" w:hAnsi="宋体" w:eastAsia="宋体"/>
                <w:sz w:val="18"/>
                <w:szCs w:val="18"/>
              </w:rPr>
            </w:pPr>
            <w:r>
              <w:rPr>
                <w:rFonts w:hint="eastAsia"/>
                <w:sz w:val="18"/>
                <w:szCs w:val="18"/>
              </w:rPr>
              <w:t>30107</w:t>
            </w:r>
          </w:p>
        </w:tc>
        <w:tc>
          <w:tcPr>
            <w:tcW w:w="4535" w:type="dxa"/>
            <w:vAlign w:val="center"/>
          </w:tcPr>
          <w:p>
            <w:pPr>
              <w:rPr>
                <w:sz w:val="18"/>
                <w:szCs w:val="18"/>
              </w:rPr>
            </w:pPr>
            <w:r>
              <w:rPr>
                <w:rFonts w:hint="eastAsia" w:ascii="宋体" w:hAnsi="宋体" w:eastAsia="宋体" w:cs="宋体"/>
                <w:sz w:val="18"/>
                <w:szCs w:val="18"/>
              </w:rPr>
              <w:t>绩效工资</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62.55</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62.55</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850" w:type="dxa"/>
            <w:vAlign w:val="center"/>
          </w:tcPr>
          <w:p>
            <w:pPr>
              <w:pStyle w:val="15"/>
            </w:pPr>
            <w:r>
              <w:t>7</w:t>
            </w:r>
          </w:p>
        </w:tc>
        <w:tc>
          <w:tcPr>
            <w:tcW w:w="1191" w:type="dxa"/>
            <w:vAlign w:val="center"/>
          </w:tcPr>
          <w:p>
            <w:pPr>
              <w:rPr>
                <w:rFonts w:ascii="宋体" w:hAnsi="宋体" w:eastAsia="宋体"/>
                <w:sz w:val="18"/>
                <w:szCs w:val="18"/>
              </w:rPr>
            </w:pPr>
            <w:r>
              <w:rPr>
                <w:rFonts w:hint="eastAsia"/>
                <w:sz w:val="18"/>
                <w:szCs w:val="18"/>
              </w:rPr>
              <w:t>30108</w:t>
            </w:r>
          </w:p>
        </w:tc>
        <w:tc>
          <w:tcPr>
            <w:tcW w:w="4535" w:type="dxa"/>
            <w:vAlign w:val="center"/>
          </w:tcPr>
          <w:p>
            <w:pPr>
              <w:rPr>
                <w:sz w:val="18"/>
                <w:szCs w:val="18"/>
              </w:rPr>
            </w:pPr>
            <w:r>
              <w:rPr>
                <w:rFonts w:hint="eastAsia" w:ascii="宋体" w:hAnsi="宋体" w:eastAsia="宋体" w:cs="宋体"/>
                <w:sz w:val="18"/>
                <w:szCs w:val="18"/>
              </w:rPr>
              <w:t>机关事业单位基本养老保险缴费</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54.54</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54.54</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850" w:type="dxa"/>
            <w:vAlign w:val="center"/>
          </w:tcPr>
          <w:p>
            <w:pPr>
              <w:pStyle w:val="15"/>
            </w:pPr>
            <w:r>
              <w:t>8</w:t>
            </w:r>
          </w:p>
        </w:tc>
        <w:tc>
          <w:tcPr>
            <w:tcW w:w="1191" w:type="dxa"/>
            <w:vAlign w:val="center"/>
          </w:tcPr>
          <w:p>
            <w:pPr>
              <w:rPr>
                <w:rFonts w:ascii="宋体" w:hAnsi="宋体" w:eastAsia="宋体"/>
                <w:sz w:val="18"/>
                <w:szCs w:val="18"/>
              </w:rPr>
            </w:pPr>
            <w:r>
              <w:rPr>
                <w:rFonts w:hint="eastAsia"/>
                <w:sz w:val="18"/>
                <w:szCs w:val="18"/>
              </w:rPr>
              <w:t>30110</w:t>
            </w:r>
          </w:p>
        </w:tc>
        <w:tc>
          <w:tcPr>
            <w:tcW w:w="4535" w:type="dxa"/>
            <w:vAlign w:val="center"/>
          </w:tcPr>
          <w:p>
            <w:pPr>
              <w:rPr>
                <w:sz w:val="18"/>
                <w:szCs w:val="18"/>
              </w:rPr>
            </w:pPr>
            <w:r>
              <w:rPr>
                <w:rFonts w:hint="eastAsia" w:ascii="宋体" w:hAnsi="宋体" w:eastAsia="宋体" w:cs="宋体"/>
                <w:sz w:val="18"/>
                <w:szCs w:val="18"/>
              </w:rPr>
              <w:t>城镇职工基本医疗保险缴费</w:t>
            </w:r>
          </w:p>
        </w:tc>
        <w:tc>
          <w:tcPr>
            <w:tcW w:w="2551" w:type="dxa"/>
            <w:vAlign w:val="center"/>
          </w:tcPr>
          <w:p>
            <w:pPr>
              <w:rPr>
                <w:rFonts w:ascii="等线" w:hAnsi="等线" w:eastAsia="等线"/>
                <w:color w:val="000000"/>
                <w:sz w:val="20"/>
                <w:szCs w:val="20"/>
              </w:rPr>
            </w:pPr>
          </w:p>
        </w:tc>
        <w:tc>
          <w:tcPr>
            <w:tcW w:w="2551" w:type="dxa"/>
            <w:vAlign w:val="center"/>
          </w:tcPr>
          <w:p>
            <w:pPr>
              <w:rPr>
                <w:rFonts w:ascii="等线" w:hAnsi="等线" w:eastAsia="等线"/>
                <w:color w:val="000000"/>
                <w:sz w:val="20"/>
                <w:szCs w:val="20"/>
              </w:rPr>
            </w:pP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850" w:type="dxa"/>
            <w:vAlign w:val="center"/>
          </w:tcPr>
          <w:p>
            <w:pPr>
              <w:pStyle w:val="15"/>
            </w:pPr>
            <w:r>
              <w:t>9</w:t>
            </w:r>
          </w:p>
        </w:tc>
        <w:tc>
          <w:tcPr>
            <w:tcW w:w="1191" w:type="dxa"/>
            <w:vAlign w:val="center"/>
          </w:tcPr>
          <w:p>
            <w:pPr>
              <w:rPr>
                <w:rFonts w:ascii="宋体" w:hAnsi="宋体" w:eastAsia="宋体"/>
                <w:sz w:val="18"/>
                <w:szCs w:val="18"/>
              </w:rPr>
            </w:pPr>
            <w:r>
              <w:rPr>
                <w:rFonts w:hint="eastAsia"/>
                <w:sz w:val="18"/>
                <w:szCs w:val="18"/>
              </w:rPr>
              <w:t>30113</w:t>
            </w:r>
          </w:p>
        </w:tc>
        <w:tc>
          <w:tcPr>
            <w:tcW w:w="4535" w:type="dxa"/>
            <w:vAlign w:val="center"/>
          </w:tcPr>
          <w:p>
            <w:pPr>
              <w:rPr>
                <w:sz w:val="18"/>
                <w:szCs w:val="18"/>
              </w:rPr>
            </w:pPr>
            <w:r>
              <w:rPr>
                <w:rFonts w:hint="eastAsia" w:ascii="宋体" w:hAnsi="宋体" w:eastAsia="宋体" w:cs="宋体"/>
                <w:sz w:val="18"/>
                <w:szCs w:val="18"/>
              </w:rPr>
              <w:t>住房公积金</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40.91</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40.91</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rPr>
                <w:rFonts w:ascii="宋体" w:hAnsi="宋体" w:eastAsia="宋体"/>
                <w:sz w:val="18"/>
                <w:szCs w:val="18"/>
              </w:rPr>
            </w:pPr>
            <w:r>
              <w:rPr>
                <w:rFonts w:hint="eastAsia"/>
                <w:sz w:val="18"/>
                <w:szCs w:val="18"/>
              </w:rPr>
              <w:t>30199</w:t>
            </w:r>
          </w:p>
        </w:tc>
        <w:tc>
          <w:tcPr>
            <w:tcW w:w="4535" w:type="dxa"/>
            <w:vAlign w:val="center"/>
          </w:tcPr>
          <w:p>
            <w:pPr>
              <w:rPr>
                <w:sz w:val="18"/>
                <w:szCs w:val="18"/>
              </w:rPr>
            </w:pPr>
            <w:r>
              <w:rPr>
                <w:rFonts w:hint="eastAsia" w:ascii="宋体" w:hAnsi="宋体" w:eastAsia="宋体" w:cs="宋体"/>
                <w:sz w:val="18"/>
                <w:szCs w:val="18"/>
              </w:rPr>
              <w:t>其他工资福利支出</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11.53</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11.53</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850" w:type="dxa"/>
            <w:vAlign w:val="center"/>
          </w:tcPr>
          <w:p>
            <w:pPr>
              <w:pStyle w:val="15"/>
            </w:pPr>
            <w:r>
              <w:t>11</w:t>
            </w:r>
          </w:p>
        </w:tc>
        <w:tc>
          <w:tcPr>
            <w:tcW w:w="1191" w:type="dxa"/>
            <w:vAlign w:val="center"/>
          </w:tcPr>
          <w:p>
            <w:pPr>
              <w:rPr>
                <w:rFonts w:ascii="宋体" w:hAnsi="宋体" w:eastAsia="宋体"/>
                <w:sz w:val="18"/>
                <w:szCs w:val="18"/>
              </w:rPr>
            </w:pPr>
            <w:r>
              <w:rPr>
                <w:rFonts w:hint="eastAsia"/>
                <w:sz w:val="18"/>
                <w:szCs w:val="18"/>
              </w:rPr>
              <w:t>302</w:t>
            </w:r>
          </w:p>
        </w:tc>
        <w:tc>
          <w:tcPr>
            <w:tcW w:w="4535" w:type="dxa"/>
            <w:vAlign w:val="center"/>
          </w:tcPr>
          <w:p>
            <w:pPr>
              <w:rPr>
                <w:sz w:val="18"/>
                <w:szCs w:val="18"/>
              </w:rPr>
            </w:pPr>
            <w:r>
              <w:rPr>
                <w:rFonts w:hint="eastAsia" w:ascii="宋体" w:hAnsi="宋体" w:eastAsia="宋体" w:cs="宋体"/>
                <w:sz w:val="18"/>
                <w:szCs w:val="18"/>
              </w:rPr>
              <w:t>商品和服务支出</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35.88</w:t>
            </w:r>
          </w:p>
        </w:tc>
        <w:tc>
          <w:tcPr>
            <w:tcW w:w="2551" w:type="dxa"/>
            <w:vAlign w:val="center"/>
          </w:tcPr>
          <w:p>
            <w:pPr>
              <w:rPr>
                <w:rFonts w:ascii="等线" w:hAnsi="等线" w:eastAsia="等线"/>
                <w:color w:val="000000"/>
                <w:sz w:val="20"/>
                <w:szCs w:val="20"/>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rPr>
                <w:rFonts w:ascii="宋体" w:hAnsi="宋体" w:eastAsia="宋体"/>
                <w:sz w:val="18"/>
                <w:szCs w:val="18"/>
              </w:rPr>
            </w:pPr>
            <w:r>
              <w:rPr>
                <w:rFonts w:hint="eastAsia"/>
                <w:sz w:val="18"/>
                <w:szCs w:val="18"/>
              </w:rPr>
              <w:t>30201</w:t>
            </w:r>
          </w:p>
        </w:tc>
        <w:tc>
          <w:tcPr>
            <w:tcW w:w="4535" w:type="dxa"/>
            <w:vAlign w:val="center"/>
          </w:tcPr>
          <w:p>
            <w:pPr>
              <w:rPr>
                <w:sz w:val="18"/>
                <w:szCs w:val="18"/>
              </w:rPr>
            </w:pPr>
            <w:r>
              <w:rPr>
                <w:rFonts w:hint="eastAsia" w:ascii="宋体" w:hAnsi="宋体" w:eastAsia="宋体" w:cs="宋体"/>
                <w:sz w:val="18"/>
                <w:szCs w:val="18"/>
              </w:rPr>
              <w:t>办公费</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3.52</w:t>
            </w:r>
          </w:p>
        </w:tc>
        <w:tc>
          <w:tcPr>
            <w:tcW w:w="2551" w:type="dxa"/>
            <w:vAlign w:val="center"/>
          </w:tcPr>
          <w:p>
            <w:pPr>
              <w:rPr>
                <w:rFonts w:ascii="等线" w:hAnsi="等线" w:eastAsia="等线"/>
                <w:color w:val="000000"/>
                <w:sz w:val="20"/>
                <w:szCs w:val="20"/>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850" w:type="dxa"/>
            <w:vAlign w:val="center"/>
          </w:tcPr>
          <w:p>
            <w:pPr>
              <w:pStyle w:val="15"/>
            </w:pPr>
            <w:r>
              <w:t>13</w:t>
            </w:r>
          </w:p>
        </w:tc>
        <w:tc>
          <w:tcPr>
            <w:tcW w:w="1191" w:type="dxa"/>
            <w:vAlign w:val="center"/>
          </w:tcPr>
          <w:p>
            <w:pPr>
              <w:rPr>
                <w:rFonts w:ascii="宋体" w:hAnsi="宋体" w:eastAsia="宋体"/>
                <w:sz w:val="18"/>
                <w:szCs w:val="18"/>
              </w:rPr>
            </w:pPr>
            <w:r>
              <w:rPr>
                <w:rFonts w:hint="eastAsia"/>
                <w:sz w:val="18"/>
                <w:szCs w:val="18"/>
              </w:rPr>
              <w:t>30207</w:t>
            </w:r>
          </w:p>
        </w:tc>
        <w:tc>
          <w:tcPr>
            <w:tcW w:w="4535" w:type="dxa"/>
            <w:vAlign w:val="center"/>
          </w:tcPr>
          <w:p>
            <w:pPr>
              <w:rPr>
                <w:sz w:val="18"/>
                <w:szCs w:val="18"/>
              </w:rPr>
            </w:pPr>
            <w:r>
              <w:rPr>
                <w:rFonts w:hint="eastAsia" w:ascii="宋体" w:hAnsi="宋体" w:eastAsia="宋体" w:cs="宋体"/>
                <w:sz w:val="18"/>
                <w:szCs w:val="18"/>
              </w:rPr>
              <w:t>邮电费</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6.96</w:t>
            </w:r>
          </w:p>
        </w:tc>
        <w:tc>
          <w:tcPr>
            <w:tcW w:w="2551" w:type="dxa"/>
            <w:vAlign w:val="center"/>
          </w:tcPr>
          <w:p>
            <w:pPr>
              <w:rPr>
                <w:rFonts w:ascii="等线" w:hAnsi="等线" w:eastAsia="等线"/>
                <w:color w:val="000000"/>
                <w:sz w:val="20"/>
                <w:szCs w:val="20"/>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850" w:type="dxa"/>
            <w:vAlign w:val="center"/>
          </w:tcPr>
          <w:p>
            <w:pPr>
              <w:pStyle w:val="15"/>
            </w:pPr>
            <w:r>
              <w:t>14</w:t>
            </w:r>
          </w:p>
        </w:tc>
        <w:tc>
          <w:tcPr>
            <w:tcW w:w="1191" w:type="dxa"/>
            <w:vAlign w:val="center"/>
          </w:tcPr>
          <w:p>
            <w:pPr>
              <w:rPr>
                <w:rFonts w:ascii="宋体" w:hAnsi="宋体" w:eastAsia="宋体"/>
                <w:sz w:val="18"/>
                <w:szCs w:val="18"/>
              </w:rPr>
            </w:pPr>
            <w:r>
              <w:rPr>
                <w:rFonts w:hint="eastAsia"/>
                <w:sz w:val="18"/>
                <w:szCs w:val="18"/>
              </w:rPr>
              <w:t>30208</w:t>
            </w:r>
          </w:p>
        </w:tc>
        <w:tc>
          <w:tcPr>
            <w:tcW w:w="4535" w:type="dxa"/>
            <w:vAlign w:val="center"/>
          </w:tcPr>
          <w:p>
            <w:pPr>
              <w:rPr>
                <w:sz w:val="18"/>
                <w:szCs w:val="18"/>
              </w:rPr>
            </w:pPr>
            <w:r>
              <w:rPr>
                <w:rFonts w:hint="eastAsia" w:ascii="宋体" w:hAnsi="宋体" w:eastAsia="宋体" w:cs="宋体"/>
                <w:sz w:val="18"/>
                <w:szCs w:val="18"/>
              </w:rPr>
              <w:t>取暖费</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1.76</w:t>
            </w:r>
          </w:p>
        </w:tc>
        <w:tc>
          <w:tcPr>
            <w:tcW w:w="2551" w:type="dxa"/>
            <w:vAlign w:val="center"/>
          </w:tcPr>
          <w:p>
            <w:pPr>
              <w:rPr>
                <w:rFonts w:ascii="等线" w:hAnsi="等线" w:eastAsia="等线"/>
                <w:color w:val="000000"/>
                <w:sz w:val="20"/>
                <w:szCs w:val="20"/>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5"/>
            </w:pPr>
            <w:r>
              <w:t>15</w:t>
            </w:r>
          </w:p>
        </w:tc>
        <w:tc>
          <w:tcPr>
            <w:tcW w:w="1191" w:type="dxa"/>
            <w:vAlign w:val="center"/>
          </w:tcPr>
          <w:p>
            <w:pPr>
              <w:rPr>
                <w:rFonts w:ascii="宋体" w:hAnsi="宋体" w:eastAsia="宋体"/>
                <w:sz w:val="18"/>
                <w:szCs w:val="18"/>
              </w:rPr>
            </w:pPr>
            <w:r>
              <w:rPr>
                <w:rFonts w:hint="eastAsia"/>
                <w:sz w:val="18"/>
                <w:szCs w:val="18"/>
              </w:rPr>
              <w:t>30228</w:t>
            </w:r>
          </w:p>
        </w:tc>
        <w:tc>
          <w:tcPr>
            <w:tcW w:w="4535" w:type="dxa"/>
            <w:vAlign w:val="center"/>
          </w:tcPr>
          <w:p>
            <w:pPr>
              <w:rPr>
                <w:sz w:val="18"/>
                <w:szCs w:val="18"/>
              </w:rPr>
            </w:pPr>
            <w:r>
              <w:rPr>
                <w:rFonts w:hint="eastAsia" w:ascii="宋体" w:hAnsi="宋体" w:eastAsia="宋体" w:cs="宋体"/>
                <w:sz w:val="18"/>
                <w:szCs w:val="18"/>
              </w:rPr>
              <w:t>工会经费</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3.28</w:t>
            </w:r>
          </w:p>
        </w:tc>
        <w:tc>
          <w:tcPr>
            <w:tcW w:w="2551" w:type="dxa"/>
            <w:vAlign w:val="center"/>
          </w:tcPr>
          <w:p>
            <w:pPr>
              <w:rPr>
                <w:rFonts w:ascii="等线" w:hAnsi="等线" w:eastAsia="等线"/>
                <w:color w:val="000000"/>
                <w:sz w:val="20"/>
                <w:szCs w:val="20"/>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tcPr>
          <w:p>
            <w:pPr>
              <w:rPr>
                <w:sz w:val="18"/>
                <w:szCs w:val="18"/>
              </w:rPr>
            </w:pPr>
            <w:r>
              <w:rPr>
                <w:sz w:val="18"/>
                <w:szCs w:val="18"/>
              </w:rPr>
              <w:t>30229</w:t>
            </w:r>
          </w:p>
        </w:tc>
        <w:tc>
          <w:tcPr>
            <w:tcW w:w="4535" w:type="dxa"/>
          </w:tcPr>
          <w:p>
            <w:pPr>
              <w:rPr>
                <w:sz w:val="18"/>
                <w:szCs w:val="18"/>
              </w:rPr>
            </w:pPr>
            <w:r>
              <w:rPr>
                <w:rFonts w:hint="eastAsia" w:ascii="宋体" w:hAnsi="宋体" w:eastAsia="宋体" w:cs="宋体"/>
                <w:sz w:val="18"/>
                <w:szCs w:val="18"/>
              </w:rPr>
              <w:t>福利费</w:t>
            </w:r>
          </w:p>
        </w:tc>
        <w:tc>
          <w:tcPr>
            <w:tcW w:w="2551" w:type="dxa"/>
          </w:tcPr>
          <w:p>
            <w:pPr>
              <w:jc w:val="right"/>
              <w:rPr>
                <w:sz w:val="18"/>
                <w:szCs w:val="18"/>
              </w:rPr>
            </w:pPr>
            <w:r>
              <w:rPr>
                <w:sz w:val="18"/>
                <w:szCs w:val="18"/>
              </w:rPr>
              <w:t>4.1</w:t>
            </w:r>
          </w:p>
        </w:tc>
        <w:tc>
          <w:tcPr>
            <w:tcW w:w="2551" w:type="dxa"/>
          </w:tcPr>
          <w:p>
            <w:pPr>
              <w:jc w:val="right"/>
              <w:rPr>
                <w:sz w:val="18"/>
                <w:szCs w:val="18"/>
              </w:rPr>
            </w:pPr>
          </w:p>
        </w:tc>
        <w:tc>
          <w:tcPr>
            <w:tcW w:w="2552" w:type="dxa"/>
          </w:tcPr>
          <w:p>
            <w:pPr>
              <w:jc w:val="right"/>
              <w:rPr>
                <w:sz w:val="18"/>
                <w:szCs w:val="18"/>
              </w:rPr>
            </w:pPr>
            <w:r>
              <w:rPr>
                <w:sz w:val="18"/>
                <w:szCs w:val="18"/>
              </w:rPr>
              <w: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jc w:val="right"/>
              <w:rPr>
                <w:rFonts w:ascii="等线" w:hAnsi="等线" w:eastAsia="等线"/>
                <w:color w:val="000000"/>
                <w:sz w:val="20"/>
                <w:szCs w:val="20"/>
                <w:lang w:eastAsia="zh-CN"/>
              </w:rPr>
            </w:pPr>
            <w:r>
              <w:rPr>
                <w:rFonts w:hint="eastAsia" w:ascii="等线" w:hAnsi="等线" w:eastAsia="等线"/>
                <w:color w:val="000000"/>
                <w:sz w:val="20"/>
                <w:szCs w:val="20"/>
              </w:rPr>
              <w:t>16.26</w:t>
            </w:r>
          </w:p>
        </w:tc>
        <w:tc>
          <w:tcPr>
            <w:tcW w:w="2551" w:type="dxa"/>
            <w:vAlign w:val="center"/>
          </w:tcPr>
          <w:p>
            <w:pPr>
              <w:rPr>
                <w:rFonts w:ascii="等线" w:hAnsi="等线" w:eastAsia="等线"/>
                <w:color w:val="000000"/>
                <w:sz w:val="20"/>
                <w:szCs w:val="20"/>
                <w:lang w:val="uk-UA"/>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1337.86</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1337.86</w:t>
            </w:r>
          </w:p>
        </w:tc>
        <w:tc>
          <w:tcPr>
            <w:tcW w:w="2552" w:type="dxa"/>
            <w:vAlign w:val="center"/>
          </w:tcPr>
          <w:p>
            <w:pPr>
              <w:rPr>
                <w:rFonts w:ascii="等线" w:hAnsi="等线" w:eastAsia="等线"/>
                <w:color w:val="000000"/>
                <w:sz w:val="20"/>
                <w:szCs w:val="20"/>
                <w:lang w:val="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jc w:val="right"/>
              <w:rPr>
                <w:rFonts w:ascii="等线" w:hAnsi="等线" w:eastAsia="等线"/>
                <w:color w:val="000000"/>
                <w:sz w:val="20"/>
                <w:szCs w:val="20"/>
                <w:lang w:eastAsia="zh-CN"/>
              </w:rPr>
            </w:pPr>
            <w:r>
              <w:rPr>
                <w:rFonts w:ascii="等线" w:hAnsi="等线" w:eastAsia="等线"/>
                <w:color w:val="000000"/>
                <w:sz w:val="20"/>
                <w:szCs w:val="20"/>
              </w:rPr>
              <w:t>0.26</w:t>
            </w:r>
          </w:p>
        </w:tc>
        <w:tc>
          <w:tcPr>
            <w:tcW w:w="2551" w:type="dxa"/>
            <w:vAlign w:val="center"/>
          </w:tcPr>
          <w:p>
            <w:pPr>
              <w:jc w:val="right"/>
              <w:rPr>
                <w:rFonts w:ascii="等线" w:hAnsi="等线" w:eastAsia="等线"/>
                <w:color w:val="000000"/>
                <w:sz w:val="20"/>
                <w:szCs w:val="20"/>
              </w:rPr>
            </w:pPr>
            <w:r>
              <w:rPr>
                <w:rFonts w:ascii="等线" w:hAnsi="等线" w:eastAsia="等线"/>
                <w:color w:val="000000"/>
                <w:sz w:val="20"/>
                <w:szCs w:val="20"/>
              </w:rPr>
              <w:t>0.26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jc w:val="right"/>
              <w:rPr>
                <w:rFonts w:ascii="等线" w:hAnsi="等线" w:eastAsia="等线"/>
                <w:color w:val="000000"/>
                <w:sz w:val="20"/>
                <w:szCs w:val="20"/>
              </w:rPr>
            </w:pPr>
            <w:r>
              <w:rPr>
                <w:rFonts w:ascii="等线" w:hAnsi="等线" w:eastAsia="等线"/>
                <w:color w:val="000000"/>
                <w:sz w:val="20"/>
                <w:szCs w:val="20"/>
              </w:rPr>
              <w:t>0.28</w:t>
            </w:r>
          </w:p>
        </w:tc>
        <w:tc>
          <w:tcPr>
            <w:tcW w:w="2551" w:type="dxa"/>
            <w:vAlign w:val="center"/>
          </w:tcPr>
          <w:p>
            <w:pPr>
              <w:jc w:val="right"/>
              <w:rPr>
                <w:rFonts w:ascii="等线" w:hAnsi="等线" w:eastAsia="等线"/>
                <w:color w:val="000000"/>
                <w:sz w:val="20"/>
                <w:szCs w:val="20"/>
              </w:rPr>
            </w:pPr>
            <w:r>
              <w:rPr>
                <w:rFonts w:ascii="等线" w:hAnsi="等线" w:eastAsia="等线"/>
                <w:color w:val="000000"/>
                <w:sz w:val="20"/>
                <w:szCs w:val="20"/>
              </w:rPr>
              <w:t>0.28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2</w:t>
            </w:r>
            <w:r>
              <w:rPr>
                <w:rFonts w:eastAsiaTheme="minorEastAsia"/>
                <w:lang w:eastAsia="zh-CN"/>
              </w:rPr>
              <w:t>1</w:t>
            </w:r>
          </w:p>
        </w:tc>
        <w:tc>
          <w:tcPr>
            <w:tcW w:w="1191" w:type="dxa"/>
            <w:vAlign w:val="center"/>
          </w:tcPr>
          <w:p>
            <w:pPr>
              <w:pStyle w:val="14"/>
              <w:rPr>
                <w:rFonts w:hint="eastAsia" w:eastAsiaTheme="minorEastAsia"/>
                <w:lang w:eastAsia="zh-CN"/>
              </w:rPr>
            </w:pPr>
            <w:r>
              <w:rPr>
                <w:rFonts w:hint="eastAsia" w:eastAsiaTheme="minorEastAsia"/>
                <w:lang w:eastAsia="zh-CN"/>
              </w:rPr>
              <w:t>3</w:t>
            </w:r>
            <w:r>
              <w:rPr>
                <w:rFonts w:eastAsiaTheme="minorEastAsia"/>
                <w:lang w:eastAsia="zh-CN"/>
              </w:rPr>
              <w:t>0309</w:t>
            </w:r>
          </w:p>
        </w:tc>
        <w:tc>
          <w:tcPr>
            <w:tcW w:w="4535" w:type="dxa"/>
            <w:vAlign w:val="center"/>
          </w:tcPr>
          <w:p>
            <w:pPr>
              <w:pStyle w:val="14"/>
            </w:pPr>
            <w:r>
              <w:t>奖励金</w:t>
            </w:r>
          </w:p>
        </w:tc>
        <w:tc>
          <w:tcPr>
            <w:tcW w:w="2551" w:type="dxa"/>
            <w:vAlign w:val="center"/>
          </w:tcPr>
          <w:p>
            <w:pPr>
              <w:jc w:val="right"/>
              <w:rPr>
                <w:rFonts w:ascii="等线" w:hAnsi="等线" w:eastAsia="等线"/>
                <w:color w:val="000000"/>
                <w:sz w:val="20"/>
                <w:szCs w:val="20"/>
                <w:lang w:eastAsia="zh-CN"/>
              </w:rPr>
            </w:pPr>
            <w:r>
              <w:rPr>
                <w:rFonts w:hint="eastAsia" w:ascii="等线" w:hAnsi="等线" w:eastAsia="等线"/>
                <w:color w:val="000000"/>
                <w:sz w:val="20"/>
                <w:szCs w:val="20"/>
                <w:lang w:eastAsia="zh-CN"/>
              </w:rPr>
              <w:t>3</w:t>
            </w:r>
            <w:r>
              <w:rPr>
                <w:rFonts w:ascii="等线" w:hAnsi="等线" w:eastAsia="等线"/>
                <w:color w:val="000000"/>
                <w:sz w:val="20"/>
                <w:szCs w:val="20"/>
                <w:lang w:eastAsia="zh-CN"/>
              </w:rPr>
              <w:t>9.16</w:t>
            </w:r>
          </w:p>
        </w:tc>
        <w:tc>
          <w:tcPr>
            <w:tcW w:w="2551" w:type="dxa"/>
            <w:vAlign w:val="center"/>
          </w:tcPr>
          <w:p>
            <w:pPr>
              <w:jc w:val="right"/>
              <w:rPr>
                <w:rFonts w:ascii="等线" w:hAnsi="等线" w:eastAsia="等线"/>
                <w:color w:val="000000"/>
                <w:sz w:val="20"/>
                <w:szCs w:val="20"/>
                <w:lang w:eastAsia="zh-CN"/>
              </w:rPr>
            </w:pPr>
            <w:r>
              <w:rPr>
                <w:rFonts w:hint="eastAsia" w:ascii="等线" w:hAnsi="等线" w:eastAsia="等线"/>
                <w:color w:val="000000"/>
                <w:sz w:val="20"/>
                <w:szCs w:val="20"/>
                <w:lang w:eastAsia="zh-CN"/>
              </w:rPr>
              <w:t>3</w:t>
            </w:r>
            <w:r>
              <w:rPr>
                <w:rFonts w:ascii="等线" w:hAnsi="等线" w:eastAsia="等线"/>
                <w:color w:val="000000"/>
                <w:sz w:val="20"/>
                <w:szCs w:val="20"/>
                <w:lang w:eastAsia="zh-CN"/>
              </w:rPr>
              <w:t>9.16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1298.16</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1298.16</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118沙河市应急管理局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118沙河市应急管理局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118沙河市应急管理局</w:t>
            </w:r>
          </w:p>
        </w:tc>
        <w:tc>
          <w:tcPr>
            <w:tcW w:w="2381" w:type="dxa"/>
            <w:tcBorders>
              <w:top w:val="single" w:color="FFFFFF" w:sz="6" w:space="0"/>
              <w:left w:val="single" w:color="FFFFFF" w:sz="6" w:space="0"/>
              <w:right w:val="single" w:color="FFFFFF" w:sz="6" w:space="0"/>
            </w:tcBorders>
            <w:vAlign w:val="center"/>
          </w:tcPr>
          <w:p>
            <w:pPr>
              <w:pStyle w:val="10"/>
            </w:pPr>
            <w:r>
              <w:t>预算年度：2021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p>
        </w:tc>
        <w:tc>
          <w:tcPr>
            <w:tcW w:w="3798" w:type="dxa"/>
            <w:vAlign w:val="center"/>
          </w:tcPr>
          <w:p>
            <w:pPr>
              <w:rPr>
                <w:sz w:val="18"/>
                <w:szCs w:val="18"/>
                <w:lang w:eastAsia="zh-CN"/>
              </w:rPr>
            </w:pPr>
            <w:r>
              <w:rPr>
                <w:rFonts w:hint="eastAsia" w:ascii="宋体" w:hAnsi="宋体" w:eastAsia="宋体" w:cs="宋体"/>
                <w:sz w:val="18"/>
                <w:szCs w:val="18"/>
              </w:rPr>
              <w:t>合计</w:t>
            </w:r>
          </w:p>
        </w:tc>
        <w:tc>
          <w:tcPr>
            <w:tcW w:w="2382" w:type="dxa"/>
          </w:tcPr>
          <w:p>
            <w:pPr>
              <w:jc w:val="right"/>
              <w:rPr>
                <w:sz w:val="18"/>
                <w:szCs w:val="18"/>
              </w:rPr>
            </w:pPr>
            <w:r>
              <w:rPr>
                <w:rFonts w:hint="eastAsia"/>
                <w:sz w:val="18"/>
                <w:szCs w:val="18"/>
              </w:rPr>
              <w:t>13.8</w:t>
            </w:r>
          </w:p>
        </w:tc>
        <w:tc>
          <w:tcPr>
            <w:tcW w:w="2381" w:type="dxa"/>
          </w:tcPr>
          <w:p>
            <w:pPr>
              <w:jc w:val="right"/>
              <w:rPr>
                <w:sz w:val="18"/>
                <w:szCs w:val="18"/>
              </w:rPr>
            </w:pPr>
            <w:r>
              <w:rPr>
                <w:rFonts w:hint="eastAsia"/>
                <w:sz w:val="18"/>
                <w:szCs w:val="18"/>
              </w:rPr>
              <w:t>13.8</w:t>
            </w:r>
          </w:p>
        </w:tc>
        <w:tc>
          <w:tcPr>
            <w:tcW w:w="2381" w:type="dxa"/>
            <w:vAlign w:val="center"/>
          </w:tcPr>
          <w:p>
            <w:pPr>
              <w:rPr>
                <w:sz w:val="18"/>
                <w:szCs w:val="18"/>
                <w:lang w:eastAsia="zh-CN"/>
              </w:rPr>
            </w:pPr>
          </w:p>
        </w:tc>
        <w:tc>
          <w:tcPr>
            <w:tcW w:w="2381" w:type="dxa"/>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2</w:t>
            </w:r>
          </w:p>
        </w:tc>
        <w:tc>
          <w:tcPr>
            <w:tcW w:w="3798" w:type="dxa"/>
            <w:vAlign w:val="center"/>
          </w:tcPr>
          <w:p>
            <w:pPr>
              <w:rPr>
                <w:sz w:val="18"/>
                <w:szCs w:val="18"/>
              </w:rPr>
            </w:pPr>
            <w:r>
              <w:rPr>
                <w:rFonts w:hint="eastAsia" w:ascii="宋体" w:hAnsi="宋体" w:eastAsia="宋体" w:cs="宋体"/>
                <w:sz w:val="18"/>
                <w:szCs w:val="18"/>
              </w:rPr>
              <w:t>一、因公出国（境）费</w:t>
            </w:r>
          </w:p>
        </w:tc>
        <w:tc>
          <w:tcPr>
            <w:tcW w:w="2382" w:type="dxa"/>
          </w:tcPr>
          <w:p>
            <w:pPr>
              <w:rPr>
                <w:sz w:val="18"/>
                <w:szCs w:val="18"/>
              </w:rPr>
            </w:pPr>
          </w:p>
        </w:tc>
        <w:tc>
          <w:tcPr>
            <w:tcW w:w="2381" w:type="dxa"/>
          </w:tcPr>
          <w:p>
            <w:pPr>
              <w:rPr>
                <w:sz w:val="18"/>
                <w:szCs w:val="18"/>
              </w:rPr>
            </w:pPr>
          </w:p>
        </w:tc>
        <w:tc>
          <w:tcPr>
            <w:tcW w:w="2381" w:type="dxa"/>
            <w:vAlign w:val="center"/>
          </w:tcPr>
          <w:p>
            <w:pPr>
              <w:rPr>
                <w:sz w:val="18"/>
                <w:szCs w:val="18"/>
              </w:rPr>
            </w:pPr>
          </w:p>
        </w:tc>
        <w:tc>
          <w:tcPr>
            <w:tcW w:w="2381" w:type="dxa"/>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3</w:t>
            </w:r>
          </w:p>
        </w:tc>
        <w:tc>
          <w:tcPr>
            <w:tcW w:w="3798" w:type="dxa"/>
            <w:vAlign w:val="center"/>
          </w:tcPr>
          <w:p>
            <w:pPr>
              <w:rPr>
                <w:sz w:val="18"/>
                <w:szCs w:val="18"/>
              </w:rPr>
            </w:pPr>
            <w:r>
              <w:rPr>
                <w:rFonts w:hint="eastAsia"/>
                <w:sz w:val="18"/>
                <w:szCs w:val="18"/>
              </w:rPr>
              <w:t xml:space="preserve">    </w:t>
            </w:r>
            <w:r>
              <w:rPr>
                <w:rFonts w:hint="eastAsia" w:ascii="宋体" w:hAnsi="宋体" w:eastAsia="宋体" w:cs="宋体"/>
                <w:sz w:val="18"/>
                <w:szCs w:val="18"/>
              </w:rPr>
              <w:t>其中：教学科研人员因公出国（境）费</w:t>
            </w:r>
          </w:p>
        </w:tc>
        <w:tc>
          <w:tcPr>
            <w:tcW w:w="2382" w:type="dxa"/>
          </w:tcPr>
          <w:p>
            <w:pPr>
              <w:rPr>
                <w:sz w:val="18"/>
                <w:szCs w:val="18"/>
              </w:rPr>
            </w:pPr>
          </w:p>
        </w:tc>
        <w:tc>
          <w:tcPr>
            <w:tcW w:w="2381" w:type="dxa"/>
          </w:tcPr>
          <w:p>
            <w:pPr>
              <w:rPr>
                <w:sz w:val="18"/>
                <w:szCs w:val="18"/>
              </w:rPr>
            </w:pPr>
          </w:p>
        </w:tc>
        <w:tc>
          <w:tcPr>
            <w:tcW w:w="2381" w:type="dxa"/>
            <w:vAlign w:val="center"/>
          </w:tcPr>
          <w:p>
            <w:pPr>
              <w:rPr>
                <w:sz w:val="18"/>
                <w:szCs w:val="18"/>
              </w:rPr>
            </w:pPr>
          </w:p>
        </w:tc>
        <w:tc>
          <w:tcPr>
            <w:tcW w:w="2381" w:type="dxa"/>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4</w:t>
            </w:r>
          </w:p>
        </w:tc>
        <w:tc>
          <w:tcPr>
            <w:tcW w:w="3798" w:type="dxa"/>
            <w:vAlign w:val="center"/>
          </w:tcPr>
          <w:p>
            <w:pPr>
              <w:rPr>
                <w:sz w:val="18"/>
                <w:szCs w:val="18"/>
              </w:rPr>
            </w:pPr>
            <w:r>
              <w:rPr>
                <w:rFonts w:hint="eastAsia"/>
                <w:sz w:val="18"/>
                <w:szCs w:val="18"/>
              </w:rPr>
              <w:t xml:space="preserve">          </w:t>
            </w:r>
            <w:r>
              <w:rPr>
                <w:rFonts w:hint="eastAsia" w:ascii="宋体" w:hAnsi="宋体" w:eastAsia="宋体" w:cs="宋体"/>
                <w:sz w:val="18"/>
                <w:szCs w:val="18"/>
              </w:rPr>
              <w:t>其他因公出国（境）费</w:t>
            </w:r>
          </w:p>
        </w:tc>
        <w:tc>
          <w:tcPr>
            <w:tcW w:w="2382" w:type="dxa"/>
          </w:tcPr>
          <w:p>
            <w:pPr>
              <w:rPr>
                <w:sz w:val="18"/>
                <w:szCs w:val="18"/>
              </w:rPr>
            </w:pPr>
          </w:p>
        </w:tc>
        <w:tc>
          <w:tcPr>
            <w:tcW w:w="2381" w:type="dxa"/>
          </w:tcPr>
          <w:p>
            <w:pPr>
              <w:rPr>
                <w:sz w:val="18"/>
                <w:szCs w:val="18"/>
              </w:rPr>
            </w:pPr>
          </w:p>
        </w:tc>
        <w:tc>
          <w:tcPr>
            <w:tcW w:w="2381" w:type="dxa"/>
            <w:vAlign w:val="center"/>
          </w:tcPr>
          <w:p>
            <w:pPr>
              <w:rPr>
                <w:sz w:val="18"/>
                <w:szCs w:val="18"/>
              </w:rPr>
            </w:pPr>
          </w:p>
        </w:tc>
        <w:tc>
          <w:tcPr>
            <w:tcW w:w="2381" w:type="dxa"/>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5</w:t>
            </w:r>
          </w:p>
        </w:tc>
        <w:tc>
          <w:tcPr>
            <w:tcW w:w="3798" w:type="dxa"/>
            <w:vAlign w:val="center"/>
          </w:tcPr>
          <w:p>
            <w:pPr>
              <w:rPr>
                <w:sz w:val="18"/>
                <w:szCs w:val="18"/>
              </w:rPr>
            </w:pPr>
            <w:r>
              <w:rPr>
                <w:rFonts w:hint="eastAsia" w:ascii="宋体" w:hAnsi="宋体" w:eastAsia="宋体" w:cs="宋体"/>
                <w:sz w:val="18"/>
                <w:szCs w:val="18"/>
              </w:rPr>
              <w:t>二、公务用车购置及运维费</w:t>
            </w:r>
          </w:p>
        </w:tc>
        <w:tc>
          <w:tcPr>
            <w:tcW w:w="2382" w:type="dxa"/>
          </w:tcPr>
          <w:p>
            <w:pPr>
              <w:jc w:val="right"/>
              <w:rPr>
                <w:sz w:val="18"/>
                <w:szCs w:val="18"/>
              </w:rPr>
            </w:pPr>
            <w:r>
              <w:rPr>
                <w:rFonts w:hint="eastAsia"/>
                <w:sz w:val="18"/>
                <w:szCs w:val="18"/>
              </w:rPr>
              <w:t>9</w:t>
            </w:r>
          </w:p>
        </w:tc>
        <w:tc>
          <w:tcPr>
            <w:tcW w:w="2381" w:type="dxa"/>
          </w:tcPr>
          <w:p>
            <w:pPr>
              <w:jc w:val="right"/>
              <w:rPr>
                <w:sz w:val="18"/>
                <w:szCs w:val="18"/>
              </w:rPr>
            </w:pPr>
            <w:r>
              <w:rPr>
                <w:rFonts w:hint="eastAsia"/>
                <w:sz w:val="18"/>
                <w:szCs w:val="18"/>
              </w:rPr>
              <w:t>9</w:t>
            </w:r>
          </w:p>
        </w:tc>
        <w:tc>
          <w:tcPr>
            <w:tcW w:w="2381" w:type="dxa"/>
            <w:vAlign w:val="center"/>
          </w:tcPr>
          <w:p>
            <w:pPr>
              <w:rPr>
                <w:sz w:val="18"/>
                <w:szCs w:val="18"/>
              </w:rPr>
            </w:pPr>
          </w:p>
        </w:tc>
        <w:tc>
          <w:tcPr>
            <w:tcW w:w="2381" w:type="dxa"/>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6</w:t>
            </w:r>
          </w:p>
        </w:tc>
        <w:tc>
          <w:tcPr>
            <w:tcW w:w="3798" w:type="dxa"/>
            <w:vAlign w:val="center"/>
          </w:tcPr>
          <w:p>
            <w:pPr>
              <w:rPr>
                <w:sz w:val="18"/>
                <w:szCs w:val="18"/>
              </w:rPr>
            </w:pPr>
            <w:r>
              <w:rPr>
                <w:rFonts w:hint="eastAsia"/>
                <w:sz w:val="18"/>
                <w:szCs w:val="18"/>
              </w:rPr>
              <w:t xml:space="preserve">    </w:t>
            </w:r>
            <w:r>
              <w:rPr>
                <w:rFonts w:hint="eastAsia" w:ascii="宋体" w:hAnsi="宋体" w:eastAsia="宋体" w:cs="宋体"/>
                <w:sz w:val="18"/>
                <w:szCs w:val="18"/>
              </w:rPr>
              <w:t>其中：公务用车购置费</w:t>
            </w:r>
          </w:p>
        </w:tc>
        <w:tc>
          <w:tcPr>
            <w:tcW w:w="2382" w:type="dxa"/>
          </w:tcPr>
          <w:p>
            <w:pPr>
              <w:rPr>
                <w:rFonts w:asciiTheme="minorHAnsi" w:hAnsiTheme="minorHAnsi"/>
                <w:sz w:val="18"/>
                <w:szCs w:val="18"/>
                <w:lang w:val="uk-UA"/>
              </w:rPr>
            </w:pPr>
          </w:p>
        </w:tc>
        <w:tc>
          <w:tcPr>
            <w:tcW w:w="2381" w:type="dxa"/>
          </w:tcPr>
          <w:p>
            <w:pPr>
              <w:rPr>
                <w:rFonts w:asciiTheme="minorHAnsi" w:hAnsiTheme="minorHAnsi"/>
                <w:sz w:val="18"/>
                <w:szCs w:val="18"/>
                <w:lang w:val="uk-UA"/>
              </w:rPr>
            </w:pPr>
          </w:p>
        </w:tc>
        <w:tc>
          <w:tcPr>
            <w:tcW w:w="2381" w:type="dxa"/>
            <w:vAlign w:val="center"/>
          </w:tcPr>
          <w:p>
            <w:pPr>
              <w:rPr>
                <w:sz w:val="18"/>
                <w:szCs w:val="18"/>
              </w:rPr>
            </w:pPr>
          </w:p>
        </w:tc>
        <w:tc>
          <w:tcPr>
            <w:tcW w:w="2381" w:type="dxa"/>
          </w:tcPr>
          <w:p>
            <w:pPr>
              <w:rPr>
                <w:rFonts w:asciiTheme="minorHAnsi" w:hAnsiTheme="minorHAnsi"/>
                <w:sz w:val="18"/>
                <w:szCs w:val="18"/>
                <w:lang w:val="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7</w:t>
            </w:r>
          </w:p>
        </w:tc>
        <w:tc>
          <w:tcPr>
            <w:tcW w:w="3798" w:type="dxa"/>
            <w:vAlign w:val="center"/>
          </w:tcPr>
          <w:p>
            <w:pPr>
              <w:rPr>
                <w:sz w:val="18"/>
                <w:szCs w:val="18"/>
              </w:rPr>
            </w:pPr>
            <w:r>
              <w:rPr>
                <w:rFonts w:hint="eastAsia"/>
                <w:sz w:val="18"/>
                <w:szCs w:val="18"/>
              </w:rPr>
              <w:t xml:space="preserve">          </w:t>
            </w:r>
            <w:r>
              <w:rPr>
                <w:rFonts w:hint="eastAsia" w:ascii="宋体" w:hAnsi="宋体" w:eastAsia="宋体" w:cs="宋体"/>
                <w:sz w:val="18"/>
                <w:szCs w:val="18"/>
              </w:rPr>
              <w:t>公务用车运行维护费</w:t>
            </w:r>
          </w:p>
        </w:tc>
        <w:tc>
          <w:tcPr>
            <w:tcW w:w="2382" w:type="dxa"/>
          </w:tcPr>
          <w:p>
            <w:pPr>
              <w:jc w:val="right"/>
              <w:rPr>
                <w:sz w:val="18"/>
                <w:szCs w:val="18"/>
              </w:rPr>
            </w:pPr>
            <w:r>
              <w:rPr>
                <w:rFonts w:hint="eastAsia"/>
                <w:sz w:val="18"/>
                <w:szCs w:val="18"/>
              </w:rPr>
              <w:t>9</w:t>
            </w:r>
          </w:p>
        </w:tc>
        <w:tc>
          <w:tcPr>
            <w:tcW w:w="2381" w:type="dxa"/>
          </w:tcPr>
          <w:p>
            <w:pPr>
              <w:jc w:val="right"/>
              <w:rPr>
                <w:sz w:val="18"/>
                <w:szCs w:val="18"/>
              </w:rPr>
            </w:pPr>
            <w:r>
              <w:rPr>
                <w:rFonts w:hint="eastAsia"/>
                <w:sz w:val="18"/>
                <w:szCs w:val="18"/>
              </w:rPr>
              <w:t>9</w:t>
            </w:r>
          </w:p>
        </w:tc>
        <w:tc>
          <w:tcPr>
            <w:tcW w:w="2381" w:type="dxa"/>
            <w:vAlign w:val="center"/>
          </w:tcPr>
          <w:p>
            <w:pPr>
              <w:rPr>
                <w:sz w:val="18"/>
                <w:szCs w:val="18"/>
              </w:rPr>
            </w:pPr>
          </w:p>
        </w:tc>
        <w:tc>
          <w:tcPr>
            <w:tcW w:w="2381" w:type="dxa"/>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8</w:t>
            </w:r>
          </w:p>
        </w:tc>
        <w:tc>
          <w:tcPr>
            <w:tcW w:w="3798" w:type="dxa"/>
            <w:vAlign w:val="center"/>
          </w:tcPr>
          <w:p>
            <w:pPr>
              <w:rPr>
                <w:sz w:val="18"/>
                <w:szCs w:val="18"/>
              </w:rPr>
            </w:pPr>
            <w:r>
              <w:rPr>
                <w:rFonts w:hint="eastAsia" w:ascii="宋体" w:hAnsi="宋体" w:eastAsia="宋体" w:cs="宋体"/>
                <w:sz w:val="18"/>
                <w:szCs w:val="18"/>
              </w:rPr>
              <w:t>三、公务接待费</w:t>
            </w:r>
          </w:p>
        </w:tc>
        <w:tc>
          <w:tcPr>
            <w:tcW w:w="2382" w:type="dxa"/>
          </w:tcPr>
          <w:p>
            <w:pPr>
              <w:jc w:val="right"/>
              <w:rPr>
                <w:sz w:val="18"/>
                <w:szCs w:val="18"/>
              </w:rPr>
            </w:pPr>
            <w:r>
              <w:rPr>
                <w:rFonts w:hint="eastAsia"/>
                <w:sz w:val="18"/>
                <w:szCs w:val="18"/>
              </w:rPr>
              <w:t>2.8</w:t>
            </w:r>
          </w:p>
        </w:tc>
        <w:tc>
          <w:tcPr>
            <w:tcW w:w="2381" w:type="dxa"/>
          </w:tcPr>
          <w:p>
            <w:pPr>
              <w:jc w:val="right"/>
              <w:rPr>
                <w:sz w:val="18"/>
                <w:szCs w:val="18"/>
              </w:rPr>
            </w:pPr>
            <w:r>
              <w:rPr>
                <w:rFonts w:hint="eastAsia"/>
                <w:sz w:val="18"/>
                <w:szCs w:val="18"/>
              </w:rPr>
              <w:t>2.8</w:t>
            </w:r>
          </w:p>
        </w:tc>
        <w:tc>
          <w:tcPr>
            <w:tcW w:w="2381" w:type="dxa"/>
            <w:vAlign w:val="center"/>
          </w:tcPr>
          <w:p>
            <w:pPr>
              <w:rPr>
                <w:sz w:val="18"/>
                <w:szCs w:val="18"/>
              </w:rPr>
            </w:pPr>
          </w:p>
        </w:tc>
        <w:tc>
          <w:tcPr>
            <w:tcW w:w="2381" w:type="dxa"/>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9</w:t>
            </w:r>
          </w:p>
        </w:tc>
        <w:tc>
          <w:tcPr>
            <w:tcW w:w="3798" w:type="dxa"/>
            <w:vAlign w:val="center"/>
          </w:tcPr>
          <w:p>
            <w:pPr>
              <w:rPr>
                <w:sz w:val="18"/>
                <w:szCs w:val="18"/>
              </w:rPr>
            </w:pPr>
            <w:r>
              <w:rPr>
                <w:rFonts w:hint="eastAsia" w:ascii="宋体" w:hAnsi="宋体" w:eastAsia="宋体" w:cs="宋体"/>
                <w:sz w:val="18"/>
                <w:szCs w:val="18"/>
              </w:rPr>
              <w:t>四、会议费</w:t>
            </w:r>
          </w:p>
        </w:tc>
        <w:tc>
          <w:tcPr>
            <w:tcW w:w="2382" w:type="dxa"/>
          </w:tcPr>
          <w:p>
            <w:pPr>
              <w:jc w:val="right"/>
              <w:rPr>
                <w:sz w:val="18"/>
                <w:szCs w:val="18"/>
              </w:rPr>
            </w:pPr>
            <w:r>
              <w:rPr>
                <w:rFonts w:hint="eastAsia"/>
                <w:sz w:val="18"/>
                <w:szCs w:val="18"/>
              </w:rPr>
              <w:t>2</w:t>
            </w:r>
          </w:p>
        </w:tc>
        <w:tc>
          <w:tcPr>
            <w:tcW w:w="2381" w:type="dxa"/>
          </w:tcPr>
          <w:p>
            <w:pPr>
              <w:jc w:val="right"/>
              <w:rPr>
                <w:sz w:val="18"/>
                <w:szCs w:val="18"/>
              </w:rPr>
            </w:pPr>
            <w:r>
              <w:rPr>
                <w:rFonts w:hint="eastAsia"/>
                <w:sz w:val="18"/>
                <w:szCs w:val="18"/>
              </w:rPr>
              <w:t>2</w:t>
            </w:r>
          </w:p>
        </w:tc>
        <w:tc>
          <w:tcPr>
            <w:tcW w:w="2381" w:type="dxa"/>
            <w:vAlign w:val="center"/>
          </w:tcPr>
          <w:p>
            <w:pPr>
              <w:rPr>
                <w:sz w:val="18"/>
                <w:szCs w:val="18"/>
              </w:rPr>
            </w:pPr>
          </w:p>
        </w:tc>
        <w:tc>
          <w:tcPr>
            <w:tcW w:w="2381" w:type="dxa"/>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r>
              <w:rPr>
                <w:rFonts w:eastAsiaTheme="minorEastAsia"/>
                <w:lang w:eastAsia="zh-CN"/>
              </w:rPr>
              <w:t>0</w:t>
            </w:r>
          </w:p>
        </w:tc>
        <w:tc>
          <w:tcPr>
            <w:tcW w:w="3798" w:type="dxa"/>
            <w:vAlign w:val="center"/>
          </w:tcPr>
          <w:p>
            <w:pPr>
              <w:rPr>
                <w:sz w:val="18"/>
                <w:szCs w:val="18"/>
              </w:rPr>
            </w:pPr>
            <w:r>
              <w:rPr>
                <w:rFonts w:hint="eastAsia" w:ascii="宋体" w:hAnsi="宋体" w:eastAsia="宋体" w:cs="宋体"/>
                <w:sz w:val="18"/>
                <w:szCs w:val="18"/>
              </w:rPr>
              <w:t>五、培训费</w:t>
            </w:r>
          </w:p>
        </w:tc>
        <w:tc>
          <w:tcPr>
            <w:tcW w:w="2382" w:type="dxa"/>
            <w:vAlign w:val="center"/>
          </w:tcPr>
          <w:p>
            <w:pPr>
              <w:jc w:val="right"/>
              <w:rPr>
                <w:sz w:val="18"/>
                <w:szCs w:val="18"/>
              </w:rPr>
            </w:pPr>
          </w:p>
        </w:tc>
        <w:tc>
          <w:tcPr>
            <w:tcW w:w="2381" w:type="dxa"/>
            <w:vAlign w:val="center"/>
          </w:tcPr>
          <w:p>
            <w:pPr>
              <w:jc w:val="right"/>
              <w:rPr>
                <w:sz w:val="18"/>
                <w:szCs w:val="18"/>
              </w:rPr>
            </w:pPr>
          </w:p>
        </w:tc>
        <w:tc>
          <w:tcPr>
            <w:tcW w:w="2381" w:type="dxa"/>
            <w:vAlign w:val="center"/>
          </w:tcPr>
          <w:p>
            <w:pPr>
              <w:rPr>
                <w:sz w:val="18"/>
                <w:szCs w:val="18"/>
              </w:rPr>
            </w:pPr>
          </w:p>
        </w:tc>
        <w:tc>
          <w:tcPr>
            <w:tcW w:w="2381" w:type="dxa"/>
            <w:vAlign w:val="center"/>
          </w:tcPr>
          <w:p>
            <w:pPr>
              <w:jc w:val="right"/>
              <w:rPr>
                <w:sz w:val="18"/>
                <w:szCs w:val="18"/>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沙河市应急管理局年部门预算信息公开情况说明</w:t>
      </w:r>
    </w:p>
    <w:p>
      <w:pPr>
        <w:jc w:val="center"/>
      </w:pPr>
      <w:r>
        <w:rPr>
          <w:rFonts w:ascii="方正小标宋_GBK" w:hAnsi="方正小标宋_GBK" w:eastAsia="方正小标宋_GBK" w:cs="方正小标宋_GBK"/>
          <w:color w:val="000000"/>
          <w:sz w:val="44"/>
        </w:rPr>
        <w:t>沙河市应急管理局2021年部门预算信息公开情况说明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r>
        <w:rPr>
          <w:rFonts w:eastAsia="方正仿宋_GBK" w:cs="Times New Roman"/>
          <w:color w:val="000000"/>
          <w:sz w:val="28"/>
        </w:rPr>
        <w:t>预算法》、《地方预决算公开操作规程》和《关于进一步推进预算公开工作的实施意见》规定，现将沙河市应急管理局2021年部门预算公开如下：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部门职责：</w:t>
      </w:r>
    </w:p>
    <w:p>
      <w:pPr>
        <w:pStyle w:val="19"/>
      </w:pPr>
      <w:r>
        <w:t>一、负责应急管理工作，指导各级各部门应对安全生产类、自然灾害类等突发事件和综合防灾减灾救灾工作。负责安全生产综合监督管理和工矿商贸行业安全生产监督管理工作。</w:t>
      </w:r>
    </w:p>
    <w:p>
      <w:pPr>
        <w:pStyle w:val="19"/>
      </w:pPr>
      <w:r>
        <w:t>二、拟订应急管理、安全生产等政策规定，组织编制市应急体系建设、安全生产和综合防灾减灾规划，贯彻落实国家、省和邢</w:t>
      </w:r>
      <w:r>
        <w:rPr>
          <w:rFonts w:hint="eastAsia"/>
          <w:lang w:val="en-US" w:eastAsia="zh-CN"/>
        </w:rPr>
        <w:t>台</w:t>
      </w:r>
      <w:r>
        <w:t>市有关法律、法规、规章、规程和标准。</w:t>
      </w:r>
    </w:p>
    <w:p>
      <w:pPr>
        <w:pStyle w:val="19"/>
      </w:pPr>
      <w:r>
        <w:t>三、指导应急预案体系建设，建立完善事故灾难和自然灾害分级应对制度，组织编制市总体应急预案和安全生产类、自然灾害类专项预案，综合协调应急预案衔接工作，组织开展预案演练，推动应急避难设施建设。</w:t>
      </w:r>
    </w:p>
    <w:p>
      <w:pPr>
        <w:pStyle w:val="19"/>
      </w:pPr>
      <w:r>
        <w:t>四、牵头建立统一的全市应急管理信息系统，负责信息传输渠</w:t>
      </w:r>
      <w:r>
        <w:rPr>
          <w:rFonts w:hint="eastAsia"/>
          <w:lang w:val="en-US" w:eastAsia="zh-CN"/>
        </w:rPr>
        <w:t>道</w:t>
      </w:r>
      <w:r>
        <w:t>的规划和布局，建立监测预警和灾情报告制度，健全自然灾害信息资源获取和共享机制，依法统一发布灾情。</w:t>
      </w:r>
    </w:p>
    <w:p>
      <w:pPr>
        <w:pStyle w:val="19"/>
      </w:pPr>
      <w:r>
        <w:t>五、组织指导协调安全生产类、自然灾害类等突发事件应急救援，承担市应对重大灾害指挥部工作，综合研判突发事件发展态势并提出应对建议，协助市委、市政府指定的负责同志组织重大灾害应急处置工作。</w:t>
      </w:r>
    </w:p>
    <w:p>
      <w:pPr>
        <w:pStyle w:val="19"/>
      </w:pPr>
      <w:r>
        <w:t>六、统一协调指挥各类应急专业队伍，建立应急协调联动机制，推进指挥平台对接，衔接解放军和武警部队参与应急救援工作。</w:t>
      </w:r>
    </w:p>
    <w:p>
      <w:pPr>
        <w:pStyle w:val="19"/>
      </w:pPr>
      <w:r>
        <w:t>七、统筹应急救援力量建设，负责消防、森林和草原火灾扑救、抗洪抢险、地震和地质灾害救援、生产安全事故救援等专业应急救援力量建设，管理市综合性应急救援队伍，指导各级及社会应急救援力量建设。</w:t>
      </w:r>
    </w:p>
    <w:p>
      <w:pPr>
        <w:pStyle w:val="19"/>
      </w:pPr>
      <w:r>
        <w:t>八、组织协调消防工作，指导各级消防监督、火灾预防、火灾扑救等工作。</w:t>
      </w:r>
    </w:p>
    <w:p>
      <w:pPr>
        <w:pStyle w:val="19"/>
      </w:pPr>
      <w:r>
        <w:t>九、指导协调森林和草原火灾、水</w:t>
      </w:r>
      <w:r>
        <w:rPr>
          <w:rFonts w:hint="eastAsia"/>
          <w:lang w:val="en-US" w:eastAsia="zh-CN"/>
        </w:rPr>
        <w:t>旱</w:t>
      </w:r>
      <w:r>
        <w:t>灾害、地质灾害等防治工作，负责自然灾害综合监测预警工作，指导开展自然灾害综合风险评估工作。</w:t>
      </w:r>
    </w:p>
    <w:p>
      <w:pPr>
        <w:pStyle w:val="19"/>
      </w:pPr>
      <w:r>
        <w:t>十、组织协调灾害救助工作，组织指导灾情核查、损失评估、救灾捐赠工作，管理、分配市救灾款物并监督使用</w:t>
      </w:r>
    </w:p>
    <w:p>
      <w:pPr>
        <w:pStyle w:val="19"/>
      </w:pPr>
      <w:r>
        <w:t>十一、依法行使市安全生产综合监督管理职权，指导协调、监督检查市有关部门和乡(镇)办事处安全生产工作，组织开展安全生产巡查、考核工作。</w:t>
      </w:r>
    </w:p>
    <w:p>
      <w:pPr>
        <w:pStyle w:val="19"/>
      </w:pPr>
      <w:r>
        <w:t>十二、按照分级、属地原则，依法监督检查工矿商贸生产经营单位贯彻执行安全生产法律法规情况，及其安全生产条件和有关设备(特种设备除外)、材料、劳动防护用品的安全生产管理工作。负责监督管理工矿商贸行业市属企业和驻市中央、省属、邢台市属企业的安全生产工作。负责危险化学品安全监督管理综合工作和烟花爆竹安全生产监督管理工作。</w:t>
      </w:r>
    </w:p>
    <w:p>
      <w:pPr>
        <w:pStyle w:val="19"/>
      </w:pPr>
      <w:r>
        <w:t>十三、依法组织指导生产安全事故调查处理，监督事故查处和责任</w:t>
      </w:r>
      <w:r>
        <w:rPr>
          <w:rFonts w:hint="eastAsia"/>
          <w:lang w:eastAsia="zh-CN"/>
        </w:rPr>
        <w:t>追</w:t>
      </w:r>
      <w:r>
        <w:t>究落实情况。组织开展自然灾害类突发事件的调查评估工作。</w:t>
      </w:r>
    </w:p>
    <w:p>
      <w:pPr>
        <w:pStyle w:val="19"/>
      </w:pPr>
      <w:r>
        <w:t>十四、制定应急物资储备和应急救援装备规划并组织实施，会同市发展和改革局(市粮食和物资储备局)等部门建立健全应急物资信息平台和调拨制度，在救灾时统一调度</w:t>
      </w:r>
    </w:p>
    <w:p>
      <w:pPr>
        <w:pStyle w:val="19"/>
      </w:pPr>
      <w:r>
        <w:t>十五、负责应急管理、安全生产宣传教育和培训工作，组织指导应急管理、安全生产的科学技术研究、推广应用和信息化建设工作</w:t>
      </w:r>
    </w:p>
    <w:p>
      <w:pPr>
        <w:pStyle w:val="19"/>
      </w:pPr>
      <w:r>
        <w:t>十六、组织实施煤矿安全监管法规和标准，组织指导煤炭资源的合理开发和煤炭产业结构调整。承担全市煤矿安全、煤炭生产监管责任，组织开展对煤矿企业执法检查。</w:t>
      </w:r>
    </w:p>
    <w:p>
      <w:pPr>
        <w:pStyle w:val="19"/>
      </w:pPr>
      <w:r>
        <w:t>十七、负责组织指导协调和监督全市安全生产行政执法工作，组织开展对市属企业及驻市中央、省属、</w:t>
      </w:r>
      <w:r>
        <w:rPr>
          <w:rFonts w:hint="eastAsia"/>
          <w:lang w:eastAsia="zh-CN"/>
        </w:rPr>
        <w:t>邢台</w:t>
      </w:r>
      <w:r>
        <w:t>市属企业的执法检查，组织开展对安全生产重点企业的执法检查。</w:t>
      </w:r>
    </w:p>
    <w:p>
      <w:pPr>
        <w:pStyle w:val="19"/>
      </w:pPr>
      <w:r>
        <w:t>十八、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pPr>
        <w:pStyle w:val="19"/>
      </w:pPr>
      <w:r>
        <w:t>十九、负责并组织开展辖区内地震灾害预防工作。负责地震灾害的调</w:t>
      </w:r>
      <w:r>
        <w:rPr>
          <w:rFonts w:hint="eastAsia"/>
          <w:lang w:val="en-US" w:eastAsia="zh-CN"/>
        </w:rPr>
        <w:t>查</w:t>
      </w:r>
      <w:r>
        <w:t>、评估、预测工作;会同有关部门推动建筑物、构筑物地震安全工作;负责推进地震小区划工作;负责监督管理辖区内建设工程的抗震设防要求确定和地震安全性评价工作;负责辖区内地震行政执法工作。</w:t>
      </w:r>
    </w:p>
    <w:p>
      <w:pPr>
        <w:pStyle w:val="19"/>
      </w:pPr>
      <w:r>
        <w:t>二十、负责并组织开展辖区内地震应急救援工作。负责组织制</w:t>
      </w:r>
      <w:r>
        <w:rPr>
          <w:rFonts w:hint="eastAsia"/>
          <w:lang w:val="en-US" w:eastAsia="zh-CN"/>
        </w:rPr>
        <w:t>定</w:t>
      </w:r>
      <w:r>
        <w:t>全市地震应急预案和地震救援方案，经市政府批准后组织实施;负责组建培训地震紧急救援队伍，组织开展地震应急演练;负责震情、灾情收集速报工作;会同有关部门做好地震次生灾害的排查与监测预警工作;参与编制地震灾区恢复重建规划和恢复震后辖区内社会公共保障功能。</w:t>
      </w:r>
    </w:p>
    <w:p>
      <w:pPr>
        <w:pStyle w:val="19"/>
      </w:pPr>
      <w:r>
        <w:t>二十ー、负责管理辖区内地震群测群防“三网一员”网络体系，推进地震宏观异常测报、地震灾情速报、防震减灾科普宣传网络体系建设，组织开展社区地震应急和乡镇民居抗震设防指导和培训。</w:t>
      </w:r>
    </w:p>
    <w:p>
      <w:pPr>
        <w:pStyle w:val="19"/>
      </w:pPr>
      <w:r>
        <w:t>二十二、组织开展应急管理方面的国际交流与合作。</w:t>
      </w:r>
    </w:p>
    <w:p>
      <w:pPr>
        <w:pStyle w:val="19"/>
      </w:pPr>
      <w:r>
        <w:t>ニ十三、完成市委、市政府交办的其他任务。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沙河市应急管理局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按照预算管理有关规定，目前我省部门预算的编制实行综合预算管理，即全部收入和支出都反映在预算中。沙河市应急管理局机关及所属事业单位的收支包含在部门预算中。</w:t>
      </w:r>
    </w:p>
    <w:p>
      <w:pPr>
        <w:pStyle w:val="20"/>
      </w:pPr>
      <w:r>
        <w:t>按照预算管理有关规定，目前我市单位预算的编制实行综合预算制度，即全部收入和支出都反映</w:t>
      </w:r>
      <w:r>
        <w:rPr>
          <w:rFonts w:hint="eastAsia"/>
          <w:lang w:eastAsia="zh-CN"/>
        </w:rPr>
        <w:t>在</w:t>
      </w:r>
      <w:r>
        <w:t>预算中。沙河市应急管理局收支包含在部门预算中。</w:t>
      </w:r>
    </w:p>
    <w:p>
      <w:pPr>
        <w:pStyle w:val="20"/>
      </w:pPr>
      <w:r>
        <w:t>1、收入说明</w:t>
      </w:r>
    </w:p>
    <w:p>
      <w:pPr>
        <w:pStyle w:val="20"/>
      </w:pPr>
      <w:r>
        <w:t>反映本部门当年全部收入。2021财政拨款预算收入4550.09万元，其中：一般公共预算收入4550.09万元。</w:t>
      </w:r>
    </w:p>
    <w:p>
      <w:pPr>
        <w:pStyle w:val="20"/>
      </w:pPr>
      <w:r>
        <w:t>2、支出说明</w:t>
      </w:r>
    </w:p>
    <w:p>
      <w:pPr>
        <w:pStyle w:val="20"/>
      </w:pPr>
      <w:r>
        <w:t>收支预算总表支出栏、基本支出表、项目支出表按经济分类和支出功能分类科目编制，反映沙河市应急管理局年度单位预算中支出预算的总体情况。</w:t>
      </w:r>
    </w:p>
    <w:p>
      <w:pPr>
        <w:pStyle w:val="20"/>
      </w:pPr>
      <w:r>
        <w:t xml:space="preserve">2021年支出预算4550.09万元，其中基本支出1763.07万元，包括人员经费1727.19万元和日常公用经费35.88万元；项目支出2787.02万元，主要项目为沙河市第一次全国自然灾害综合风险普查工作经费、农房保险资金、业务补助经费、非煤矿山安全生产专项经费、煤矿留守处经费、地震防震经费等。 </w:t>
      </w:r>
    </w:p>
    <w:p>
      <w:pPr>
        <w:pStyle w:val="20"/>
      </w:pPr>
      <w:r>
        <w:t>3、比上年增减情况</w:t>
      </w:r>
    </w:p>
    <w:p>
      <w:pPr>
        <w:pStyle w:val="20"/>
      </w:pPr>
      <w:r>
        <w:t>2021年预算收支安排4550.09万元，较2020年2432.51万元预算增加2117.58万元，主要原因为新增沙河市第一次全国自然灾害综合风险普查工作经费1200万元，综合信息平台预算410万元等，造成2021年预算大幅度增加。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2021年，我局机关运行经费共计安排35.88万元，主要用于办公费、邮电费、取暖费、福利费、其他交通费用等日常运行支出。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2021年，我局财政拨款“三公”经费预算安排13.8万元，其中因公出国（境）费0万元；公务用车购置及运维费9万元（其中：公务用车购置费为0万元，公务用车运维费9万元)；公务接待费2.8万元、会议费2万元。“三公”经费与2020年预算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 xml:space="preserve">市应急管理局负责全市应急管理工作,指导各级各部门应对安全生产类、自然灾害类等突发事件和综合防灾减灾救灾工作。统筹应急救援力量建设，负责消防、森林和草原火灾扑救、抗洪抢险、地震和地质灾害救援、生产安全事故救援等专业应急救援力量建设，，构建集指挥、调度、会商、演练等功能为一体的市应急救援中心。负责全市工矿商贸行业、危险化学品、烟花爆竹安全生产监督管理工作，组织开展安全生产培训、考核工作。依法组织指导安全生产事故调查处理。组织指导应急管理、安全生产的信息化建设工作。牵头建立统一的全市应急管理信息系统,负责信息传输渠道的规划和布局。负责辖区内地震监测预报工作，推进防震减灾科普宣传网络体系建设。负责辖区内地震灾害预防工作、地震行政执法工作。在各级媒体开展应急管理、防灾减灾救灾、安全生产的 </w:t>
      </w:r>
    </w:p>
    <w:p>
      <w:pPr>
        <w:pStyle w:val="23"/>
      </w:pPr>
      <w:r>
        <w:t>新闻和知识宣传活动。</w:t>
      </w:r>
    </w:p>
    <w:p>
      <w:pPr>
        <w:spacing w:line="500" w:lineRule="exact"/>
        <w:ind w:firstLine="560"/>
      </w:pPr>
      <w:r>
        <w:rPr>
          <w:rFonts w:eastAsia="方正仿宋_GBK" w:cs="Times New Roman"/>
          <w:color w:val="000000"/>
          <w:sz w:val="28"/>
        </w:rPr>
        <w:t>（二）分项绩效目标</w:t>
      </w:r>
    </w:p>
    <w:p>
      <w:pPr>
        <w:pStyle w:val="24"/>
      </w:pPr>
      <w:r>
        <w:t>分项绩效目标</w:t>
      </w:r>
    </w:p>
    <w:p>
      <w:pPr>
        <w:pStyle w:val="24"/>
      </w:pPr>
      <w:r>
        <w:t>（一）非煤矿山安全专项经费</w:t>
      </w:r>
    </w:p>
    <w:p>
      <w:pPr>
        <w:pStyle w:val="24"/>
      </w:pPr>
      <w:r>
        <w:t xml:space="preserve">绩效目标：全面排查和消除各类安全隐患，聘请安全生产专 </w:t>
      </w:r>
    </w:p>
    <w:p>
      <w:pPr>
        <w:pStyle w:val="24"/>
      </w:pPr>
      <w:r>
        <w:t xml:space="preserve">家排查隐患，有效防范重特大安全事故，创造良好的安全生产环 </w:t>
      </w:r>
    </w:p>
    <w:p>
      <w:pPr>
        <w:pStyle w:val="24"/>
      </w:pPr>
      <w:r>
        <w:t>境。</w:t>
      </w:r>
    </w:p>
    <w:p>
      <w:pPr>
        <w:pStyle w:val="24"/>
      </w:pPr>
      <w:r>
        <w:t>绩效指标：组织开展对企业的执法检查, 组织开展对安全生产重点企业的执法检查。</w:t>
      </w:r>
    </w:p>
    <w:p>
      <w:pPr>
        <w:pStyle w:val="24"/>
      </w:pPr>
      <w:r>
        <w:t>（二）地震防震经费</w:t>
      </w:r>
    </w:p>
    <w:p>
      <w:pPr>
        <w:pStyle w:val="24"/>
      </w:pPr>
      <w:r>
        <w:t>绩效目标：进一步加强灾害防御、应急救援、防震减灾等工作。</w:t>
      </w:r>
    </w:p>
    <w:p>
      <w:pPr>
        <w:pStyle w:val="24"/>
      </w:pPr>
      <w:r>
        <w:t>绩效指标：组织多次宣传活动，使全市人民普及科普防震减灾知识，增加人民对地震防御的知识。</w:t>
      </w:r>
    </w:p>
    <w:p>
      <w:pPr>
        <w:pStyle w:val="24"/>
      </w:pPr>
      <w:r>
        <w:t>（三）煤炭留守处经费</w:t>
      </w:r>
    </w:p>
    <w:p>
      <w:pPr>
        <w:pStyle w:val="24"/>
      </w:pPr>
      <w:r>
        <w:t>绩效目标：保障留守处的正常运转、保障留守处人员的日常开支。</w:t>
      </w:r>
    </w:p>
    <w:p>
      <w:pPr>
        <w:pStyle w:val="24"/>
      </w:pPr>
      <w:r>
        <w:t>绩效指标：留守处人员工资按时发放、留守处对遗留问题的解决数量大于等于10次</w:t>
      </w:r>
    </w:p>
    <w:p>
      <w:pPr>
        <w:pStyle w:val="24"/>
      </w:pPr>
      <w:r>
        <w:t>（四）农房保险资金</w:t>
      </w:r>
    </w:p>
    <w:p>
      <w:pPr>
        <w:pStyle w:val="24"/>
      </w:pPr>
      <w:r>
        <w:t>绩效目标：通过财政保险补助，引导鼓励农户参保，增强受灾群众</w:t>
      </w:r>
      <w:r>
        <w:rPr>
          <w:rFonts w:hint="eastAsia"/>
          <w:lang w:eastAsia="zh-CN"/>
        </w:rPr>
        <w:t>抵御</w:t>
      </w:r>
      <w:r>
        <w:t>自然灾害能力。</w:t>
      </w:r>
    </w:p>
    <w:p>
      <w:pPr>
        <w:pStyle w:val="24"/>
      </w:pPr>
      <w:r>
        <w:t>绩效指标：受补助的户数大于50000户，已补助人数占应补助人数的大于等于90%</w:t>
      </w:r>
    </w:p>
    <w:p>
      <w:pPr>
        <w:pStyle w:val="24"/>
      </w:pPr>
      <w:r>
        <w:t>（五）加强专业森林消防队伍建设资金</w:t>
      </w:r>
    </w:p>
    <w:p>
      <w:pPr>
        <w:pStyle w:val="24"/>
      </w:pPr>
      <w:r>
        <w:t>绩效目标：按期给森防人员发放工资、保持职工稳定，激发在职职工热情。有效预防和减少火灾事故对森林资源的损失。</w:t>
      </w:r>
    </w:p>
    <w:p>
      <w:pPr>
        <w:pStyle w:val="24"/>
      </w:pPr>
      <w:r>
        <w:t>绩效指标：按期给森防人员发放工资，保持 职工稳定，新购置森防工具数量大于等于100件、购置工具达到要求。</w:t>
      </w:r>
    </w:p>
    <w:p>
      <w:pPr>
        <w:pStyle w:val="24"/>
      </w:pPr>
      <w:r>
        <w:t>（六）沙河市第一次全国自然灾害综合风险普查工作经费</w:t>
      </w:r>
    </w:p>
    <w:p>
      <w:pPr>
        <w:pStyle w:val="24"/>
      </w:pPr>
      <w:r>
        <w:t>绩效目标：摸清灾害风险隐患底数，为有效开展自然灾害防治和应急管理工作提供权威的灾害风险信息和科学决策。</w:t>
      </w:r>
    </w:p>
    <w:p>
      <w:pPr>
        <w:pStyle w:val="24"/>
      </w:pPr>
      <w:r>
        <w:t>绩效指标：印刷各种资料，超过10000张，对灾害综合风险普查培训费用低于100万元。</w:t>
      </w:r>
    </w:p>
    <w:p>
      <w:pPr>
        <w:pStyle w:val="24"/>
      </w:pPr>
      <w:r>
        <w:t>（七）人员经费</w:t>
      </w:r>
    </w:p>
    <w:p>
      <w:pPr>
        <w:pStyle w:val="24"/>
      </w:pPr>
      <w:r>
        <w:t>绩效目标：给在职职工发放工资、缴纳社保等，保持单位职工稳定性，激发职工工作热情</w:t>
      </w:r>
    </w:p>
    <w:p>
      <w:pPr>
        <w:pStyle w:val="24"/>
      </w:pPr>
      <w:r>
        <w:t>绩效指标：按职工人数发放工资、缴纳社保，考量职工出勤率。</w:t>
      </w:r>
    </w:p>
    <w:p>
      <w:pPr>
        <w:pStyle w:val="24"/>
      </w:pPr>
      <w:r>
        <w:t>（八）业务补助经费</w:t>
      </w:r>
    </w:p>
    <w:p>
      <w:pPr>
        <w:pStyle w:val="24"/>
      </w:pPr>
      <w:r>
        <w:t>绩效目标：完成年度应急管理工作，保障机关日常工作正常运转。</w:t>
      </w:r>
    </w:p>
    <w:p>
      <w:pPr>
        <w:pStyle w:val="24"/>
      </w:pPr>
      <w:r>
        <w:t>绩效指标：执法检查次数大于200次，各项工作任务能够在计划时间内完成。</w:t>
      </w:r>
    </w:p>
    <w:p>
      <w:pPr>
        <w:pStyle w:val="24"/>
      </w:pPr>
      <w:r>
        <w:t>（九）冬春临时生活困难救助</w:t>
      </w:r>
    </w:p>
    <w:p>
      <w:pPr>
        <w:pStyle w:val="24"/>
      </w:pPr>
      <w:r>
        <w:t>绩效目标：及时足额发放救灾资金，确保冬春期间受灾群众基本生活和安全，温暖过冬。</w:t>
      </w:r>
    </w:p>
    <w:p>
      <w:pPr>
        <w:pStyle w:val="24"/>
      </w:pPr>
      <w:r>
        <w:t>绩效指标：冬春期间受灾困难群众补助人数11508人，各项工作任务能够在计划时间内完成。</w:t>
      </w:r>
    </w:p>
    <w:p>
      <w:pPr>
        <w:pStyle w:val="24"/>
      </w:pPr>
      <w:r>
        <w:t>（十）森林防火更新装备和修缮营房项目费用</w:t>
      </w:r>
    </w:p>
    <w:p>
      <w:pPr>
        <w:pStyle w:val="24"/>
      </w:pPr>
      <w:r>
        <w:t>绩效目标：更新装备和修缮营房</w:t>
      </w:r>
    </w:p>
    <w:p>
      <w:pPr>
        <w:pStyle w:val="24"/>
      </w:pPr>
      <w:r>
        <w:t>绩效指标：日常更新维护次数大于12次/年。购置新装备和修缮营房达到预期要求。</w:t>
      </w:r>
    </w:p>
    <w:p>
      <w:pPr>
        <w:pStyle w:val="24"/>
      </w:pPr>
      <w:r>
        <w:t>（十一）抗震基础设施专项规划和综合防灾减灾专项规划编制资金</w:t>
      </w:r>
    </w:p>
    <w:p>
      <w:pPr>
        <w:pStyle w:val="24"/>
      </w:pPr>
      <w:r>
        <w:t>绩效目标：按照市委市政府要求编制相关规划</w:t>
      </w:r>
    </w:p>
    <w:p>
      <w:pPr>
        <w:pStyle w:val="24"/>
      </w:pPr>
      <w:r>
        <w:t>绩效指标：依据上级方案，通过政府采购由第三方负责编制，规划达到预期要求。</w:t>
      </w:r>
    </w:p>
    <w:p>
      <w:pPr>
        <w:pStyle w:val="24"/>
      </w:pPr>
    </w:p>
    <w:p>
      <w:pPr>
        <w:pStyle w:val="24"/>
      </w:pPr>
    </w:p>
    <w:p>
      <w:pPr>
        <w:spacing w:line="500" w:lineRule="exact"/>
        <w:ind w:firstLine="560"/>
      </w:pPr>
      <w:r>
        <w:rPr>
          <w:rFonts w:eastAsia="方正仿宋_GBK" w:cs="Times New Roman"/>
          <w:color w:val="000000"/>
          <w:sz w:val="28"/>
        </w:rPr>
        <w:t>（三）工作保障措施</w:t>
      </w:r>
    </w:p>
    <w:p>
      <w:pPr>
        <w:pStyle w:val="25"/>
      </w:pPr>
      <w:r>
        <w:t>工作保障措施</w:t>
      </w:r>
    </w:p>
    <w:p>
      <w:pPr>
        <w:pStyle w:val="25"/>
      </w:pPr>
      <w:r>
        <w:t xml:space="preserve">1、完善制度建设。我单位从预算制定到执行，各科室联动， </w:t>
      </w:r>
    </w:p>
    <w:p>
      <w:pPr>
        <w:pStyle w:val="25"/>
      </w:pPr>
      <w:r>
        <w:t xml:space="preserve">将项目细化并落实责任人。将事前评估、目标管理、运行监控、绩效评价、结果应用等各项改革措施，有效融入预算管理的全过程环节。成立由主要领导同志任组长的预算绩效工作领导小组，分设多个项目小组，由主管领导担任项目责任人，建立统筹协调、分工协作、密切配合、合力推进的工作机制。 </w:t>
      </w:r>
    </w:p>
    <w:p>
      <w:pPr>
        <w:pStyle w:val="25"/>
      </w:pPr>
      <w:r>
        <w:t>2.加强支出管理。强化财政预算执行的刚性约束，编细编实预算，及时启动项目和支付资金，加快履行政府采购程序，优化部门预算支出结构，合理改进支出方式，确保按照时间节点完成支出任务。进一步加快资金下达进度，每月通报、督促相关科室加快执行进度。</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5、规范财务资产管理。规范财政资金使用和管理，更好地发挥财政资金的使用效益。不断完善财务管理制度，严格审批程序，加强固定资产登记、使用和报废处置管理，做到支出合理，物尽其用。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7、加强宣传培训调研等。加强人员培训，提高本部门职工业务素质；加强调研，提出优化财政资金配置、提高资金使用效益的意见；加大宣传力度，强化预算绩效管理意识，促进预算绩效管理水平进一步提升。</w:t>
      </w:r>
    </w:p>
    <w:p>
      <w:pPr>
        <w:pStyle w:val="25"/>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Cs/>
          <w:color w:val="000000"/>
          <w:sz w:val="32"/>
          <w:lang w:eastAsia="zh-CN"/>
        </w:rPr>
      </w:pPr>
      <w:r>
        <w:rPr>
          <w:rFonts w:hint="eastAsia" w:ascii="方正楷体_GBK" w:hAnsi="方正楷体_GBK" w:eastAsia="方正楷体_GBK" w:cs="方正楷体_GBK"/>
          <w:bCs/>
          <w:color w:val="000000"/>
          <w:sz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1、2021年补助经费绩效目标表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财政拨付人员人数</w:t>
            </w:r>
          </w:p>
        </w:tc>
        <w:tc>
          <w:tcPr>
            <w:tcW w:w="2551" w:type="dxa"/>
            <w:vAlign w:val="center"/>
          </w:tcPr>
          <w:p>
            <w:pPr>
              <w:pStyle w:val="14"/>
            </w:pPr>
            <w:r>
              <w:t>≥114人</w:t>
            </w:r>
          </w:p>
        </w:tc>
        <w:tc>
          <w:tcPr>
            <w:tcW w:w="2268" w:type="dxa"/>
            <w:vAlign w:val="center"/>
          </w:tcPr>
          <w:p>
            <w:pPr>
              <w:pStyle w:val="14"/>
            </w:pPr>
            <w:r>
              <w:t>人社局及相关政策文件要求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人社局及相关政策文件要求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财政拨付人员全年工资总数</w:t>
            </w:r>
          </w:p>
        </w:tc>
        <w:tc>
          <w:tcPr>
            <w:tcW w:w="2551" w:type="dxa"/>
            <w:vAlign w:val="center"/>
          </w:tcPr>
          <w:p>
            <w:pPr>
              <w:pStyle w:val="14"/>
            </w:pPr>
            <w:r>
              <w:t>≤1064.43万元</w:t>
            </w:r>
          </w:p>
        </w:tc>
        <w:tc>
          <w:tcPr>
            <w:tcW w:w="2268" w:type="dxa"/>
            <w:vAlign w:val="center"/>
          </w:tcPr>
          <w:p>
            <w:pPr>
              <w:pStyle w:val="14"/>
            </w:pPr>
            <w:r>
              <w:t>人社局及相关政策文件要求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人社局及相关政策文件要求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人社局及相关政策文件要求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人社局及相关政策文件要求</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sz w:val="28"/>
        </w:rPr>
        <w:t>地震防震经费绩效目标表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1.加强科普宣传，完成全年宣传工作计划，完成应急管理工作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加强科普宣传，提升全市综合防震减灾能力</w:t>
            </w:r>
          </w:p>
        </w:tc>
        <w:tc>
          <w:tcPr>
            <w:tcW w:w="2551" w:type="dxa"/>
            <w:vAlign w:val="center"/>
          </w:tcPr>
          <w:p>
            <w:pPr>
              <w:pStyle w:val="14"/>
            </w:pPr>
            <w:r>
              <w:t>≥3次</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制作宣传品数量</w:t>
            </w:r>
          </w:p>
        </w:tc>
        <w:tc>
          <w:tcPr>
            <w:tcW w:w="2835" w:type="dxa"/>
            <w:vAlign w:val="center"/>
          </w:tcPr>
          <w:p>
            <w:pPr>
              <w:pStyle w:val="14"/>
            </w:pPr>
            <w:r>
              <w:t>制作宣传品的数量</w:t>
            </w:r>
          </w:p>
        </w:tc>
        <w:tc>
          <w:tcPr>
            <w:tcW w:w="2551" w:type="dxa"/>
            <w:vAlign w:val="center"/>
          </w:tcPr>
          <w:p>
            <w:pPr>
              <w:pStyle w:val="14"/>
            </w:pPr>
            <w:r>
              <w:t>≥1000页次</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会议培训次数</w:t>
            </w:r>
          </w:p>
        </w:tc>
        <w:tc>
          <w:tcPr>
            <w:tcW w:w="2835" w:type="dxa"/>
            <w:vAlign w:val="center"/>
          </w:tcPr>
          <w:p>
            <w:pPr>
              <w:pStyle w:val="14"/>
            </w:pPr>
            <w:r>
              <w:t>不定时召开相关会议、培训</w:t>
            </w:r>
          </w:p>
        </w:tc>
        <w:tc>
          <w:tcPr>
            <w:tcW w:w="2551" w:type="dxa"/>
            <w:vAlign w:val="center"/>
          </w:tcPr>
          <w:p>
            <w:pPr>
              <w:pStyle w:val="14"/>
            </w:pPr>
            <w:r>
              <w:t>≥3次</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w:t>
            </w:r>
          </w:p>
        </w:tc>
        <w:tc>
          <w:tcPr>
            <w:tcW w:w="2835" w:type="dxa"/>
            <w:vAlign w:val="center"/>
          </w:tcPr>
          <w:p>
            <w:pPr>
              <w:pStyle w:val="14"/>
            </w:pPr>
            <w:r>
              <w:t>控制总成本不超预算</w:t>
            </w:r>
          </w:p>
        </w:tc>
        <w:tc>
          <w:tcPr>
            <w:tcW w:w="2551" w:type="dxa"/>
            <w:vAlign w:val="center"/>
          </w:tcPr>
          <w:p>
            <w:pPr>
              <w:pStyle w:val="14"/>
            </w:pPr>
            <w:r>
              <w:t>≤100百分比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宣传群众受益率</w:t>
            </w:r>
          </w:p>
        </w:tc>
        <w:tc>
          <w:tcPr>
            <w:tcW w:w="2835" w:type="dxa"/>
            <w:vAlign w:val="center"/>
          </w:tcPr>
          <w:p>
            <w:pPr>
              <w:pStyle w:val="14"/>
            </w:pPr>
            <w:r>
              <w:t>宣传群众受益率</w:t>
            </w:r>
          </w:p>
        </w:tc>
        <w:tc>
          <w:tcPr>
            <w:tcW w:w="2551" w:type="dxa"/>
            <w:vAlign w:val="center"/>
          </w:tcPr>
          <w:p>
            <w:pPr>
              <w:pStyle w:val="14"/>
            </w:pPr>
            <w:r>
              <w:t>≥85百分比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宣传群众满意率</w:t>
            </w:r>
          </w:p>
        </w:tc>
        <w:tc>
          <w:tcPr>
            <w:tcW w:w="2835" w:type="dxa"/>
            <w:vAlign w:val="center"/>
          </w:tcPr>
          <w:p>
            <w:pPr>
              <w:pStyle w:val="14"/>
            </w:pPr>
            <w:r>
              <w:t>宣传群众满意率</w:t>
            </w:r>
          </w:p>
        </w:tc>
        <w:tc>
          <w:tcPr>
            <w:tcW w:w="2551" w:type="dxa"/>
            <w:vAlign w:val="center"/>
          </w:tcPr>
          <w:p>
            <w:pPr>
              <w:pStyle w:val="14"/>
            </w:pPr>
            <w:r>
              <w:t>≥85百分比</w:t>
            </w:r>
          </w:p>
        </w:tc>
        <w:tc>
          <w:tcPr>
            <w:tcW w:w="2268" w:type="dxa"/>
            <w:vAlign w:val="center"/>
          </w:tcPr>
          <w:p>
            <w:pPr>
              <w:pStyle w:val="14"/>
            </w:pPr>
            <w:r>
              <w:t>相关政策法规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3、非煤矿山安全生产专项经费绩效目标表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1.确保机关正常运转，公务车辆正常运转、公务接待安全标准执行。</w:t>
            </w:r>
          </w:p>
          <w:p>
            <w:pPr>
              <w:pStyle w:val="14"/>
            </w:pPr>
            <w:r>
              <w:t>2.机关日常工作各项业务顺利进行，保障安全生产、应急工作正常进行。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巡查次数</w:t>
            </w:r>
          </w:p>
        </w:tc>
        <w:tc>
          <w:tcPr>
            <w:tcW w:w="2835" w:type="dxa"/>
            <w:vAlign w:val="center"/>
          </w:tcPr>
          <w:p>
            <w:pPr>
              <w:pStyle w:val="14"/>
            </w:pPr>
            <w:r>
              <w:t>巡查次数</w:t>
            </w:r>
          </w:p>
        </w:tc>
        <w:tc>
          <w:tcPr>
            <w:tcW w:w="2551" w:type="dxa"/>
            <w:vAlign w:val="center"/>
          </w:tcPr>
          <w:p>
            <w:pPr>
              <w:pStyle w:val="14"/>
            </w:pPr>
            <w:r>
              <w:t>≥20次</w:t>
            </w:r>
          </w:p>
        </w:tc>
        <w:tc>
          <w:tcPr>
            <w:tcW w:w="2268" w:type="dxa"/>
            <w:vAlign w:val="center"/>
          </w:tcPr>
          <w:p>
            <w:pPr>
              <w:pStyle w:val="14"/>
            </w:pPr>
            <w:r>
              <w:t>实际前往非煤矿山次数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开展宣传方式的品种或数量</w:t>
            </w:r>
          </w:p>
        </w:tc>
        <w:tc>
          <w:tcPr>
            <w:tcW w:w="2835" w:type="dxa"/>
            <w:vAlign w:val="center"/>
          </w:tcPr>
          <w:p>
            <w:pPr>
              <w:pStyle w:val="14"/>
            </w:pPr>
            <w:r>
              <w:t>开展安全生产应急宣传教育活动</w:t>
            </w:r>
          </w:p>
        </w:tc>
        <w:tc>
          <w:tcPr>
            <w:tcW w:w="2551" w:type="dxa"/>
            <w:vAlign w:val="center"/>
          </w:tcPr>
          <w:p>
            <w:pPr>
              <w:pStyle w:val="14"/>
            </w:pPr>
            <w:r>
              <w:t>≥2次</w:t>
            </w:r>
          </w:p>
        </w:tc>
        <w:tc>
          <w:tcPr>
            <w:tcW w:w="2268" w:type="dxa"/>
            <w:vAlign w:val="center"/>
          </w:tcPr>
          <w:p>
            <w:pPr>
              <w:pStyle w:val="14"/>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公车运行维护</w:t>
            </w:r>
          </w:p>
        </w:tc>
        <w:tc>
          <w:tcPr>
            <w:tcW w:w="2835" w:type="dxa"/>
            <w:vAlign w:val="center"/>
          </w:tcPr>
          <w:p>
            <w:pPr>
              <w:pStyle w:val="14"/>
            </w:pPr>
            <w:r>
              <w:t>公务用车正常运转</w:t>
            </w:r>
          </w:p>
        </w:tc>
        <w:tc>
          <w:tcPr>
            <w:tcW w:w="2551" w:type="dxa"/>
            <w:vAlign w:val="center"/>
          </w:tcPr>
          <w:p>
            <w:pPr>
              <w:pStyle w:val="14"/>
            </w:pPr>
            <w:r>
              <w:t>≥90百分比</w:t>
            </w:r>
          </w:p>
        </w:tc>
        <w:tc>
          <w:tcPr>
            <w:tcW w:w="2268" w:type="dxa"/>
            <w:vAlign w:val="center"/>
          </w:tcPr>
          <w:p>
            <w:pPr>
              <w:pStyle w:val="14"/>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及时开展巡查工作</w:t>
            </w:r>
          </w:p>
        </w:tc>
        <w:tc>
          <w:tcPr>
            <w:tcW w:w="2835" w:type="dxa"/>
            <w:vAlign w:val="center"/>
          </w:tcPr>
          <w:p>
            <w:pPr>
              <w:pStyle w:val="14"/>
            </w:pPr>
            <w:r>
              <w:t>按照计划及时开展巡查工作</w:t>
            </w:r>
          </w:p>
        </w:tc>
        <w:tc>
          <w:tcPr>
            <w:tcW w:w="2551" w:type="dxa"/>
            <w:vAlign w:val="center"/>
          </w:tcPr>
          <w:p>
            <w:pPr>
              <w:pStyle w:val="14"/>
            </w:pPr>
            <w:r>
              <w:t>≥90百分比</w:t>
            </w:r>
          </w:p>
        </w:tc>
        <w:tc>
          <w:tcPr>
            <w:tcW w:w="2268" w:type="dxa"/>
            <w:vAlign w:val="center"/>
          </w:tcPr>
          <w:p>
            <w:pPr>
              <w:pStyle w:val="14"/>
            </w:pPr>
            <w:r>
              <w:t>公务用车管理制度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保障机关正常开展、保障应急工作顺利进行。</w:t>
            </w:r>
          </w:p>
        </w:tc>
        <w:tc>
          <w:tcPr>
            <w:tcW w:w="2551" w:type="dxa"/>
            <w:vAlign w:val="center"/>
          </w:tcPr>
          <w:p>
            <w:pPr>
              <w:pStyle w:val="14"/>
            </w:pPr>
            <w:r>
              <w:t>≥90百分比</w:t>
            </w:r>
          </w:p>
        </w:tc>
        <w:tc>
          <w:tcPr>
            <w:tcW w:w="2268" w:type="dxa"/>
            <w:vAlign w:val="center"/>
          </w:tcPr>
          <w:p>
            <w:pPr>
              <w:pStyle w:val="14"/>
            </w:pPr>
            <w:r>
              <w:t>机关相关制度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sz w:val="28"/>
        </w:rPr>
        <w:t>综合信息平台建设经费</w:t>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b/>
              </w:rPr>
              <w:t>建立安全生产监管、森林防火、防汛抗旱、防震减灾综合信息平台，提供检测预警、信息传达、救援指挥等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数量指标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专线接入</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专线接入1</w:t>
            </w:r>
            <w:r>
              <w:rPr>
                <w:rFonts w:ascii="方正书宋_GBK" w:hAnsi="方正书宋_GBK" w:eastAsia="方正书宋_GBK" w:cs="方正书宋_GBK"/>
                <w:bCs/>
                <w:sz w:val="21"/>
                <w:szCs w:val="21"/>
              </w:rPr>
              <w:t>8</w:t>
            </w:r>
            <w:r>
              <w:rPr>
                <w:rFonts w:hint="eastAsia" w:ascii="方正书宋_GBK" w:hAnsi="方正书宋_GBK" w:eastAsia="方正书宋_GBK" w:cs="方正书宋_GBK"/>
                <w:bCs/>
                <w:sz w:val="21"/>
                <w:szCs w:val="21"/>
              </w:rPr>
              <w:t>家有关部门</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确定相关企业数量，确保工作顺利进行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成本指标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项目建设成本</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成本要小于或等于预算</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≤预算</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项目成本不高于预算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质量指标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覆盖范围</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围绕应急管理职责，实现数字化管理</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w:t>
            </w:r>
            <w:r>
              <w:rPr>
                <w:rFonts w:ascii="方正书宋_GBK" w:hAnsi="方正书宋_GBK" w:eastAsia="方正书宋_GBK" w:cs="方正书宋_GBK"/>
                <w:bCs/>
                <w:sz w:val="21"/>
                <w:szCs w:val="21"/>
              </w:rPr>
              <w:t>90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对相关项目、工作实施数字化管理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时效指标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应急响应时间</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险情发生后响应时间</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≤1.</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小时</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事故发生后，应急响应时限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社会效益指标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对安全生产等起到良好作用</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对安全生产等起到良好作用</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w:t>
            </w:r>
            <w:r>
              <w:rPr>
                <w:rFonts w:ascii="方正书宋_GBK" w:hAnsi="方正书宋_GBK" w:eastAsia="方正书宋_GBK" w:cs="方正书宋_GBK"/>
                <w:bCs/>
                <w:sz w:val="21"/>
                <w:szCs w:val="21"/>
              </w:rPr>
              <w:t>90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按照</w:t>
            </w:r>
            <w:r>
              <w:rPr>
                <w:rFonts w:hint="eastAsia" w:ascii="方正书宋_GBK" w:eastAsia="方正书宋_GBK"/>
                <w:bCs/>
                <w:sz w:val="21"/>
                <w:szCs w:val="21"/>
              </w:rPr>
              <w:t>工作方案顺利开展工作，达到既定要求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服务对象满意度指标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企业满意度</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企业满意度</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w:t>
            </w:r>
            <w:r>
              <w:rPr>
                <w:rFonts w:ascii="方正书宋_GBK" w:hAnsi="方正书宋_GBK" w:eastAsia="方正书宋_GBK" w:cs="方正书宋_GBK"/>
                <w:bCs/>
                <w:sz w:val="21"/>
                <w:szCs w:val="21"/>
              </w:rPr>
              <w:t>90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eastAsia="方正书宋_GBK"/>
                <w:bCs/>
                <w:sz w:val="21"/>
                <w:szCs w:val="21"/>
              </w:rPr>
              <w:t>服务对象对工作开展的满意程度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数量指标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专线接入</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专线接入1</w:t>
            </w:r>
            <w:r>
              <w:rPr>
                <w:rFonts w:ascii="方正书宋_GBK" w:hAnsi="方正书宋_GBK" w:eastAsia="方正书宋_GBK" w:cs="方正书宋_GBK"/>
                <w:bCs/>
                <w:sz w:val="21"/>
                <w:szCs w:val="21"/>
              </w:rPr>
              <w:t>8</w:t>
            </w:r>
            <w:r>
              <w:rPr>
                <w:rFonts w:hint="eastAsia" w:ascii="方正书宋_GBK" w:hAnsi="方正书宋_GBK" w:eastAsia="方正书宋_GBK" w:cs="方正书宋_GBK"/>
                <w:bCs/>
                <w:sz w:val="21"/>
                <w:szCs w:val="21"/>
              </w:rPr>
              <w:t>家有关部门</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确定相关企业数量，确保工作顺利进行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sz w:val="28"/>
        </w:rPr>
        <w:t>森林扑灭火人员经费</w:t>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1.保证森防中队的正常运转</w:t>
            </w:r>
          </w:p>
          <w:p>
            <w:pPr>
              <w:pStyle w:val="14"/>
            </w:pPr>
            <w:r>
              <w:t>2.保证森防扑火人员的日常开支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制作条幅、单页宣传次数</w:t>
            </w:r>
          </w:p>
        </w:tc>
        <w:tc>
          <w:tcPr>
            <w:tcW w:w="2835" w:type="dxa"/>
            <w:vAlign w:val="center"/>
          </w:tcPr>
          <w:p>
            <w:pPr>
              <w:pStyle w:val="14"/>
            </w:pPr>
            <w:r>
              <w:t>制作条幅、单页宣传次数</w:t>
            </w:r>
          </w:p>
        </w:tc>
        <w:tc>
          <w:tcPr>
            <w:tcW w:w="2551" w:type="dxa"/>
            <w:vAlign w:val="center"/>
          </w:tcPr>
          <w:p>
            <w:pPr>
              <w:pStyle w:val="14"/>
            </w:pPr>
            <w:r>
              <w:t>≥3次</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支出成本</w:t>
            </w:r>
          </w:p>
        </w:tc>
        <w:tc>
          <w:tcPr>
            <w:tcW w:w="2835" w:type="dxa"/>
            <w:vAlign w:val="center"/>
          </w:tcPr>
          <w:p>
            <w:pPr>
              <w:pStyle w:val="14"/>
            </w:pPr>
            <w:r>
              <w:t>实际支出要小于或等于预算</w:t>
            </w:r>
          </w:p>
        </w:tc>
        <w:tc>
          <w:tcPr>
            <w:tcW w:w="2551" w:type="dxa"/>
            <w:vAlign w:val="center"/>
          </w:tcPr>
          <w:p>
            <w:pPr>
              <w:pStyle w:val="14"/>
            </w:pPr>
            <w:r>
              <w:t>≤100百分比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完成高质量巡查、检查次数</w:t>
            </w:r>
          </w:p>
        </w:tc>
        <w:tc>
          <w:tcPr>
            <w:tcW w:w="2835" w:type="dxa"/>
            <w:vAlign w:val="center"/>
          </w:tcPr>
          <w:p>
            <w:pPr>
              <w:pStyle w:val="14"/>
            </w:pPr>
            <w:r>
              <w:t>完成高质量巡查、检查次数</w:t>
            </w:r>
          </w:p>
        </w:tc>
        <w:tc>
          <w:tcPr>
            <w:tcW w:w="2551" w:type="dxa"/>
            <w:vAlign w:val="center"/>
          </w:tcPr>
          <w:p>
            <w:pPr>
              <w:pStyle w:val="14"/>
            </w:pPr>
            <w:r>
              <w:t>≥5次</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宣传起到良好作用</w:t>
            </w:r>
          </w:p>
        </w:tc>
        <w:tc>
          <w:tcPr>
            <w:tcW w:w="2835" w:type="dxa"/>
            <w:vAlign w:val="center"/>
          </w:tcPr>
          <w:p>
            <w:pPr>
              <w:pStyle w:val="14"/>
            </w:pPr>
            <w:r>
              <w:t>宣传起到良好作用</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重点工作完成率</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相关政策法规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6、煤矿留守处经费绩效目标表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1.保障留守处人员的工资按时发放、缴纳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留守处人员工资发放率</w:t>
            </w:r>
          </w:p>
        </w:tc>
        <w:tc>
          <w:tcPr>
            <w:tcW w:w="2835" w:type="dxa"/>
            <w:vAlign w:val="center"/>
          </w:tcPr>
          <w:p>
            <w:pPr>
              <w:pStyle w:val="14"/>
            </w:pPr>
            <w:r>
              <w:t>留守处人员工资的按时发放</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遗留问题出现后，是否及时解决或上报</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补偿资金是否达到标准</w:t>
            </w:r>
          </w:p>
        </w:tc>
        <w:tc>
          <w:tcPr>
            <w:tcW w:w="2835" w:type="dxa"/>
            <w:vAlign w:val="center"/>
          </w:tcPr>
          <w:p>
            <w:pPr>
              <w:pStyle w:val="14"/>
            </w:pPr>
            <w:r>
              <w:t>需发放的补偿资金是否达到标准</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管理企业数量</w:t>
            </w:r>
          </w:p>
        </w:tc>
        <w:tc>
          <w:tcPr>
            <w:tcW w:w="2835" w:type="dxa"/>
            <w:vAlign w:val="center"/>
          </w:tcPr>
          <w:p>
            <w:pPr>
              <w:pStyle w:val="14"/>
            </w:pPr>
            <w:r>
              <w:t>李家庄煤矿、三王村煤矿两家</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对遗留问题的解决</w:t>
            </w:r>
          </w:p>
        </w:tc>
        <w:tc>
          <w:tcPr>
            <w:tcW w:w="2835" w:type="dxa"/>
            <w:vAlign w:val="center"/>
          </w:tcPr>
          <w:p>
            <w:pPr>
              <w:pStyle w:val="14"/>
            </w:pPr>
            <w:r>
              <w:t>遗留问题的解决质量</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解决问题后服务对象的满意度</w:t>
            </w:r>
          </w:p>
        </w:tc>
        <w:tc>
          <w:tcPr>
            <w:tcW w:w="2835" w:type="dxa"/>
            <w:vAlign w:val="center"/>
          </w:tcPr>
          <w:p>
            <w:pPr>
              <w:pStyle w:val="14"/>
            </w:pPr>
            <w:r>
              <w:t>服务对象对遗留问题解决后的满意程度</w:t>
            </w:r>
          </w:p>
        </w:tc>
        <w:tc>
          <w:tcPr>
            <w:tcW w:w="2551" w:type="dxa"/>
            <w:vAlign w:val="center"/>
          </w:tcPr>
          <w:p>
            <w:pPr>
              <w:pStyle w:val="14"/>
            </w:pPr>
            <w:r>
              <w:t>≥90百分比</w:t>
            </w:r>
          </w:p>
        </w:tc>
        <w:tc>
          <w:tcPr>
            <w:tcW w:w="2268" w:type="dxa"/>
            <w:vAlign w:val="center"/>
          </w:tcPr>
          <w:p>
            <w:pPr>
              <w:pStyle w:val="14"/>
            </w:pPr>
            <w:r>
              <w:t>相关政策法规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7、农房保险资金绩效目标表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1.通过财政保险补助，引导鼓励农户参保，增强受灾群众抵御自然灾害能力。</w:t>
            </w:r>
          </w:p>
          <w:p>
            <w:pPr>
              <w:pStyle w:val="14"/>
            </w:pPr>
            <w:r>
              <w:t>2.化解自然灾害引起的政府风险，减轻财政支出压力，以提高农村居民灾后重建家园、恢复基本生产生活能力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补助数量</w:t>
            </w:r>
          </w:p>
        </w:tc>
        <w:tc>
          <w:tcPr>
            <w:tcW w:w="2835" w:type="dxa"/>
            <w:vAlign w:val="center"/>
          </w:tcPr>
          <w:p>
            <w:pPr>
              <w:pStyle w:val="14"/>
            </w:pPr>
            <w:r>
              <w:t>补助的人数额户数</w:t>
            </w:r>
          </w:p>
        </w:tc>
        <w:tc>
          <w:tcPr>
            <w:tcW w:w="2551" w:type="dxa"/>
            <w:vAlign w:val="center"/>
          </w:tcPr>
          <w:p>
            <w:pPr>
              <w:pStyle w:val="14"/>
            </w:pPr>
            <w:r>
              <w:t>100百分比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补助覆盖率</w:t>
            </w:r>
          </w:p>
        </w:tc>
        <w:tc>
          <w:tcPr>
            <w:tcW w:w="2835" w:type="dxa"/>
            <w:vAlign w:val="center"/>
          </w:tcPr>
          <w:p>
            <w:pPr>
              <w:pStyle w:val="14"/>
            </w:pPr>
            <w:r>
              <w:t>已补助人数占应补助人数的比率</w:t>
            </w:r>
          </w:p>
        </w:tc>
        <w:tc>
          <w:tcPr>
            <w:tcW w:w="2551" w:type="dxa"/>
            <w:vAlign w:val="center"/>
          </w:tcPr>
          <w:p>
            <w:pPr>
              <w:pStyle w:val="14"/>
            </w:pPr>
            <w:r>
              <w:t>100百分比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补助金发放率</w:t>
            </w:r>
          </w:p>
        </w:tc>
        <w:tc>
          <w:tcPr>
            <w:tcW w:w="2835" w:type="dxa"/>
            <w:vAlign w:val="center"/>
          </w:tcPr>
          <w:p>
            <w:pPr>
              <w:pStyle w:val="14"/>
            </w:pPr>
            <w:r>
              <w:t>实际发放的补助金金额占计划发放的比率</w:t>
            </w:r>
          </w:p>
        </w:tc>
        <w:tc>
          <w:tcPr>
            <w:tcW w:w="2551" w:type="dxa"/>
            <w:vAlign w:val="center"/>
          </w:tcPr>
          <w:p>
            <w:pPr>
              <w:pStyle w:val="14"/>
            </w:pPr>
            <w:r>
              <w:t>100百分比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赔付及时率</w:t>
            </w:r>
          </w:p>
        </w:tc>
        <w:tc>
          <w:tcPr>
            <w:tcW w:w="2835" w:type="dxa"/>
            <w:vAlign w:val="center"/>
          </w:tcPr>
          <w:p>
            <w:pPr>
              <w:pStyle w:val="14"/>
            </w:pPr>
            <w:r>
              <w:t>保险赔偿金发放及时率</w:t>
            </w:r>
          </w:p>
        </w:tc>
        <w:tc>
          <w:tcPr>
            <w:tcW w:w="2551" w:type="dxa"/>
            <w:vAlign w:val="center"/>
          </w:tcPr>
          <w:p>
            <w:pPr>
              <w:pStyle w:val="14"/>
            </w:pPr>
            <w:r>
              <w:t>≤7工作日</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保费缴纳率</w:t>
            </w:r>
          </w:p>
        </w:tc>
        <w:tc>
          <w:tcPr>
            <w:tcW w:w="2835" w:type="dxa"/>
            <w:vAlign w:val="center"/>
          </w:tcPr>
          <w:p>
            <w:pPr>
              <w:pStyle w:val="14"/>
            </w:pPr>
            <w:r>
              <w:t>投保用户对农房保险的满意率</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≥90百分比</w:t>
            </w:r>
          </w:p>
        </w:tc>
        <w:tc>
          <w:tcPr>
            <w:tcW w:w="2268" w:type="dxa"/>
            <w:vAlign w:val="center"/>
          </w:tcPr>
          <w:p>
            <w:pPr>
              <w:pStyle w:val="14"/>
            </w:pPr>
            <w:r>
              <w:t>相关政策法规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、沙河市第一次全国自然灾害综合风险普查工作经费绩效目标表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1.对常见的地震、地质、气象、水旱、森林等常见灾种致灾调查与评估、重点隐患的调查与评估。</w:t>
            </w:r>
          </w:p>
          <w:p>
            <w:pPr>
              <w:pStyle w:val="14"/>
            </w:pPr>
            <w:r>
              <w:t>2.重要灾害风险评估与区划、综合灾害关系评估与区划</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项目实际支出</w:t>
            </w:r>
          </w:p>
        </w:tc>
        <w:tc>
          <w:tcPr>
            <w:tcW w:w="2835" w:type="dxa"/>
            <w:vAlign w:val="center"/>
          </w:tcPr>
          <w:p>
            <w:pPr>
              <w:pStyle w:val="14"/>
            </w:pPr>
            <w:r>
              <w:t>项目实际支出是否控制在预算成本内</w:t>
            </w:r>
          </w:p>
        </w:tc>
        <w:tc>
          <w:tcPr>
            <w:tcW w:w="2551" w:type="dxa"/>
            <w:vAlign w:val="center"/>
          </w:tcPr>
          <w:p>
            <w:pPr>
              <w:pStyle w:val="14"/>
            </w:pPr>
            <w:r>
              <w:t>≤100百分比</w:t>
            </w:r>
          </w:p>
        </w:tc>
        <w:tc>
          <w:tcPr>
            <w:tcW w:w="2268" w:type="dxa"/>
            <w:vAlign w:val="center"/>
          </w:tcPr>
          <w:p>
            <w:pPr>
              <w:pStyle w:val="14"/>
            </w:pPr>
            <w:r>
              <w:t>相关政策法规文件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排查问题和评估次数</w:t>
            </w:r>
          </w:p>
        </w:tc>
        <w:tc>
          <w:tcPr>
            <w:tcW w:w="2835" w:type="dxa"/>
            <w:vAlign w:val="center"/>
          </w:tcPr>
          <w:p>
            <w:pPr>
              <w:pStyle w:val="14"/>
            </w:pPr>
            <w:r>
              <w:t>排查问题和评估次数</w:t>
            </w:r>
          </w:p>
        </w:tc>
        <w:tc>
          <w:tcPr>
            <w:tcW w:w="2551" w:type="dxa"/>
            <w:vAlign w:val="center"/>
          </w:tcPr>
          <w:p>
            <w:pPr>
              <w:pStyle w:val="14"/>
            </w:pPr>
            <w:r>
              <w:t>≤5次</w:t>
            </w:r>
          </w:p>
        </w:tc>
        <w:tc>
          <w:tcPr>
            <w:tcW w:w="2268" w:type="dxa"/>
            <w:vAlign w:val="center"/>
          </w:tcPr>
          <w:p>
            <w:pPr>
              <w:pStyle w:val="14"/>
            </w:pPr>
            <w:r>
              <w:t>相关政策法规文件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覆盖范围</w:t>
            </w:r>
          </w:p>
        </w:tc>
        <w:tc>
          <w:tcPr>
            <w:tcW w:w="2835" w:type="dxa"/>
            <w:vAlign w:val="center"/>
          </w:tcPr>
          <w:p>
            <w:pPr>
              <w:pStyle w:val="14"/>
            </w:pPr>
            <w:r>
              <w:t>覆盖范围必须达到全市范围</w:t>
            </w:r>
          </w:p>
        </w:tc>
        <w:tc>
          <w:tcPr>
            <w:tcW w:w="2551" w:type="dxa"/>
            <w:vAlign w:val="center"/>
          </w:tcPr>
          <w:p>
            <w:pPr>
              <w:pStyle w:val="14"/>
            </w:pPr>
            <w:r>
              <w:t>≤90百分比</w:t>
            </w:r>
          </w:p>
        </w:tc>
        <w:tc>
          <w:tcPr>
            <w:tcW w:w="2268" w:type="dxa"/>
            <w:vAlign w:val="center"/>
          </w:tcPr>
          <w:p>
            <w:pPr>
              <w:pStyle w:val="14"/>
            </w:pPr>
            <w:r>
              <w:t>相关政策法规文件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评定工作完成情况</w:t>
            </w:r>
          </w:p>
        </w:tc>
        <w:tc>
          <w:tcPr>
            <w:tcW w:w="2835" w:type="dxa"/>
            <w:vAlign w:val="center"/>
          </w:tcPr>
          <w:p>
            <w:pPr>
              <w:pStyle w:val="14"/>
            </w:pPr>
            <w:r>
              <w:t>按照实施方案，做好本年度工作</w:t>
            </w:r>
          </w:p>
        </w:tc>
        <w:tc>
          <w:tcPr>
            <w:tcW w:w="2551" w:type="dxa"/>
            <w:vAlign w:val="center"/>
          </w:tcPr>
          <w:p>
            <w:pPr>
              <w:pStyle w:val="14"/>
            </w:pPr>
            <w:r>
              <w:t>≤90百分比</w:t>
            </w:r>
          </w:p>
        </w:tc>
        <w:tc>
          <w:tcPr>
            <w:tcW w:w="2268" w:type="dxa"/>
            <w:vAlign w:val="center"/>
          </w:tcPr>
          <w:p>
            <w:pPr>
              <w:pStyle w:val="14"/>
            </w:pPr>
            <w:r>
              <w:t>相关政策法规文件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调查与评估的有效性</w:t>
            </w:r>
          </w:p>
        </w:tc>
        <w:tc>
          <w:tcPr>
            <w:tcW w:w="2835" w:type="dxa"/>
            <w:vAlign w:val="center"/>
          </w:tcPr>
          <w:p>
            <w:pPr>
              <w:pStyle w:val="14"/>
            </w:pPr>
            <w:r>
              <w:t>调查与评估的有效性</w:t>
            </w:r>
          </w:p>
        </w:tc>
        <w:tc>
          <w:tcPr>
            <w:tcW w:w="2551" w:type="dxa"/>
            <w:vAlign w:val="center"/>
          </w:tcPr>
          <w:p>
            <w:pPr>
              <w:pStyle w:val="14"/>
            </w:pPr>
            <w:r>
              <w:t>≤90百分比</w:t>
            </w:r>
          </w:p>
        </w:tc>
        <w:tc>
          <w:tcPr>
            <w:tcW w:w="2268" w:type="dxa"/>
            <w:vAlign w:val="center"/>
          </w:tcPr>
          <w:p>
            <w:pPr>
              <w:pStyle w:val="14"/>
            </w:pPr>
            <w:r>
              <w:t>相关政策法规文件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项目实施满意度</w:t>
            </w:r>
          </w:p>
        </w:tc>
        <w:tc>
          <w:tcPr>
            <w:tcW w:w="2835" w:type="dxa"/>
            <w:vAlign w:val="center"/>
          </w:tcPr>
          <w:p>
            <w:pPr>
              <w:pStyle w:val="14"/>
            </w:pPr>
            <w:r>
              <w:t>项目实施满意度</w:t>
            </w:r>
          </w:p>
        </w:tc>
        <w:tc>
          <w:tcPr>
            <w:tcW w:w="2551" w:type="dxa"/>
            <w:vAlign w:val="center"/>
          </w:tcPr>
          <w:p>
            <w:pPr>
              <w:pStyle w:val="14"/>
            </w:pPr>
            <w:r>
              <w:t>≤90百分比</w:t>
            </w:r>
          </w:p>
        </w:tc>
        <w:tc>
          <w:tcPr>
            <w:tcW w:w="2268" w:type="dxa"/>
            <w:vAlign w:val="center"/>
          </w:tcPr>
          <w:p>
            <w:pPr>
              <w:pStyle w:val="14"/>
            </w:pPr>
            <w:r>
              <w:t>相关政策法规文件</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hint="eastAsia" w:ascii="方正仿宋_GBK" w:hAnsi="方正仿宋_GBK" w:eastAsia="方正仿宋_GBK" w:cs="方正仿宋_GBK"/>
          <w:b/>
          <w:sz w:val="28"/>
        </w:rPr>
        <w:t>煤炭救护队经费绩效目标表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b/>
              </w:rPr>
              <w:t>用于救护队人员工资及设备保养维护、训练费用。保障救护队正常运转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救护设备的规范管理率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救护设备的正常运行率</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eastAsia="方正书宋_GBK"/>
                <w:bCs/>
                <w:sz w:val="21"/>
                <w:szCs w:val="21"/>
              </w:rPr>
            </w:pPr>
            <w:r>
              <w:rPr>
                <w:rFonts w:hint="eastAsia" w:ascii="方正书宋_GBK" w:eastAsia="方正书宋_GBK"/>
                <w:bCs/>
                <w:sz w:val="21"/>
                <w:szCs w:val="21"/>
              </w:rPr>
              <w:t>救援设备的正常使用率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年度培训拉练次数</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年度培训拉练次数</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w:t>
            </w:r>
            <w:r>
              <w:rPr>
                <w:rFonts w:ascii="方正书宋_GBK" w:hAnsi="方正书宋_GBK" w:eastAsia="方正书宋_GBK" w:cs="方正书宋_GBK"/>
                <w:bCs/>
                <w:sz w:val="21"/>
                <w:szCs w:val="21"/>
              </w:rPr>
              <w:t>3</w:t>
            </w:r>
            <w:r>
              <w:rPr>
                <w:rFonts w:hint="eastAsia" w:ascii="方正书宋_GBK" w:hAnsi="方正书宋_GBK" w:eastAsia="方正书宋_GBK" w:cs="方正书宋_GBK"/>
                <w:bCs/>
                <w:sz w:val="21"/>
                <w:szCs w:val="21"/>
              </w:rPr>
              <w:t>次</w:t>
            </w:r>
          </w:p>
        </w:tc>
        <w:tc>
          <w:tcPr>
            <w:tcW w:w="2268" w:type="dxa"/>
            <w:vAlign w:val="center"/>
          </w:tcPr>
          <w:p>
            <w:pPr>
              <w:spacing w:line="300" w:lineRule="exact"/>
              <w:rPr>
                <w:rFonts w:ascii="方正书宋_GBK" w:eastAsia="方正书宋_GBK"/>
                <w:bCs/>
                <w:sz w:val="21"/>
                <w:szCs w:val="21"/>
              </w:rPr>
            </w:pPr>
            <w:r>
              <w:rPr>
                <w:rFonts w:hint="eastAsia" w:ascii="方正书宋_GBK" w:eastAsia="方正书宋_GBK"/>
                <w:bCs/>
                <w:sz w:val="21"/>
                <w:szCs w:val="21"/>
              </w:rPr>
              <w:t>年度培训拉练次数不低于3次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突发事件处置及时性</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突发事件处置及时性</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≤1小时</w:t>
            </w:r>
          </w:p>
        </w:tc>
        <w:tc>
          <w:tcPr>
            <w:tcW w:w="2268" w:type="dxa"/>
            <w:vAlign w:val="center"/>
          </w:tcPr>
          <w:p>
            <w:pPr>
              <w:spacing w:line="300" w:lineRule="exact"/>
              <w:rPr>
                <w:rFonts w:ascii="方正书宋_GBK" w:eastAsia="方正书宋_GBK"/>
                <w:bCs/>
                <w:sz w:val="21"/>
                <w:szCs w:val="21"/>
              </w:rPr>
            </w:pPr>
            <w:r>
              <w:rPr>
                <w:rFonts w:hint="eastAsia" w:ascii="方正书宋_GBK" w:hAnsi="方正书宋_GBK" w:eastAsia="方正书宋_GBK" w:cs="方正书宋_GBK"/>
                <w:bCs/>
                <w:sz w:val="21"/>
                <w:szCs w:val="21"/>
              </w:rPr>
              <w:t>事故发生后，应急响应时限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运行保障成本</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运行保障成本与年度预算数</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≤预算</w:t>
            </w:r>
          </w:p>
        </w:tc>
        <w:tc>
          <w:tcPr>
            <w:tcW w:w="2268" w:type="dxa"/>
            <w:vAlign w:val="center"/>
          </w:tcPr>
          <w:p>
            <w:pPr>
              <w:spacing w:line="300" w:lineRule="exact"/>
              <w:rPr>
                <w:rFonts w:ascii="方正书宋_GBK" w:eastAsia="方正书宋_GBK"/>
                <w:bCs/>
                <w:sz w:val="21"/>
                <w:szCs w:val="21"/>
              </w:rPr>
            </w:pPr>
            <w:r>
              <w:rPr>
                <w:rFonts w:hint="eastAsia" w:ascii="方正书宋_GBK" w:eastAsia="方正书宋_GBK"/>
                <w:bCs/>
                <w:sz w:val="21"/>
                <w:szCs w:val="21"/>
              </w:rPr>
              <w:t>运行成本不超预算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社会影响力</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保障矿山救护工作顺利实施</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eastAsia="方正书宋_GBK"/>
                <w:bCs/>
                <w:sz w:val="21"/>
                <w:szCs w:val="21"/>
              </w:rPr>
            </w:pPr>
            <w:r>
              <w:rPr>
                <w:rFonts w:hint="eastAsia" w:ascii="方正书宋_GBK" w:eastAsia="方正书宋_GBK"/>
                <w:bCs/>
                <w:sz w:val="21"/>
                <w:szCs w:val="21"/>
              </w:rPr>
              <w:t>矿山救护工作的顺利开展程度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服务对象满意度</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接受服务企业的满意率</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eastAsia="方正书宋_GBK"/>
                <w:bCs/>
                <w:sz w:val="21"/>
                <w:szCs w:val="21"/>
              </w:rPr>
            </w:pPr>
            <w:r>
              <w:rPr>
                <w:rFonts w:hint="eastAsia" w:ascii="方正书宋_GBK" w:eastAsia="方正书宋_GBK"/>
                <w:bCs/>
                <w:sz w:val="21"/>
                <w:szCs w:val="21"/>
              </w:rPr>
              <w:t>服务对象对工作开展的满意程度</w:t>
            </w:r>
          </w:p>
        </w:tc>
      </w:tr>
    </w:tbl>
    <w:p>
      <w:pPr>
        <w:ind w:firstLine="560"/>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lang w:eastAsia="zh-CN"/>
        </w:rPr>
        <w:br w:type="page"/>
      </w:r>
    </w:p>
    <w:p>
      <w:pPr>
        <w:ind w:firstLine="560"/>
        <w:rPr>
          <w:rFonts w:ascii="方正仿宋_GBK" w:hAnsi="方正仿宋_GBK" w:eastAsia="方正仿宋_GBK" w:cs="方正仿宋_GBK"/>
          <w:b/>
          <w:color w:val="000000"/>
          <w:sz w:val="28"/>
          <w:lang w:eastAsia="zh-CN"/>
        </w:r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lang w:eastAsia="zh-CN"/>
        </w:rPr>
        <w:t>0</w:t>
      </w:r>
      <w:r>
        <w:rPr>
          <w:rFonts w:hint="eastAsia" w:ascii="方正仿宋_GBK" w:hAnsi="方正仿宋_GBK" w:eastAsia="方正仿宋_GBK" w:cs="方正仿宋_GBK"/>
          <w:b/>
          <w:color w:val="000000"/>
          <w:sz w:val="28"/>
          <w:lang w:eastAsia="zh-CN"/>
        </w:rPr>
        <w:t>、</w:t>
      </w:r>
      <w:r>
        <w:rPr>
          <w:rFonts w:hint="eastAsia" w:ascii="方正仿宋_GBK" w:hAnsi="方正仿宋_GBK" w:eastAsia="方正仿宋_GBK" w:cs="方正仿宋_GBK"/>
          <w:b/>
          <w:sz w:val="28"/>
        </w:rPr>
        <w:t>煤矿安全生产专项经费绩效目标表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b/>
              </w:rPr>
              <w:t>组织指导煤炭资源的合理开发和煤炭产业结构调整，承担全市煤矿安全、煤炭生产监管责任，组织开展对煤矿企业执法检查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时效指标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及时开展巡查工作</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按照计划及时开展巡查工作</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是否按照工作方案及时对相关企业进行巡查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质量指标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高质量巡查次数</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高质量巡查次数</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w:t>
            </w:r>
            <w:r>
              <w:rPr>
                <w:rFonts w:ascii="方正书宋_GBK" w:hAnsi="方正书宋_GBK" w:eastAsia="方正书宋_GBK" w:cs="方正书宋_GBK"/>
                <w:bCs/>
                <w:sz w:val="21"/>
                <w:szCs w:val="21"/>
              </w:rPr>
              <w:t>10</w:t>
            </w:r>
            <w:r>
              <w:rPr>
                <w:rFonts w:hint="eastAsia" w:ascii="方正书宋_GBK" w:hAnsi="方正书宋_GBK" w:eastAsia="方正书宋_GBK" w:cs="方正书宋_GBK"/>
                <w:bCs/>
                <w:sz w:val="21"/>
                <w:szCs w:val="21"/>
              </w:rPr>
              <w:t xml:space="preserve">次 </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每月至少进行一次督导检查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成本指标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差旅费用、交通费用</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监管过程中产生的差旅、交通费用</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符合实际支出</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相关差旅费、交通费是否符合《差旅报销办法》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数量指标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巡查次数</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是否按照方案对企业巡查</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是/否</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严格按照工作方案开展巡查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社会效益指标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形成良好作用</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监管整改效果</w:t>
            </w:r>
          </w:p>
        </w:tc>
        <w:tc>
          <w:tcPr>
            <w:tcW w:w="2551" w:type="dxa"/>
            <w:vAlign w:val="center"/>
          </w:tcPr>
          <w:p>
            <w:pPr>
              <w:rPr>
                <w:bCs/>
                <w:sz w:val="21"/>
                <w:szCs w:val="21"/>
              </w:rPr>
            </w:pPr>
            <w:r>
              <w:rPr>
                <w:rFonts w:hint="eastAsia" w:ascii="方正书宋_GBK" w:hAnsi="方正书宋_GBK" w:eastAsia="方正书宋_GBK" w:cs="方正书宋_GBK"/>
                <w:bCs/>
                <w:sz w:val="21"/>
                <w:szCs w:val="21"/>
              </w:rPr>
              <w:t>起到良作用</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对相关企业的监管，是否起到良好作用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服务对象满意度指标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服务对象满意度</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接受安全监管服务的企业对安全监管机构所提供服务的满意程度</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百分比</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eastAsia="方正书宋_GBK"/>
                <w:bCs/>
                <w:sz w:val="21"/>
                <w:szCs w:val="21"/>
              </w:rPr>
              <w:t>服务对象对工作开展的满意程度</w:t>
            </w:r>
          </w:p>
        </w:tc>
      </w:tr>
    </w:tbl>
    <w:p>
      <w:pPr>
        <w:ind w:firstLine="560"/>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lang w:eastAsia="zh-CN"/>
        </w:rPr>
        <w:br w:type="page"/>
      </w:r>
    </w:p>
    <w:p>
      <w:pPr>
        <w:ind w:firstLine="560"/>
        <w:rPr>
          <w:rFonts w:ascii="方正仿宋_GBK" w:hAnsi="方正仿宋_GBK" w:eastAsia="方正仿宋_GBK" w:cs="方正仿宋_GBK"/>
          <w:b/>
          <w:color w:val="000000"/>
          <w:sz w:val="28"/>
          <w:lang w:eastAsia="zh-CN"/>
        </w:rPr>
      </w:pPr>
    </w:p>
    <w:p>
      <w:pPr>
        <w:ind w:firstLine="560"/>
      </w:pPr>
      <w:r>
        <w:rPr>
          <w:rFonts w:ascii="方正仿宋_GBK" w:hAnsi="方正仿宋_GBK" w:eastAsia="方正仿宋_GBK" w:cs="方正仿宋_GBK"/>
          <w:b/>
          <w:color w:val="000000"/>
          <w:sz w:val="28"/>
        </w:rPr>
        <w:t>11、业务补助经费*绩效目标表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1.预防和减少高危行业事故的发生，加强高危行业事故排查和事故隐患治理力度，加强应急预案的管理与实施，增强组织协调能力。</w:t>
            </w:r>
          </w:p>
          <w:p>
            <w:pPr>
              <w:pStyle w:val="14"/>
            </w:pPr>
            <w:r>
              <w:t>2.确保机关正常运转，各项业务顺利进行。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综合事务管理工作成本</w:t>
            </w:r>
          </w:p>
        </w:tc>
        <w:tc>
          <w:tcPr>
            <w:tcW w:w="2835" w:type="dxa"/>
            <w:vAlign w:val="center"/>
          </w:tcPr>
          <w:p>
            <w:pPr>
              <w:pStyle w:val="14"/>
            </w:pPr>
            <w:r>
              <w:t>综合事务管理工作成本</w:t>
            </w:r>
          </w:p>
        </w:tc>
        <w:tc>
          <w:tcPr>
            <w:tcW w:w="2551" w:type="dxa"/>
            <w:vAlign w:val="center"/>
          </w:tcPr>
          <w:p>
            <w:pPr>
              <w:pStyle w:val="14"/>
            </w:pPr>
            <w:r>
              <w:t>≤100百分比</w:t>
            </w:r>
          </w:p>
        </w:tc>
        <w:tc>
          <w:tcPr>
            <w:tcW w:w="2268" w:type="dxa"/>
            <w:vAlign w:val="center"/>
          </w:tcPr>
          <w:p>
            <w:pPr>
              <w:pStyle w:val="14"/>
            </w:pPr>
            <w:r>
              <w:t>安全生产政务管理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执法检查次数</w:t>
            </w:r>
          </w:p>
        </w:tc>
        <w:tc>
          <w:tcPr>
            <w:tcW w:w="2835" w:type="dxa"/>
            <w:vAlign w:val="center"/>
          </w:tcPr>
          <w:p>
            <w:pPr>
              <w:pStyle w:val="14"/>
            </w:pPr>
            <w:r>
              <w:t>执法检查次数</w:t>
            </w:r>
          </w:p>
        </w:tc>
        <w:tc>
          <w:tcPr>
            <w:tcW w:w="2551" w:type="dxa"/>
            <w:vAlign w:val="center"/>
          </w:tcPr>
          <w:p>
            <w:pPr>
              <w:pStyle w:val="14"/>
            </w:pPr>
            <w:r>
              <w:t>≥20次</w:t>
            </w:r>
          </w:p>
        </w:tc>
        <w:tc>
          <w:tcPr>
            <w:tcW w:w="2268" w:type="dxa"/>
            <w:vAlign w:val="center"/>
          </w:tcPr>
          <w:p>
            <w:pPr>
              <w:pStyle w:val="14"/>
            </w:pPr>
            <w:r>
              <w:t>安全生产政务管理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高质量巡查次数</w:t>
            </w:r>
          </w:p>
        </w:tc>
        <w:tc>
          <w:tcPr>
            <w:tcW w:w="2835" w:type="dxa"/>
            <w:vAlign w:val="center"/>
          </w:tcPr>
          <w:p>
            <w:pPr>
              <w:pStyle w:val="14"/>
            </w:pPr>
            <w:r>
              <w:t>高质量巡查次数</w:t>
            </w:r>
          </w:p>
        </w:tc>
        <w:tc>
          <w:tcPr>
            <w:tcW w:w="2551" w:type="dxa"/>
            <w:vAlign w:val="center"/>
          </w:tcPr>
          <w:p>
            <w:pPr>
              <w:pStyle w:val="14"/>
            </w:pPr>
            <w:r>
              <w:t>≥12次</w:t>
            </w:r>
          </w:p>
        </w:tc>
        <w:tc>
          <w:tcPr>
            <w:tcW w:w="2268" w:type="dxa"/>
            <w:vAlign w:val="center"/>
          </w:tcPr>
          <w:p>
            <w:pPr>
              <w:pStyle w:val="14"/>
            </w:pPr>
            <w:r>
              <w:t>安全生产政务管理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及时开展巡查工作</w:t>
            </w:r>
          </w:p>
        </w:tc>
        <w:tc>
          <w:tcPr>
            <w:tcW w:w="2835" w:type="dxa"/>
            <w:vAlign w:val="center"/>
          </w:tcPr>
          <w:p>
            <w:pPr>
              <w:pStyle w:val="14"/>
            </w:pPr>
            <w:r>
              <w:t>按照计划及时开展巡查工作</w:t>
            </w:r>
          </w:p>
        </w:tc>
        <w:tc>
          <w:tcPr>
            <w:tcW w:w="2551" w:type="dxa"/>
            <w:vAlign w:val="center"/>
          </w:tcPr>
          <w:p>
            <w:pPr>
              <w:pStyle w:val="14"/>
            </w:pPr>
            <w:r>
              <w:t>≥90百分比</w:t>
            </w:r>
          </w:p>
        </w:tc>
        <w:tc>
          <w:tcPr>
            <w:tcW w:w="2268" w:type="dxa"/>
            <w:vAlign w:val="center"/>
          </w:tcPr>
          <w:p>
            <w:pPr>
              <w:pStyle w:val="14"/>
            </w:pPr>
            <w:r>
              <w:t>安全生产政务管理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隐患整改率</w:t>
            </w:r>
          </w:p>
        </w:tc>
        <w:tc>
          <w:tcPr>
            <w:tcW w:w="2835" w:type="dxa"/>
            <w:vAlign w:val="center"/>
          </w:tcPr>
          <w:p>
            <w:pPr>
              <w:pStyle w:val="14"/>
            </w:pPr>
            <w:r>
              <w:t>已整改隐患数占执法发现的隐患总数的比率</w:t>
            </w:r>
          </w:p>
        </w:tc>
        <w:tc>
          <w:tcPr>
            <w:tcW w:w="2551" w:type="dxa"/>
            <w:vAlign w:val="center"/>
          </w:tcPr>
          <w:p>
            <w:pPr>
              <w:pStyle w:val="14"/>
            </w:pPr>
            <w:r>
              <w:t>≥90百分比</w:t>
            </w:r>
          </w:p>
        </w:tc>
        <w:tc>
          <w:tcPr>
            <w:tcW w:w="2268" w:type="dxa"/>
            <w:vAlign w:val="center"/>
          </w:tcPr>
          <w:p>
            <w:pPr>
              <w:pStyle w:val="14"/>
            </w:pPr>
            <w:r>
              <w:t>安全生产政务管理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监督行为及效果满意度</w:t>
            </w:r>
          </w:p>
        </w:tc>
        <w:tc>
          <w:tcPr>
            <w:tcW w:w="2835" w:type="dxa"/>
            <w:vAlign w:val="center"/>
          </w:tcPr>
          <w:p>
            <w:pPr>
              <w:pStyle w:val="14"/>
            </w:pPr>
            <w:r>
              <w:t>监督行为及效果满意度</w:t>
            </w:r>
          </w:p>
        </w:tc>
        <w:tc>
          <w:tcPr>
            <w:tcW w:w="2551" w:type="dxa"/>
            <w:vAlign w:val="center"/>
          </w:tcPr>
          <w:p>
            <w:pPr>
              <w:pStyle w:val="14"/>
            </w:pPr>
            <w:r>
              <w:t>≥90百分比</w:t>
            </w:r>
          </w:p>
        </w:tc>
        <w:tc>
          <w:tcPr>
            <w:tcW w:w="2268" w:type="dxa"/>
            <w:vAlign w:val="center"/>
          </w:tcPr>
          <w:p>
            <w:pPr>
              <w:pStyle w:val="14"/>
            </w:pPr>
            <w:r>
              <w:t>安全生产政务管理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2021年，沙河市应急管理局安排政府采购预算0.00万元。具体内容见下表。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118沙河市应急管理局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2021年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沙河市应急管理局（含所属单位）上年末固定资产金额为1049.6万元（详见下表）。本年度拟购置固定资产总额为0万元，已按要求列入政府采购预算，详见政府采购预算表。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118沙河市应急管理局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5027</w:t>
            </w:r>
          </w:p>
        </w:tc>
        <w:tc>
          <w:tcPr>
            <w:tcW w:w="2835" w:type="dxa"/>
            <w:vAlign w:val="center"/>
          </w:tcPr>
          <w:p>
            <w:pPr>
              <w:pStyle w:val="13"/>
            </w:pPr>
            <w:r>
              <w:t>433.36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2974.89</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15</w:t>
            </w:r>
          </w:p>
        </w:tc>
        <w:tc>
          <w:tcPr>
            <w:tcW w:w="2835" w:type="dxa"/>
            <w:vAlign w:val="center"/>
          </w:tcPr>
          <w:p>
            <w:pPr>
              <w:pStyle w:val="13"/>
            </w:pPr>
            <w:r>
              <w:t>213.02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3、其他设备</w:t>
            </w:r>
          </w:p>
        </w:tc>
        <w:tc>
          <w:tcPr>
            <w:tcW w:w="2835" w:type="dxa"/>
            <w:vAlign w:val="center"/>
          </w:tcPr>
          <w:p>
            <w:pPr>
              <w:pStyle w:val="15"/>
            </w:pPr>
            <w:r>
              <w:rPr>
                <w:rFonts w:hint="eastAsia"/>
                <w:lang w:eastAsia="zh-CN"/>
              </w:rPr>
              <w:t>——</w:t>
            </w:r>
          </w:p>
        </w:tc>
        <w:tc>
          <w:tcPr>
            <w:tcW w:w="2835" w:type="dxa"/>
            <w:vAlign w:val="center"/>
          </w:tcPr>
          <w:p>
            <w:pPr>
              <w:pStyle w:val="13"/>
              <w:rPr>
                <w:lang w:eastAsia="zh-CN"/>
              </w:rPr>
            </w:pPr>
            <w:r>
              <w:rPr>
                <w:rFonts w:hint="eastAsia"/>
                <w:lang w:eastAsia="zh-CN"/>
              </w:rPr>
              <w:t>3</w:t>
            </w:r>
            <w:r>
              <w:rPr>
                <w:lang w:eastAsia="zh-CN"/>
              </w:rPr>
              <w:t>35.84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rPr>
                <w:rFonts w:hint="eastAsia"/>
                <w:lang w:eastAsia="zh-CN"/>
              </w:rPr>
              <w:t>——</w:t>
            </w:r>
          </w:p>
        </w:tc>
        <w:tc>
          <w:tcPr>
            <w:tcW w:w="2835" w:type="dxa"/>
            <w:vAlign w:val="center"/>
          </w:tcPr>
          <w:p>
            <w:pPr>
              <w:pStyle w:val="13"/>
              <w:rPr>
                <w:lang w:eastAsia="zh-CN"/>
              </w:rPr>
            </w:pPr>
            <w:r>
              <w:rPr>
                <w:lang w:eastAsia="zh-CN"/>
              </w:rPr>
              <w:t>67.38</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县级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一、沙河市应急管理局收支预算</w:t>
      </w:r>
      <w:bookmarkEnd w:id="18"/>
    </w:p>
    <w:p>
      <w:pPr>
        <w:jc w:val="center"/>
        <w:outlineLvl w:val="4"/>
        <w:rPr>
          <w:rFonts w:eastAsia="方正小标宋_GBK" w:cs="方正小标宋_GBK" w:asciiTheme="minorHAnsi" w:hAnsiTheme="minorHAnsi"/>
          <w:color w:val="000000"/>
          <w:sz w:val="36"/>
          <w:lang w:val="uk-UA"/>
        </w:rPr>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118002沙河市应急管理局</w:t>
            </w:r>
          </w:p>
        </w:tc>
        <w:tc>
          <w:tcPr>
            <w:tcW w:w="2126" w:type="dxa"/>
            <w:tcBorders>
              <w:top w:val="single" w:color="FFFFFF" w:sz="6" w:space="0"/>
              <w:left w:val="single" w:color="FFFFFF" w:sz="6" w:space="0"/>
              <w:right w:val="single" w:color="FFFFFF" w:sz="6" w:space="0"/>
            </w:tcBorders>
            <w:vAlign w:val="center"/>
          </w:tcPr>
          <w:p>
            <w:pPr>
              <w:pStyle w:val="10"/>
            </w:pPr>
            <w:r>
              <w:t>预算年度：2021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4550.09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4530.38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rPr>
                <w:rFonts w:hint="eastAsia" w:eastAsiaTheme="minorEastAsia"/>
                <w:lang w:eastAsia="zh-CN"/>
              </w:rPr>
            </w:pPr>
            <w:r>
              <w:rPr>
                <w:rFonts w:hint="eastAsia" w:eastAsiaTheme="minorEastAsia"/>
                <w:lang w:eastAsia="zh-CN"/>
              </w:rPr>
              <w:t>4</w:t>
            </w:r>
            <w:r>
              <w:rPr>
                <w:rFonts w:eastAsiaTheme="minorEastAsia"/>
                <w:lang w:eastAsia="zh-CN"/>
              </w:rPr>
              <w:t>550.09</w:t>
            </w:r>
          </w:p>
        </w:tc>
        <w:tc>
          <w:tcPr>
            <w:tcW w:w="4535" w:type="dxa"/>
            <w:vAlign w:val="center"/>
          </w:tcPr>
          <w:p>
            <w:pPr>
              <w:pStyle w:val="16"/>
            </w:pPr>
            <w:r>
              <w:t>本年支出合计</w:t>
            </w:r>
          </w:p>
        </w:tc>
        <w:tc>
          <w:tcPr>
            <w:tcW w:w="2126" w:type="dxa"/>
            <w:vAlign w:val="center"/>
          </w:tcPr>
          <w:p>
            <w:pPr>
              <w:pStyle w:val="17"/>
            </w:pPr>
            <w:r>
              <w:t>4550.09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rPr>
                <w:rFonts w:hint="eastAsia" w:eastAsiaTheme="minorEastAsia"/>
                <w:lang w:eastAsia="zh-CN"/>
              </w:rPr>
            </w:pPr>
            <w:r>
              <w:rPr>
                <w:rFonts w:hint="eastAsia" w:eastAsiaTheme="minorEastAsia"/>
                <w:lang w:eastAsia="zh-CN"/>
              </w:rPr>
              <w:t>4</w:t>
            </w:r>
            <w:r>
              <w:rPr>
                <w:rFonts w:eastAsiaTheme="minorEastAsia"/>
                <w:lang w:eastAsia="zh-CN"/>
              </w:rPr>
              <w:t>550.09</w:t>
            </w:r>
          </w:p>
        </w:tc>
        <w:tc>
          <w:tcPr>
            <w:tcW w:w="4535" w:type="dxa"/>
            <w:vAlign w:val="center"/>
          </w:tcPr>
          <w:p>
            <w:pPr>
              <w:pStyle w:val="16"/>
            </w:pPr>
            <w:r>
              <w:t>支出总计</w:t>
            </w:r>
          </w:p>
        </w:tc>
        <w:tc>
          <w:tcPr>
            <w:tcW w:w="2126" w:type="dxa"/>
            <w:vAlign w:val="center"/>
          </w:tcPr>
          <w:p>
            <w:pPr>
              <w:pStyle w:val="17"/>
            </w:pPr>
            <w:r>
              <w:t>4550.09</w:t>
            </w: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1559"/>
        <w:gridCol w:w="1134"/>
        <w:gridCol w:w="1276"/>
        <w:gridCol w:w="1276"/>
        <w:gridCol w:w="708"/>
        <w:gridCol w:w="1077"/>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0" w:type="dxa"/>
            <w:gridSpan w:val="5"/>
            <w:tcBorders>
              <w:top w:val="single" w:color="FFFFFF" w:sz="6" w:space="0"/>
              <w:left w:val="single" w:color="FFFFFF" w:sz="6" w:space="0"/>
              <w:right w:val="single" w:color="FFFFFF" w:sz="6" w:space="0"/>
            </w:tcBorders>
            <w:vAlign w:val="center"/>
          </w:tcPr>
          <w:p>
            <w:pPr>
              <w:pStyle w:val="11"/>
            </w:pPr>
            <w:r>
              <w:t>118002沙河市应急管理局</w:t>
            </w:r>
          </w:p>
        </w:tc>
        <w:tc>
          <w:tcPr>
            <w:tcW w:w="3061" w:type="dxa"/>
            <w:gridSpan w:val="3"/>
            <w:tcBorders>
              <w:top w:val="single" w:color="FFFFFF" w:sz="6" w:space="0"/>
              <w:left w:val="single" w:color="FFFFFF" w:sz="6" w:space="0"/>
              <w:right w:val="single" w:color="FFFFFF" w:sz="6" w:space="0"/>
            </w:tcBorders>
            <w:vAlign w:val="center"/>
          </w:tcPr>
          <w:p>
            <w:pPr>
              <w:pStyle w:val="10"/>
            </w:pPr>
            <w:r>
              <w:t>预算年度：2021</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750" w:type="dxa"/>
            <w:gridSpan w:val="2"/>
            <w:vAlign w:val="center"/>
          </w:tcPr>
          <w:p>
            <w:pPr>
              <w:pStyle w:val="12"/>
            </w:pPr>
            <w:r>
              <w:t>功能分类科目</w:t>
            </w:r>
          </w:p>
        </w:tc>
        <w:tc>
          <w:tcPr>
            <w:tcW w:w="1134" w:type="dxa"/>
            <w:vMerge w:val="restart"/>
            <w:vAlign w:val="center"/>
          </w:tcPr>
          <w:p>
            <w:pPr>
              <w:pStyle w:val="12"/>
            </w:pPr>
            <w:r>
              <w:t>合计</w:t>
            </w:r>
          </w:p>
        </w:tc>
        <w:tc>
          <w:tcPr>
            <w:tcW w:w="8873"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276" w:type="dxa"/>
            <w:vAlign w:val="center"/>
          </w:tcPr>
          <w:p>
            <w:pPr>
              <w:pStyle w:val="12"/>
            </w:pPr>
            <w:r>
              <w:t>小计</w:t>
            </w:r>
          </w:p>
        </w:tc>
        <w:tc>
          <w:tcPr>
            <w:tcW w:w="1276" w:type="dxa"/>
            <w:vAlign w:val="center"/>
          </w:tcPr>
          <w:p>
            <w:pPr>
              <w:pStyle w:val="12"/>
            </w:pPr>
            <w:r>
              <w:t>财政拨款 收入</w:t>
            </w:r>
          </w:p>
        </w:tc>
        <w:tc>
          <w:tcPr>
            <w:tcW w:w="708" w:type="dxa"/>
            <w:vAlign w:val="center"/>
          </w:tcPr>
          <w:p>
            <w:pPr>
              <w:pStyle w:val="12"/>
            </w:pPr>
            <w:r>
              <w:t>财政专户 收入</w:t>
            </w:r>
          </w:p>
        </w:tc>
        <w:tc>
          <w:tcPr>
            <w:tcW w:w="1077"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91"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276" w:type="dxa"/>
            <w:vAlign w:val="center"/>
          </w:tcPr>
          <w:p>
            <w:pPr>
              <w:pStyle w:val="12"/>
            </w:pPr>
            <w:r>
              <w:t>4</w:t>
            </w:r>
          </w:p>
        </w:tc>
        <w:tc>
          <w:tcPr>
            <w:tcW w:w="1276" w:type="dxa"/>
            <w:vAlign w:val="center"/>
          </w:tcPr>
          <w:p>
            <w:pPr>
              <w:pStyle w:val="12"/>
            </w:pPr>
            <w:r>
              <w:t>5</w:t>
            </w:r>
          </w:p>
        </w:tc>
        <w:tc>
          <w:tcPr>
            <w:tcW w:w="708" w:type="dxa"/>
            <w:vAlign w:val="center"/>
          </w:tcPr>
          <w:p>
            <w:pPr>
              <w:pStyle w:val="12"/>
            </w:pPr>
            <w:r>
              <w:t>6</w:t>
            </w:r>
          </w:p>
        </w:tc>
        <w:tc>
          <w:tcPr>
            <w:tcW w:w="1077"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91" w:type="dxa"/>
            <w:vAlign w:val="center"/>
          </w:tcPr>
          <w:p>
            <w:pPr>
              <w:pStyle w:val="18"/>
            </w:pPr>
          </w:p>
        </w:tc>
        <w:tc>
          <w:tcPr>
            <w:tcW w:w="1559" w:type="dxa"/>
            <w:vAlign w:val="center"/>
          </w:tcPr>
          <w:p>
            <w:pPr>
              <w:pStyle w:val="16"/>
            </w:pPr>
            <w:r>
              <w:t>合计</w:t>
            </w:r>
          </w:p>
        </w:tc>
        <w:tc>
          <w:tcPr>
            <w:tcW w:w="1134" w:type="dxa"/>
            <w:vAlign w:val="center"/>
          </w:tcPr>
          <w:p>
            <w:pPr>
              <w:pStyle w:val="17"/>
            </w:pPr>
            <w:r>
              <w:t>4550.09</w:t>
            </w:r>
          </w:p>
        </w:tc>
        <w:tc>
          <w:tcPr>
            <w:tcW w:w="1276" w:type="dxa"/>
            <w:vAlign w:val="center"/>
          </w:tcPr>
          <w:p>
            <w:pPr>
              <w:pStyle w:val="17"/>
            </w:pPr>
            <w:r>
              <w:t>4550.09</w:t>
            </w:r>
          </w:p>
        </w:tc>
        <w:tc>
          <w:tcPr>
            <w:tcW w:w="1276" w:type="dxa"/>
            <w:vAlign w:val="center"/>
          </w:tcPr>
          <w:p>
            <w:pPr>
              <w:pStyle w:val="17"/>
            </w:pPr>
            <w:r>
              <w:t>4550.09</w:t>
            </w:r>
          </w:p>
        </w:tc>
        <w:tc>
          <w:tcPr>
            <w:tcW w:w="708" w:type="dxa"/>
            <w:vAlign w:val="center"/>
          </w:tcPr>
          <w:p>
            <w:pPr>
              <w:pStyle w:val="17"/>
            </w:pPr>
          </w:p>
        </w:tc>
        <w:tc>
          <w:tcPr>
            <w:tcW w:w="1077"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91"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19.71</w:t>
            </w:r>
          </w:p>
        </w:tc>
        <w:tc>
          <w:tcPr>
            <w:tcW w:w="1276" w:type="dxa"/>
            <w:vAlign w:val="center"/>
          </w:tcPr>
          <w:p>
            <w:pPr>
              <w:pStyle w:val="13"/>
            </w:pPr>
            <w:r>
              <w:t>19.71</w:t>
            </w:r>
          </w:p>
        </w:tc>
        <w:tc>
          <w:tcPr>
            <w:tcW w:w="1276" w:type="dxa"/>
            <w:vAlign w:val="center"/>
          </w:tcPr>
          <w:p>
            <w:pPr>
              <w:pStyle w:val="13"/>
            </w:pPr>
            <w:r>
              <w:t>19.71</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91" w:type="dxa"/>
            <w:vAlign w:val="center"/>
          </w:tcPr>
          <w:p>
            <w:pPr>
              <w:pStyle w:val="14"/>
            </w:pPr>
            <w:r>
              <w:t>20802</w:t>
            </w:r>
          </w:p>
        </w:tc>
        <w:tc>
          <w:tcPr>
            <w:tcW w:w="1559" w:type="dxa"/>
            <w:vAlign w:val="center"/>
          </w:tcPr>
          <w:p>
            <w:pPr>
              <w:pStyle w:val="14"/>
              <w:rPr>
                <w:rFonts w:asciiTheme="minorHAnsi" w:hAnsiTheme="minorHAnsi"/>
                <w:lang w:val="uk-UA"/>
              </w:rPr>
            </w:pPr>
            <w:r>
              <w:rPr>
                <w:rFonts w:hint="eastAsia" w:asciiTheme="minorEastAsia" w:hAnsiTheme="minorEastAsia" w:eastAsiaTheme="minorEastAsia"/>
                <w:lang w:eastAsia="zh-CN"/>
              </w:rPr>
              <w:t>民政管理事务</w:t>
            </w:r>
          </w:p>
        </w:tc>
        <w:tc>
          <w:tcPr>
            <w:tcW w:w="1134"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91" w:type="dxa"/>
            <w:vAlign w:val="center"/>
          </w:tcPr>
          <w:p>
            <w:pPr>
              <w:pStyle w:val="14"/>
            </w:pPr>
            <w:r>
              <w:t>2080299</w:t>
            </w:r>
          </w:p>
        </w:tc>
        <w:tc>
          <w:tcPr>
            <w:tcW w:w="1559" w:type="dxa"/>
            <w:vAlign w:val="center"/>
          </w:tcPr>
          <w:p>
            <w:pPr>
              <w:pStyle w:val="14"/>
            </w:pPr>
            <w:r>
              <w:rPr>
                <w:rFonts w:hint="eastAsia" w:asciiTheme="minorEastAsia" w:hAnsiTheme="minorEastAsia" w:eastAsiaTheme="minorEastAsia"/>
                <w:lang w:eastAsia="zh-CN"/>
              </w:rPr>
              <w:t>其他民政管理事务支出</w:t>
            </w:r>
          </w:p>
        </w:tc>
        <w:tc>
          <w:tcPr>
            <w:tcW w:w="1134"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91"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p>
        </w:tc>
        <w:tc>
          <w:tcPr>
            <w:tcW w:w="1276" w:type="dxa"/>
            <w:vAlign w:val="center"/>
          </w:tcPr>
          <w:p>
            <w:pPr>
              <w:pStyle w:val="13"/>
            </w:pPr>
          </w:p>
        </w:tc>
        <w:tc>
          <w:tcPr>
            <w:tcW w:w="1276" w:type="dxa"/>
            <w:vAlign w:val="center"/>
          </w:tcPr>
          <w:p>
            <w:pPr>
              <w:pStyle w:val="13"/>
            </w:pP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91"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p>
        </w:tc>
        <w:tc>
          <w:tcPr>
            <w:tcW w:w="1276" w:type="dxa"/>
            <w:vAlign w:val="center"/>
          </w:tcPr>
          <w:p>
            <w:pPr>
              <w:pStyle w:val="13"/>
            </w:pPr>
          </w:p>
        </w:tc>
        <w:tc>
          <w:tcPr>
            <w:tcW w:w="1276" w:type="dxa"/>
            <w:vAlign w:val="center"/>
          </w:tcPr>
          <w:p>
            <w:pPr>
              <w:pStyle w:val="13"/>
            </w:pP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91"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p>
        </w:tc>
        <w:tc>
          <w:tcPr>
            <w:tcW w:w="1276" w:type="dxa"/>
            <w:vAlign w:val="center"/>
          </w:tcPr>
          <w:p>
            <w:pPr>
              <w:pStyle w:val="13"/>
            </w:pPr>
          </w:p>
        </w:tc>
        <w:tc>
          <w:tcPr>
            <w:tcW w:w="1276" w:type="dxa"/>
            <w:vAlign w:val="center"/>
          </w:tcPr>
          <w:p>
            <w:pPr>
              <w:pStyle w:val="13"/>
            </w:pP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91"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4530.38</w:t>
            </w:r>
          </w:p>
        </w:tc>
        <w:tc>
          <w:tcPr>
            <w:tcW w:w="1276" w:type="dxa"/>
            <w:vAlign w:val="center"/>
          </w:tcPr>
          <w:p>
            <w:pPr>
              <w:pStyle w:val="13"/>
            </w:pPr>
            <w:r>
              <w:t>4530.38</w:t>
            </w:r>
          </w:p>
        </w:tc>
        <w:tc>
          <w:tcPr>
            <w:tcW w:w="1276" w:type="dxa"/>
            <w:vAlign w:val="center"/>
          </w:tcPr>
          <w:p>
            <w:pPr>
              <w:pStyle w:val="13"/>
            </w:pPr>
            <w:r>
              <w:t>4530.38</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91"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3364.78</w:t>
            </w:r>
          </w:p>
        </w:tc>
        <w:tc>
          <w:tcPr>
            <w:tcW w:w="1276" w:type="dxa"/>
            <w:vAlign w:val="center"/>
          </w:tcPr>
          <w:p>
            <w:pPr>
              <w:pStyle w:val="13"/>
            </w:pPr>
            <w:r>
              <w:t>3364.78</w:t>
            </w:r>
          </w:p>
        </w:tc>
        <w:tc>
          <w:tcPr>
            <w:tcW w:w="1276" w:type="dxa"/>
            <w:vAlign w:val="center"/>
          </w:tcPr>
          <w:p>
            <w:pPr>
              <w:pStyle w:val="13"/>
            </w:pPr>
            <w:r>
              <w:t>3781.58</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91" w:type="dxa"/>
            <w:vAlign w:val="center"/>
          </w:tcPr>
          <w:p>
            <w:pPr>
              <w:pStyle w:val="14"/>
            </w:pPr>
            <w:r>
              <w:t>2240101</w:t>
            </w:r>
          </w:p>
        </w:tc>
        <w:tc>
          <w:tcPr>
            <w:tcW w:w="1559" w:type="dxa"/>
            <w:vAlign w:val="center"/>
          </w:tcPr>
          <w:p>
            <w:pPr>
              <w:pStyle w:val="14"/>
            </w:pPr>
            <w:r>
              <w:t>行政运行</w:t>
            </w:r>
          </w:p>
        </w:tc>
        <w:tc>
          <w:tcPr>
            <w:tcW w:w="1134" w:type="dxa"/>
            <w:vAlign w:val="center"/>
          </w:tcPr>
          <w:p>
            <w:pPr>
              <w:pStyle w:val="13"/>
            </w:pPr>
            <w:r>
              <w:t>1669.09</w:t>
            </w:r>
          </w:p>
        </w:tc>
        <w:tc>
          <w:tcPr>
            <w:tcW w:w="1276" w:type="dxa"/>
            <w:vAlign w:val="center"/>
          </w:tcPr>
          <w:p>
            <w:pPr>
              <w:pStyle w:val="13"/>
            </w:pPr>
            <w:r>
              <w:t>1669.09</w:t>
            </w:r>
          </w:p>
        </w:tc>
        <w:tc>
          <w:tcPr>
            <w:tcW w:w="1276" w:type="dxa"/>
            <w:vAlign w:val="center"/>
          </w:tcPr>
          <w:p>
            <w:pPr>
              <w:pStyle w:val="13"/>
            </w:pPr>
            <w:r>
              <w:t>2063.07</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91" w:type="dxa"/>
            <w:vAlign w:val="center"/>
          </w:tcPr>
          <w:p>
            <w:pPr>
              <w:pStyle w:val="14"/>
            </w:pPr>
            <w:r>
              <w:t>2240106</w:t>
            </w:r>
          </w:p>
        </w:tc>
        <w:tc>
          <w:tcPr>
            <w:tcW w:w="1559" w:type="dxa"/>
            <w:vAlign w:val="center"/>
          </w:tcPr>
          <w:p>
            <w:pPr>
              <w:pStyle w:val="14"/>
            </w:pPr>
            <w:r>
              <w:t>安全监管</w:t>
            </w:r>
          </w:p>
        </w:tc>
        <w:tc>
          <w:tcPr>
            <w:tcW w:w="1134" w:type="dxa"/>
            <w:vAlign w:val="center"/>
          </w:tcPr>
          <w:p>
            <w:pPr>
              <w:pStyle w:val="13"/>
            </w:pPr>
            <w:r>
              <w:t>196.23</w:t>
            </w:r>
          </w:p>
        </w:tc>
        <w:tc>
          <w:tcPr>
            <w:tcW w:w="1276" w:type="dxa"/>
            <w:vAlign w:val="center"/>
          </w:tcPr>
          <w:p>
            <w:pPr>
              <w:pStyle w:val="13"/>
            </w:pPr>
            <w:r>
              <w:t>196.23</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08</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91" w:type="dxa"/>
            <w:vAlign w:val="center"/>
          </w:tcPr>
          <w:p>
            <w:pPr>
              <w:pStyle w:val="14"/>
            </w:pPr>
            <w:r>
              <w:t>2240199</w:t>
            </w:r>
          </w:p>
        </w:tc>
        <w:tc>
          <w:tcPr>
            <w:tcW w:w="1559" w:type="dxa"/>
            <w:vAlign w:val="center"/>
          </w:tcPr>
          <w:p>
            <w:pPr>
              <w:pStyle w:val="14"/>
            </w:pPr>
            <w:r>
              <w:t>其他应急管理支出</w:t>
            </w:r>
          </w:p>
        </w:tc>
        <w:tc>
          <w:tcPr>
            <w:tcW w:w="1134" w:type="dxa"/>
            <w:vAlign w:val="center"/>
          </w:tcPr>
          <w:p>
            <w:pPr>
              <w:pStyle w:val="13"/>
            </w:pPr>
            <w:r>
              <w:t>1499.46</w:t>
            </w:r>
          </w:p>
        </w:tc>
        <w:tc>
          <w:tcPr>
            <w:tcW w:w="1276" w:type="dxa"/>
            <w:vAlign w:val="center"/>
          </w:tcPr>
          <w:p>
            <w:pPr>
              <w:pStyle w:val="13"/>
            </w:pPr>
            <w:r>
              <w:t>1499.46</w:t>
            </w:r>
          </w:p>
        </w:tc>
        <w:tc>
          <w:tcPr>
            <w:tcW w:w="1276" w:type="dxa"/>
            <w:vAlign w:val="center"/>
          </w:tcPr>
          <w:p>
            <w:pPr>
              <w:pStyle w:val="13"/>
            </w:pPr>
            <w:r>
              <w:t>1610.51</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1191" w:type="dxa"/>
            <w:vAlign w:val="center"/>
          </w:tcPr>
          <w:p>
            <w:pPr>
              <w:pStyle w:val="14"/>
              <w:rPr>
                <w:rFonts w:hint="eastAsia" w:eastAsiaTheme="minorEastAsia"/>
                <w:lang w:eastAsia="zh-CN"/>
              </w:rPr>
            </w:pPr>
            <w:r>
              <w:rPr>
                <w:rFonts w:hint="eastAsia" w:eastAsiaTheme="minorEastAsia"/>
                <w:lang w:eastAsia="zh-CN"/>
              </w:rPr>
              <w:t>2</w:t>
            </w:r>
            <w:r>
              <w:rPr>
                <w:rFonts w:eastAsiaTheme="minorEastAsia"/>
                <w:lang w:eastAsia="zh-CN"/>
              </w:rPr>
              <w:t>2403</w:t>
            </w:r>
          </w:p>
        </w:tc>
        <w:tc>
          <w:tcPr>
            <w:tcW w:w="1559" w:type="dxa"/>
            <w:vAlign w:val="center"/>
          </w:tcPr>
          <w:p>
            <w:pPr>
              <w:pStyle w:val="14"/>
            </w:pPr>
            <w:r>
              <w:rPr>
                <w:rFonts w:hint="eastAsia" w:asciiTheme="minorEastAsia" w:hAnsiTheme="minorEastAsia" w:eastAsiaTheme="minorEastAsia"/>
                <w:lang w:eastAsia="zh-CN"/>
              </w:rPr>
              <w:t>森林消防事务</w:t>
            </w:r>
          </w:p>
        </w:tc>
        <w:tc>
          <w:tcPr>
            <w:tcW w:w="1134"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1276"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1276"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1191" w:type="dxa"/>
            <w:vAlign w:val="center"/>
          </w:tcPr>
          <w:p>
            <w:pPr>
              <w:pStyle w:val="14"/>
              <w:rPr>
                <w:rFonts w:hint="eastAsia" w:eastAsiaTheme="minorEastAsia"/>
                <w:lang w:eastAsia="zh-CN"/>
              </w:rPr>
            </w:pPr>
            <w:r>
              <w:rPr>
                <w:rFonts w:hint="eastAsia" w:eastAsiaTheme="minorEastAsia"/>
                <w:lang w:eastAsia="zh-CN"/>
              </w:rPr>
              <w:t>2</w:t>
            </w:r>
            <w:r>
              <w:rPr>
                <w:rFonts w:eastAsiaTheme="minorEastAsia"/>
                <w:lang w:eastAsia="zh-CN"/>
              </w:rPr>
              <w:t>240304</w:t>
            </w:r>
          </w:p>
        </w:tc>
        <w:tc>
          <w:tcPr>
            <w:tcW w:w="1559" w:type="dxa"/>
            <w:vAlign w:val="center"/>
          </w:tcPr>
          <w:p>
            <w:pPr>
              <w:pStyle w:val="14"/>
              <w:rPr>
                <w:rFonts w:asciiTheme="minorHAnsi" w:hAnsiTheme="minorHAnsi"/>
                <w:lang w:val="uk-UA"/>
              </w:rPr>
            </w:pPr>
            <w:r>
              <w:rPr>
                <w:rFonts w:hint="eastAsia" w:asciiTheme="minorEastAsia" w:hAnsiTheme="minorEastAsia" w:eastAsiaTheme="minorEastAsia"/>
                <w:lang w:eastAsia="zh-CN"/>
              </w:rPr>
              <w:t>森林消防应急救援</w:t>
            </w:r>
          </w:p>
        </w:tc>
        <w:tc>
          <w:tcPr>
            <w:tcW w:w="1134"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1276"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1276" w:type="dxa"/>
            <w:vAlign w:val="center"/>
          </w:tcPr>
          <w:p>
            <w:pPr>
              <w:pStyle w:val="13"/>
              <w:rPr>
                <w:rFonts w:hint="eastAsia" w:eastAsiaTheme="minorEastAsia"/>
                <w:lang w:eastAsia="zh-CN"/>
              </w:rPr>
            </w:pPr>
            <w:r>
              <w:rPr>
                <w:rFonts w:hint="eastAsia" w:eastAsiaTheme="minorEastAsia"/>
                <w:lang w:eastAsia="zh-CN"/>
              </w:rPr>
              <w:t>6</w:t>
            </w:r>
            <w:r>
              <w:rPr>
                <w:rFonts w:eastAsiaTheme="minorEastAsia"/>
                <w:lang w:eastAsia="zh-CN"/>
              </w:rPr>
              <w:t>12.04</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91" w:type="dxa"/>
            <w:vAlign w:val="center"/>
          </w:tcPr>
          <w:p>
            <w:pPr>
              <w:pStyle w:val="14"/>
            </w:pPr>
            <w:r>
              <w:t>22404</w:t>
            </w:r>
          </w:p>
        </w:tc>
        <w:tc>
          <w:tcPr>
            <w:tcW w:w="1559" w:type="dxa"/>
            <w:vAlign w:val="center"/>
          </w:tcPr>
          <w:p>
            <w:pPr>
              <w:pStyle w:val="14"/>
            </w:pPr>
            <w:r>
              <w:t>煤矿安全</w:t>
            </w:r>
          </w:p>
        </w:tc>
        <w:tc>
          <w:tcPr>
            <w:tcW w:w="1134" w:type="dxa"/>
            <w:vAlign w:val="center"/>
          </w:tcPr>
          <w:p>
            <w:pPr>
              <w:pStyle w:val="13"/>
            </w:pPr>
            <w:r>
              <w:t>132.26</w:t>
            </w:r>
          </w:p>
        </w:tc>
        <w:tc>
          <w:tcPr>
            <w:tcW w:w="1276" w:type="dxa"/>
            <w:vAlign w:val="center"/>
          </w:tcPr>
          <w:p>
            <w:pPr>
              <w:pStyle w:val="13"/>
            </w:pPr>
            <w:r>
              <w:t>132.26</w:t>
            </w:r>
          </w:p>
        </w:tc>
        <w:tc>
          <w:tcPr>
            <w:tcW w:w="1276" w:type="dxa"/>
            <w:vAlign w:val="center"/>
          </w:tcPr>
          <w:p>
            <w:pPr>
              <w:pStyle w:val="13"/>
            </w:pPr>
            <w:r>
              <w:t>132.26</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1191" w:type="dxa"/>
            <w:vAlign w:val="center"/>
          </w:tcPr>
          <w:p>
            <w:pPr>
              <w:pStyle w:val="14"/>
              <w:rPr>
                <w:rFonts w:hint="eastAsia" w:eastAsiaTheme="minorEastAsia"/>
                <w:lang w:eastAsia="zh-CN"/>
              </w:rPr>
            </w:pPr>
            <w:r>
              <w:rPr>
                <w:rFonts w:hint="eastAsia" w:eastAsiaTheme="minorEastAsia"/>
                <w:lang w:eastAsia="zh-CN"/>
              </w:rPr>
              <w:t>2</w:t>
            </w:r>
            <w:r>
              <w:rPr>
                <w:rFonts w:eastAsiaTheme="minorEastAsia"/>
                <w:lang w:eastAsia="zh-CN"/>
              </w:rPr>
              <w:t>240405</w:t>
            </w:r>
          </w:p>
        </w:tc>
        <w:tc>
          <w:tcPr>
            <w:tcW w:w="1559" w:type="dxa"/>
            <w:vAlign w:val="center"/>
          </w:tcPr>
          <w:p>
            <w:pPr>
              <w:pStyle w:val="14"/>
              <w:rPr>
                <w:rFonts w:asciiTheme="minorHAnsi" w:hAnsiTheme="minorHAnsi"/>
                <w:lang w:val="uk-UA"/>
              </w:rPr>
            </w:pPr>
            <w:r>
              <w:rPr>
                <w:rFonts w:hint="eastAsia" w:asciiTheme="minorEastAsia" w:hAnsiTheme="minorEastAsia" w:eastAsiaTheme="minorEastAsia"/>
                <w:lang w:eastAsia="zh-CN"/>
              </w:rPr>
              <w:t>煤矿应急救援事务</w:t>
            </w:r>
          </w:p>
        </w:tc>
        <w:tc>
          <w:tcPr>
            <w:tcW w:w="1134"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16.7</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16.7</w:t>
            </w:r>
          </w:p>
        </w:tc>
        <w:tc>
          <w:tcPr>
            <w:tcW w:w="1276"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16.7</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91" w:type="dxa"/>
            <w:vAlign w:val="center"/>
          </w:tcPr>
          <w:p>
            <w:pPr>
              <w:pStyle w:val="14"/>
            </w:pPr>
            <w:r>
              <w:t>2240499</w:t>
            </w:r>
          </w:p>
        </w:tc>
        <w:tc>
          <w:tcPr>
            <w:tcW w:w="1559" w:type="dxa"/>
            <w:vAlign w:val="center"/>
          </w:tcPr>
          <w:p>
            <w:pPr>
              <w:pStyle w:val="14"/>
            </w:pPr>
            <w:r>
              <w:t>其他煤矿安全支出</w:t>
            </w:r>
          </w:p>
        </w:tc>
        <w:tc>
          <w:tcPr>
            <w:tcW w:w="1134" w:type="dxa"/>
            <w:vAlign w:val="center"/>
          </w:tcPr>
          <w:p>
            <w:pPr>
              <w:pStyle w:val="13"/>
            </w:pPr>
            <w:r>
              <w:t>15.56</w:t>
            </w:r>
          </w:p>
        </w:tc>
        <w:tc>
          <w:tcPr>
            <w:tcW w:w="1276" w:type="dxa"/>
            <w:vAlign w:val="center"/>
          </w:tcPr>
          <w:p>
            <w:pPr>
              <w:pStyle w:val="13"/>
            </w:pPr>
            <w:r>
              <w:t>15.56</w:t>
            </w:r>
          </w:p>
        </w:tc>
        <w:tc>
          <w:tcPr>
            <w:tcW w:w="1276" w:type="dxa"/>
            <w:vAlign w:val="center"/>
          </w:tcPr>
          <w:p>
            <w:pPr>
              <w:pStyle w:val="13"/>
            </w:pPr>
            <w:r>
              <w:t>15.56</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91" w:type="dxa"/>
            <w:vAlign w:val="center"/>
          </w:tcPr>
          <w:p>
            <w:pPr>
              <w:pStyle w:val="14"/>
            </w:pPr>
            <w:r>
              <w:t>22405</w:t>
            </w:r>
          </w:p>
        </w:tc>
        <w:tc>
          <w:tcPr>
            <w:tcW w:w="1559" w:type="dxa"/>
            <w:vAlign w:val="center"/>
          </w:tcPr>
          <w:p>
            <w:pPr>
              <w:pStyle w:val="14"/>
            </w:pPr>
            <w:r>
              <w:t>自然灾害防治</w:t>
            </w:r>
          </w:p>
        </w:tc>
        <w:tc>
          <w:tcPr>
            <w:tcW w:w="1134" w:type="dxa"/>
            <w:vAlign w:val="center"/>
          </w:tcPr>
          <w:p>
            <w:pPr>
              <w:pStyle w:val="13"/>
            </w:pPr>
            <w:r>
              <w:t>4.5</w:t>
            </w:r>
          </w:p>
        </w:tc>
        <w:tc>
          <w:tcPr>
            <w:tcW w:w="1276" w:type="dxa"/>
            <w:vAlign w:val="center"/>
          </w:tcPr>
          <w:p>
            <w:pPr>
              <w:pStyle w:val="13"/>
            </w:pPr>
            <w:r>
              <w:t>4.5</w:t>
            </w:r>
          </w:p>
        </w:tc>
        <w:tc>
          <w:tcPr>
            <w:tcW w:w="1276" w:type="dxa"/>
            <w:vAlign w:val="center"/>
          </w:tcPr>
          <w:p>
            <w:pPr>
              <w:pStyle w:val="13"/>
            </w:pPr>
            <w:r>
              <w:t>4.5</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191" w:type="dxa"/>
            <w:vAlign w:val="center"/>
          </w:tcPr>
          <w:p>
            <w:pPr>
              <w:pStyle w:val="14"/>
            </w:pPr>
            <w:r>
              <w:t>2240599</w:t>
            </w:r>
          </w:p>
        </w:tc>
        <w:tc>
          <w:tcPr>
            <w:tcW w:w="1559" w:type="dxa"/>
            <w:vAlign w:val="center"/>
          </w:tcPr>
          <w:p>
            <w:pPr>
              <w:pStyle w:val="14"/>
            </w:pPr>
            <w:r>
              <w:t>其他自然灾害防治支出</w:t>
            </w:r>
          </w:p>
        </w:tc>
        <w:tc>
          <w:tcPr>
            <w:tcW w:w="1134" w:type="dxa"/>
            <w:vAlign w:val="center"/>
          </w:tcPr>
          <w:p>
            <w:pPr>
              <w:pStyle w:val="13"/>
            </w:pPr>
            <w:r>
              <w:t>4.5</w:t>
            </w:r>
          </w:p>
        </w:tc>
        <w:tc>
          <w:tcPr>
            <w:tcW w:w="1276" w:type="dxa"/>
            <w:vAlign w:val="center"/>
          </w:tcPr>
          <w:p>
            <w:pPr>
              <w:pStyle w:val="13"/>
            </w:pPr>
            <w:r>
              <w:t>4.5</w:t>
            </w:r>
          </w:p>
        </w:tc>
        <w:tc>
          <w:tcPr>
            <w:tcW w:w="1276" w:type="dxa"/>
            <w:vAlign w:val="center"/>
          </w:tcPr>
          <w:p>
            <w:pPr>
              <w:pStyle w:val="13"/>
            </w:pPr>
            <w:r>
              <w:t>4.5</w:t>
            </w:r>
          </w:p>
        </w:tc>
        <w:tc>
          <w:tcPr>
            <w:tcW w:w="708" w:type="dxa"/>
            <w:vAlign w:val="center"/>
          </w:tcPr>
          <w:p>
            <w:pPr>
              <w:pStyle w:val="13"/>
            </w:pPr>
          </w:p>
        </w:tc>
        <w:tc>
          <w:tcPr>
            <w:tcW w:w="1077"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32"/>
        <w:gridCol w:w="4096"/>
        <w:gridCol w:w="1361"/>
        <w:gridCol w:w="1361"/>
        <w:gridCol w:w="1361"/>
        <w:gridCol w:w="1318"/>
        <w:gridCol w:w="1404"/>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118002沙河市应急管理局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预算年度：2021</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18" w:type="dxa"/>
            <w:vMerge w:val="restart"/>
            <w:vAlign w:val="center"/>
          </w:tcPr>
          <w:p>
            <w:pPr>
              <w:pStyle w:val="12"/>
            </w:pPr>
            <w:r>
              <w:t>经营支出</w:t>
            </w:r>
          </w:p>
        </w:tc>
        <w:tc>
          <w:tcPr>
            <w:tcW w:w="1404"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432" w:type="dxa"/>
            <w:vAlign w:val="center"/>
          </w:tcPr>
          <w:p>
            <w:pPr>
              <w:pStyle w:val="12"/>
            </w:pPr>
            <w:r>
              <w:t>科目    编码</w:t>
            </w:r>
          </w:p>
        </w:tc>
        <w:tc>
          <w:tcPr>
            <w:tcW w:w="409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18" w:type="dxa"/>
            <w:vMerge w:val="continue"/>
          </w:tcPr>
          <w:p/>
        </w:tc>
        <w:tc>
          <w:tcPr>
            <w:tcW w:w="1404"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432" w:type="dxa"/>
            <w:vAlign w:val="center"/>
          </w:tcPr>
          <w:p>
            <w:pPr>
              <w:pStyle w:val="12"/>
            </w:pPr>
            <w:r>
              <w:t>1</w:t>
            </w:r>
          </w:p>
        </w:tc>
        <w:tc>
          <w:tcPr>
            <w:tcW w:w="409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18" w:type="dxa"/>
            <w:vAlign w:val="center"/>
          </w:tcPr>
          <w:p>
            <w:pPr>
              <w:pStyle w:val="12"/>
            </w:pPr>
            <w:r>
              <w:t>6</w:t>
            </w:r>
          </w:p>
        </w:tc>
        <w:tc>
          <w:tcPr>
            <w:tcW w:w="1404"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432" w:type="dxa"/>
            <w:vAlign w:val="center"/>
          </w:tcPr>
          <w:p>
            <w:pPr>
              <w:pStyle w:val="18"/>
            </w:pPr>
          </w:p>
        </w:tc>
        <w:tc>
          <w:tcPr>
            <w:tcW w:w="4096" w:type="dxa"/>
            <w:vAlign w:val="center"/>
          </w:tcPr>
          <w:p>
            <w:pPr>
              <w:pStyle w:val="16"/>
            </w:pPr>
            <w:r>
              <w:t>合计</w:t>
            </w:r>
          </w:p>
        </w:tc>
        <w:tc>
          <w:tcPr>
            <w:tcW w:w="1361" w:type="dxa"/>
            <w:vAlign w:val="center"/>
          </w:tcPr>
          <w:p>
            <w:pPr>
              <w:pStyle w:val="17"/>
            </w:pPr>
            <w:r>
              <w:t>4550.09</w:t>
            </w:r>
          </w:p>
        </w:tc>
        <w:tc>
          <w:tcPr>
            <w:tcW w:w="1361" w:type="dxa"/>
            <w:vAlign w:val="center"/>
          </w:tcPr>
          <w:p>
            <w:pPr>
              <w:pStyle w:val="17"/>
            </w:pPr>
            <w:r>
              <w:t>1763.07</w:t>
            </w:r>
          </w:p>
        </w:tc>
        <w:tc>
          <w:tcPr>
            <w:tcW w:w="1361" w:type="dxa"/>
            <w:vAlign w:val="center"/>
          </w:tcPr>
          <w:p>
            <w:pPr>
              <w:pStyle w:val="17"/>
            </w:pPr>
            <w:r>
              <w:t>2787.02</w:t>
            </w:r>
          </w:p>
        </w:tc>
        <w:tc>
          <w:tcPr>
            <w:tcW w:w="1318" w:type="dxa"/>
            <w:vAlign w:val="center"/>
          </w:tcPr>
          <w:p>
            <w:pPr>
              <w:pStyle w:val="17"/>
            </w:pPr>
          </w:p>
        </w:tc>
        <w:tc>
          <w:tcPr>
            <w:tcW w:w="1404"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432" w:type="dxa"/>
            <w:vAlign w:val="center"/>
          </w:tcPr>
          <w:p>
            <w:pPr>
              <w:pStyle w:val="14"/>
            </w:pPr>
            <w:r>
              <w:t>208</w:t>
            </w:r>
          </w:p>
        </w:tc>
        <w:tc>
          <w:tcPr>
            <w:tcW w:w="4096" w:type="dxa"/>
            <w:vAlign w:val="center"/>
          </w:tcPr>
          <w:p>
            <w:pPr>
              <w:pStyle w:val="14"/>
            </w:pPr>
            <w:r>
              <w:t>社会保障和就业支出</w:t>
            </w:r>
          </w:p>
        </w:tc>
        <w:tc>
          <w:tcPr>
            <w:tcW w:w="1361" w:type="dxa"/>
            <w:vAlign w:val="center"/>
          </w:tcPr>
          <w:p>
            <w:pPr>
              <w:pStyle w:val="13"/>
            </w:pPr>
            <w:r>
              <w:t>19.71</w:t>
            </w:r>
          </w:p>
        </w:tc>
        <w:tc>
          <w:tcPr>
            <w:tcW w:w="1361" w:type="dxa"/>
            <w:vAlign w:val="center"/>
          </w:tcPr>
          <w:p>
            <w:pPr>
              <w:pStyle w:val="13"/>
            </w:pPr>
          </w:p>
        </w:tc>
        <w:tc>
          <w:tcPr>
            <w:tcW w:w="1361"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432" w:type="dxa"/>
            <w:vAlign w:val="center"/>
          </w:tcPr>
          <w:p>
            <w:pPr>
              <w:pStyle w:val="14"/>
            </w:pPr>
            <w:r>
              <w:t>20802</w:t>
            </w:r>
          </w:p>
        </w:tc>
        <w:tc>
          <w:tcPr>
            <w:tcW w:w="4096" w:type="dxa"/>
            <w:vAlign w:val="center"/>
          </w:tcPr>
          <w:p>
            <w:pPr>
              <w:pStyle w:val="14"/>
            </w:pPr>
            <w:r>
              <w:rPr>
                <w:rFonts w:hint="eastAsia"/>
              </w:rPr>
              <w:t>民政管理事务</w:t>
            </w:r>
          </w:p>
        </w:tc>
        <w:tc>
          <w:tcPr>
            <w:tcW w:w="1361" w:type="dxa"/>
            <w:vAlign w:val="center"/>
          </w:tcPr>
          <w:p>
            <w:pPr>
              <w:pStyle w:val="13"/>
            </w:pPr>
            <w:r>
              <w:t>19.71</w:t>
            </w:r>
          </w:p>
        </w:tc>
        <w:tc>
          <w:tcPr>
            <w:tcW w:w="1361" w:type="dxa"/>
            <w:vAlign w:val="center"/>
          </w:tcPr>
          <w:p>
            <w:pPr>
              <w:pStyle w:val="13"/>
            </w:pPr>
          </w:p>
        </w:tc>
        <w:tc>
          <w:tcPr>
            <w:tcW w:w="1361"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432" w:type="dxa"/>
            <w:vAlign w:val="center"/>
          </w:tcPr>
          <w:p>
            <w:pPr>
              <w:pStyle w:val="14"/>
            </w:pPr>
            <w:r>
              <w:t>2080299</w:t>
            </w:r>
          </w:p>
        </w:tc>
        <w:tc>
          <w:tcPr>
            <w:tcW w:w="4096" w:type="dxa"/>
            <w:vAlign w:val="center"/>
          </w:tcPr>
          <w:p>
            <w:pPr>
              <w:pStyle w:val="14"/>
            </w:pPr>
            <w:r>
              <w:rPr>
                <w:rFonts w:hint="eastAsia"/>
              </w:rPr>
              <w:t>其他民政管理事务支出</w:t>
            </w:r>
          </w:p>
        </w:tc>
        <w:tc>
          <w:tcPr>
            <w:tcW w:w="1361" w:type="dxa"/>
            <w:vAlign w:val="center"/>
          </w:tcPr>
          <w:p>
            <w:pPr>
              <w:pStyle w:val="13"/>
            </w:pPr>
            <w:r>
              <w:t>19.71</w:t>
            </w:r>
          </w:p>
        </w:tc>
        <w:tc>
          <w:tcPr>
            <w:tcW w:w="1361" w:type="dxa"/>
            <w:vAlign w:val="center"/>
          </w:tcPr>
          <w:p>
            <w:pPr>
              <w:pStyle w:val="13"/>
            </w:pPr>
          </w:p>
        </w:tc>
        <w:tc>
          <w:tcPr>
            <w:tcW w:w="1361"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432" w:type="dxa"/>
            <w:vAlign w:val="center"/>
          </w:tcPr>
          <w:p>
            <w:pPr>
              <w:pStyle w:val="14"/>
            </w:pPr>
            <w:r>
              <w:t>221</w:t>
            </w:r>
          </w:p>
        </w:tc>
        <w:tc>
          <w:tcPr>
            <w:tcW w:w="4096" w:type="dxa"/>
            <w:vAlign w:val="center"/>
          </w:tcPr>
          <w:p>
            <w:pPr>
              <w:pStyle w:val="14"/>
            </w:pPr>
            <w:r>
              <w:t>住房保障支出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1" w:hRule="atLeast"/>
          <w:jc w:val="center"/>
        </w:trPr>
        <w:tc>
          <w:tcPr>
            <w:tcW w:w="850" w:type="dxa"/>
            <w:vAlign w:val="center"/>
          </w:tcPr>
          <w:p>
            <w:pPr>
              <w:pStyle w:val="15"/>
            </w:pPr>
            <w:r>
              <w:t>6</w:t>
            </w:r>
          </w:p>
        </w:tc>
        <w:tc>
          <w:tcPr>
            <w:tcW w:w="1432" w:type="dxa"/>
            <w:vAlign w:val="center"/>
          </w:tcPr>
          <w:p>
            <w:pPr>
              <w:pStyle w:val="14"/>
            </w:pPr>
            <w:r>
              <w:t>2210201</w:t>
            </w:r>
          </w:p>
        </w:tc>
        <w:tc>
          <w:tcPr>
            <w:tcW w:w="4096" w:type="dxa"/>
            <w:vAlign w:val="center"/>
          </w:tcPr>
          <w:p>
            <w:pPr>
              <w:pStyle w:val="14"/>
            </w:pPr>
            <w:r>
              <w:t>住房公积金</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432" w:type="dxa"/>
            <w:vAlign w:val="center"/>
          </w:tcPr>
          <w:p>
            <w:pPr>
              <w:pStyle w:val="14"/>
            </w:pPr>
            <w:r>
              <w:rPr>
                <w:rFonts w:hint="eastAsia"/>
              </w:rPr>
              <w:t>224</w:t>
            </w:r>
          </w:p>
        </w:tc>
        <w:tc>
          <w:tcPr>
            <w:tcW w:w="4096" w:type="dxa"/>
            <w:vAlign w:val="center"/>
          </w:tcPr>
          <w:p>
            <w:pPr>
              <w:pStyle w:val="14"/>
            </w:pPr>
            <w:r>
              <w:rPr>
                <w:rFonts w:hint="eastAsia"/>
              </w:rPr>
              <w:t>灾害防治及应急管理支出</w:t>
            </w:r>
          </w:p>
        </w:tc>
        <w:tc>
          <w:tcPr>
            <w:tcW w:w="1361" w:type="dxa"/>
          </w:tcPr>
          <w:p>
            <w:pPr>
              <w:pStyle w:val="13"/>
            </w:pPr>
            <w:r>
              <w:rPr>
                <w:rFonts w:hint="eastAsia"/>
              </w:rPr>
              <w:t>4530.38</w:t>
            </w:r>
          </w:p>
        </w:tc>
        <w:tc>
          <w:tcPr>
            <w:tcW w:w="1361" w:type="dxa"/>
          </w:tcPr>
          <w:p>
            <w:pPr>
              <w:pStyle w:val="13"/>
            </w:pPr>
            <w:r>
              <w:rPr>
                <w:rFonts w:hint="eastAsia"/>
              </w:rPr>
              <w:t>1763.07</w:t>
            </w:r>
          </w:p>
        </w:tc>
        <w:tc>
          <w:tcPr>
            <w:tcW w:w="1361" w:type="dxa"/>
          </w:tcPr>
          <w:p>
            <w:pPr>
              <w:pStyle w:val="13"/>
            </w:pPr>
            <w:r>
              <w:rPr>
                <w:rFonts w:hint="eastAsia"/>
              </w:rPr>
              <w:t>2767.31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432" w:type="dxa"/>
            <w:vAlign w:val="center"/>
          </w:tcPr>
          <w:p>
            <w:pPr>
              <w:pStyle w:val="14"/>
            </w:pPr>
            <w:r>
              <w:rPr>
                <w:rFonts w:hint="eastAsia"/>
              </w:rPr>
              <w:t>22401</w:t>
            </w:r>
          </w:p>
        </w:tc>
        <w:tc>
          <w:tcPr>
            <w:tcW w:w="4096" w:type="dxa"/>
            <w:vAlign w:val="center"/>
          </w:tcPr>
          <w:p>
            <w:pPr>
              <w:pStyle w:val="14"/>
            </w:pPr>
            <w:r>
              <w:rPr>
                <w:rFonts w:hint="eastAsia"/>
              </w:rPr>
              <w:t>应急管理事务</w:t>
            </w:r>
          </w:p>
        </w:tc>
        <w:tc>
          <w:tcPr>
            <w:tcW w:w="1361" w:type="dxa"/>
          </w:tcPr>
          <w:p>
            <w:pPr>
              <w:pStyle w:val="13"/>
            </w:pPr>
            <w:r>
              <w:rPr>
                <w:rFonts w:hint="eastAsia"/>
              </w:rPr>
              <w:t>3781.58</w:t>
            </w:r>
          </w:p>
        </w:tc>
        <w:tc>
          <w:tcPr>
            <w:tcW w:w="1361" w:type="dxa"/>
          </w:tcPr>
          <w:p>
            <w:pPr>
              <w:pStyle w:val="13"/>
            </w:pPr>
            <w:r>
              <w:rPr>
                <w:rFonts w:hint="eastAsia"/>
              </w:rPr>
              <w:t>1763.07</w:t>
            </w:r>
          </w:p>
        </w:tc>
        <w:tc>
          <w:tcPr>
            <w:tcW w:w="1361" w:type="dxa"/>
          </w:tcPr>
          <w:p>
            <w:pPr>
              <w:pStyle w:val="13"/>
            </w:pPr>
            <w:r>
              <w:rPr>
                <w:rFonts w:hint="eastAsia"/>
              </w:rPr>
              <w:t>2018.51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432" w:type="dxa"/>
            <w:vAlign w:val="center"/>
          </w:tcPr>
          <w:p>
            <w:pPr>
              <w:pStyle w:val="14"/>
            </w:pPr>
            <w:r>
              <w:rPr>
                <w:rFonts w:hint="eastAsia"/>
              </w:rPr>
              <w:t>2240101</w:t>
            </w:r>
          </w:p>
        </w:tc>
        <w:tc>
          <w:tcPr>
            <w:tcW w:w="4096" w:type="dxa"/>
            <w:vAlign w:val="center"/>
          </w:tcPr>
          <w:p>
            <w:pPr>
              <w:pStyle w:val="14"/>
            </w:pPr>
            <w:r>
              <w:rPr>
                <w:rFonts w:hint="eastAsia"/>
              </w:rPr>
              <w:t>行政运行</w:t>
            </w:r>
          </w:p>
        </w:tc>
        <w:tc>
          <w:tcPr>
            <w:tcW w:w="1361" w:type="dxa"/>
          </w:tcPr>
          <w:p>
            <w:pPr>
              <w:pStyle w:val="13"/>
            </w:pPr>
            <w:r>
              <w:rPr>
                <w:rFonts w:hint="eastAsia"/>
              </w:rPr>
              <w:t>2063.07</w:t>
            </w:r>
          </w:p>
        </w:tc>
        <w:tc>
          <w:tcPr>
            <w:tcW w:w="1361" w:type="dxa"/>
          </w:tcPr>
          <w:p>
            <w:pPr>
              <w:pStyle w:val="13"/>
            </w:pPr>
            <w:r>
              <w:rPr>
                <w:rFonts w:hint="eastAsia"/>
              </w:rPr>
              <w:t>1763.07</w:t>
            </w:r>
          </w:p>
        </w:tc>
        <w:tc>
          <w:tcPr>
            <w:tcW w:w="1361" w:type="dxa"/>
          </w:tcPr>
          <w:p>
            <w:pPr>
              <w:pStyle w:val="13"/>
            </w:pPr>
            <w:r>
              <w:rPr>
                <w:rFonts w:hint="eastAsia"/>
              </w:rPr>
              <w:t>300</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432" w:type="dxa"/>
            <w:vAlign w:val="center"/>
          </w:tcPr>
          <w:p>
            <w:pPr>
              <w:pStyle w:val="14"/>
            </w:pPr>
            <w:r>
              <w:rPr>
                <w:rFonts w:hint="eastAsia"/>
              </w:rPr>
              <w:t>2240106</w:t>
            </w:r>
          </w:p>
        </w:tc>
        <w:tc>
          <w:tcPr>
            <w:tcW w:w="4096" w:type="dxa"/>
            <w:vAlign w:val="center"/>
          </w:tcPr>
          <w:p>
            <w:pPr>
              <w:pStyle w:val="14"/>
            </w:pPr>
            <w:r>
              <w:rPr>
                <w:rFonts w:hint="eastAsia"/>
              </w:rPr>
              <w:t>安全监管</w:t>
            </w:r>
          </w:p>
        </w:tc>
        <w:tc>
          <w:tcPr>
            <w:tcW w:w="1361" w:type="dxa"/>
          </w:tcPr>
          <w:p>
            <w:pPr>
              <w:pStyle w:val="13"/>
            </w:pPr>
            <w:r>
              <w:rPr>
                <w:rFonts w:hint="eastAsia"/>
              </w:rPr>
              <w:t>108</w:t>
            </w:r>
          </w:p>
        </w:tc>
        <w:tc>
          <w:tcPr>
            <w:tcW w:w="1361" w:type="dxa"/>
          </w:tcPr>
          <w:p>
            <w:pPr>
              <w:pStyle w:val="13"/>
            </w:pPr>
          </w:p>
        </w:tc>
        <w:tc>
          <w:tcPr>
            <w:tcW w:w="1361" w:type="dxa"/>
          </w:tcPr>
          <w:p>
            <w:pPr>
              <w:pStyle w:val="13"/>
            </w:pPr>
            <w:r>
              <w:rPr>
                <w:rFonts w:hint="eastAsia"/>
              </w:rPr>
              <w:t>108</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432" w:type="dxa"/>
            <w:vAlign w:val="center"/>
          </w:tcPr>
          <w:p>
            <w:pPr>
              <w:pStyle w:val="14"/>
            </w:pPr>
            <w:r>
              <w:rPr>
                <w:rFonts w:hint="eastAsia"/>
              </w:rPr>
              <w:t>2240199</w:t>
            </w:r>
          </w:p>
        </w:tc>
        <w:tc>
          <w:tcPr>
            <w:tcW w:w="4096" w:type="dxa"/>
            <w:vAlign w:val="center"/>
          </w:tcPr>
          <w:p>
            <w:pPr>
              <w:pStyle w:val="14"/>
            </w:pPr>
            <w:r>
              <w:rPr>
                <w:rFonts w:hint="eastAsia"/>
              </w:rPr>
              <w:t>其他应急管理支出</w:t>
            </w:r>
          </w:p>
        </w:tc>
        <w:tc>
          <w:tcPr>
            <w:tcW w:w="1361" w:type="dxa"/>
          </w:tcPr>
          <w:p>
            <w:pPr>
              <w:pStyle w:val="13"/>
            </w:pPr>
            <w:r>
              <w:rPr>
                <w:rFonts w:hint="eastAsia"/>
              </w:rPr>
              <w:t>1610.51</w:t>
            </w:r>
          </w:p>
        </w:tc>
        <w:tc>
          <w:tcPr>
            <w:tcW w:w="1361" w:type="dxa"/>
          </w:tcPr>
          <w:p>
            <w:pPr>
              <w:pStyle w:val="13"/>
            </w:pPr>
          </w:p>
        </w:tc>
        <w:tc>
          <w:tcPr>
            <w:tcW w:w="1361" w:type="dxa"/>
          </w:tcPr>
          <w:p>
            <w:pPr>
              <w:pStyle w:val="13"/>
            </w:pPr>
            <w:r>
              <w:rPr>
                <w:rFonts w:hint="eastAsia"/>
              </w:rPr>
              <w:t>1610.51</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432" w:type="dxa"/>
            <w:vAlign w:val="center"/>
          </w:tcPr>
          <w:p>
            <w:pPr>
              <w:pStyle w:val="14"/>
            </w:pPr>
            <w:r>
              <w:rPr>
                <w:rFonts w:hint="eastAsia"/>
              </w:rPr>
              <w:t>22403</w:t>
            </w:r>
          </w:p>
        </w:tc>
        <w:tc>
          <w:tcPr>
            <w:tcW w:w="4096" w:type="dxa"/>
            <w:vAlign w:val="center"/>
          </w:tcPr>
          <w:p>
            <w:pPr>
              <w:pStyle w:val="14"/>
            </w:pPr>
            <w:r>
              <w:rPr>
                <w:rFonts w:hint="eastAsia"/>
              </w:rPr>
              <w:t>森林消防事务</w:t>
            </w:r>
          </w:p>
        </w:tc>
        <w:tc>
          <w:tcPr>
            <w:tcW w:w="1361" w:type="dxa"/>
          </w:tcPr>
          <w:p>
            <w:pPr>
              <w:pStyle w:val="13"/>
            </w:pPr>
            <w:r>
              <w:rPr>
                <w:rFonts w:hint="eastAsia"/>
              </w:rPr>
              <w:t>612.04</w:t>
            </w:r>
          </w:p>
        </w:tc>
        <w:tc>
          <w:tcPr>
            <w:tcW w:w="1361" w:type="dxa"/>
          </w:tcPr>
          <w:p>
            <w:pPr>
              <w:pStyle w:val="13"/>
            </w:pPr>
          </w:p>
        </w:tc>
        <w:tc>
          <w:tcPr>
            <w:tcW w:w="1361" w:type="dxa"/>
          </w:tcPr>
          <w:p>
            <w:pPr>
              <w:pStyle w:val="13"/>
            </w:pPr>
            <w:r>
              <w:rPr>
                <w:rFonts w:hint="eastAsia"/>
              </w:rPr>
              <w:t>612.04</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432" w:type="dxa"/>
            <w:vAlign w:val="center"/>
          </w:tcPr>
          <w:p>
            <w:pPr>
              <w:pStyle w:val="14"/>
            </w:pPr>
            <w:r>
              <w:rPr>
                <w:rFonts w:hint="eastAsia"/>
              </w:rPr>
              <w:t>2240304</w:t>
            </w:r>
          </w:p>
        </w:tc>
        <w:tc>
          <w:tcPr>
            <w:tcW w:w="4096" w:type="dxa"/>
            <w:vAlign w:val="center"/>
          </w:tcPr>
          <w:p>
            <w:pPr>
              <w:pStyle w:val="14"/>
            </w:pPr>
            <w:r>
              <w:rPr>
                <w:rFonts w:hint="eastAsia"/>
              </w:rPr>
              <w:t>森林消防应急救援</w:t>
            </w:r>
          </w:p>
        </w:tc>
        <w:tc>
          <w:tcPr>
            <w:tcW w:w="1361" w:type="dxa"/>
          </w:tcPr>
          <w:p>
            <w:pPr>
              <w:pStyle w:val="13"/>
            </w:pPr>
            <w:r>
              <w:rPr>
                <w:rFonts w:hint="eastAsia"/>
              </w:rPr>
              <w:t>612.04</w:t>
            </w:r>
          </w:p>
        </w:tc>
        <w:tc>
          <w:tcPr>
            <w:tcW w:w="1361" w:type="dxa"/>
          </w:tcPr>
          <w:p>
            <w:pPr>
              <w:pStyle w:val="13"/>
            </w:pPr>
          </w:p>
        </w:tc>
        <w:tc>
          <w:tcPr>
            <w:tcW w:w="1361" w:type="dxa"/>
          </w:tcPr>
          <w:p>
            <w:pPr>
              <w:pStyle w:val="13"/>
            </w:pPr>
            <w:r>
              <w:rPr>
                <w:rFonts w:hint="eastAsia"/>
              </w:rPr>
              <w:t>612.04</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432" w:type="dxa"/>
            <w:vAlign w:val="center"/>
          </w:tcPr>
          <w:p>
            <w:pPr>
              <w:pStyle w:val="14"/>
            </w:pPr>
            <w:r>
              <w:rPr>
                <w:rFonts w:hint="eastAsia"/>
              </w:rPr>
              <w:t>22404</w:t>
            </w:r>
          </w:p>
        </w:tc>
        <w:tc>
          <w:tcPr>
            <w:tcW w:w="4096" w:type="dxa"/>
            <w:vAlign w:val="center"/>
          </w:tcPr>
          <w:p>
            <w:pPr>
              <w:pStyle w:val="14"/>
            </w:pPr>
            <w:r>
              <w:rPr>
                <w:rFonts w:hint="eastAsia"/>
              </w:rPr>
              <w:t>煤矿安全</w:t>
            </w:r>
          </w:p>
        </w:tc>
        <w:tc>
          <w:tcPr>
            <w:tcW w:w="1361" w:type="dxa"/>
          </w:tcPr>
          <w:p>
            <w:pPr>
              <w:pStyle w:val="13"/>
            </w:pPr>
            <w:r>
              <w:rPr>
                <w:rFonts w:hint="eastAsia"/>
              </w:rPr>
              <w:t>132.26</w:t>
            </w:r>
          </w:p>
        </w:tc>
        <w:tc>
          <w:tcPr>
            <w:tcW w:w="1361" w:type="dxa"/>
          </w:tcPr>
          <w:p>
            <w:pPr>
              <w:pStyle w:val="13"/>
            </w:pPr>
          </w:p>
        </w:tc>
        <w:tc>
          <w:tcPr>
            <w:tcW w:w="1361" w:type="dxa"/>
          </w:tcPr>
          <w:p>
            <w:pPr>
              <w:pStyle w:val="13"/>
            </w:pPr>
            <w:r>
              <w:rPr>
                <w:rFonts w:hint="eastAsia"/>
              </w:rPr>
              <w:t>132.26</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432" w:type="dxa"/>
            <w:vAlign w:val="center"/>
          </w:tcPr>
          <w:p>
            <w:pPr>
              <w:pStyle w:val="14"/>
            </w:pPr>
            <w:r>
              <w:rPr>
                <w:rFonts w:hint="eastAsia"/>
              </w:rPr>
              <w:t>2240405</w:t>
            </w:r>
          </w:p>
        </w:tc>
        <w:tc>
          <w:tcPr>
            <w:tcW w:w="4096" w:type="dxa"/>
            <w:vAlign w:val="center"/>
          </w:tcPr>
          <w:p>
            <w:pPr>
              <w:pStyle w:val="14"/>
            </w:pPr>
            <w:r>
              <w:rPr>
                <w:rFonts w:hint="eastAsia"/>
              </w:rPr>
              <w:t>煤矿应急救援事务</w:t>
            </w:r>
          </w:p>
        </w:tc>
        <w:tc>
          <w:tcPr>
            <w:tcW w:w="1361" w:type="dxa"/>
          </w:tcPr>
          <w:p>
            <w:pPr>
              <w:pStyle w:val="13"/>
            </w:pPr>
            <w:r>
              <w:rPr>
                <w:rFonts w:hint="eastAsia"/>
              </w:rPr>
              <w:t>116.7</w:t>
            </w:r>
          </w:p>
        </w:tc>
        <w:tc>
          <w:tcPr>
            <w:tcW w:w="1361" w:type="dxa"/>
          </w:tcPr>
          <w:p>
            <w:pPr>
              <w:pStyle w:val="13"/>
            </w:pPr>
          </w:p>
        </w:tc>
        <w:tc>
          <w:tcPr>
            <w:tcW w:w="1361" w:type="dxa"/>
          </w:tcPr>
          <w:p>
            <w:pPr>
              <w:pStyle w:val="13"/>
            </w:pPr>
            <w:r>
              <w:rPr>
                <w:rFonts w:hint="eastAsia"/>
              </w:rPr>
              <w:t>116.7</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432" w:type="dxa"/>
            <w:vAlign w:val="center"/>
          </w:tcPr>
          <w:p>
            <w:pPr>
              <w:pStyle w:val="14"/>
            </w:pPr>
            <w:r>
              <w:rPr>
                <w:rFonts w:hint="eastAsia"/>
              </w:rPr>
              <w:t>2240499</w:t>
            </w:r>
          </w:p>
        </w:tc>
        <w:tc>
          <w:tcPr>
            <w:tcW w:w="4096" w:type="dxa"/>
            <w:vAlign w:val="center"/>
          </w:tcPr>
          <w:p>
            <w:pPr>
              <w:pStyle w:val="14"/>
            </w:pPr>
            <w:r>
              <w:rPr>
                <w:rFonts w:hint="eastAsia"/>
              </w:rPr>
              <w:t>其他煤矿安全支出</w:t>
            </w:r>
          </w:p>
        </w:tc>
        <w:tc>
          <w:tcPr>
            <w:tcW w:w="1361" w:type="dxa"/>
          </w:tcPr>
          <w:p>
            <w:pPr>
              <w:pStyle w:val="13"/>
            </w:pPr>
            <w:r>
              <w:rPr>
                <w:rFonts w:hint="eastAsia"/>
              </w:rPr>
              <w:t>15.56</w:t>
            </w:r>
          </w:p>
        </w:tc>
        <w:tc>
          <w:tcPr>
            <w:tcW w:w="1361" w:type="dxa"/>
          </w:tcPr>
          <w:p>
            <w:pPr>
              <w:pStyle w:val="13"/>
            </w:pPr>
          </w:p>
        </w:tc>
        <w:tc>
          <w:tcPr>
            <w:tcW w:w="1361" w:type="dxa"/>
          </w:tcPr>
          <w:p>
            <w:pPr>
              <w:pStyle w:val="13"/>
            </w:pPr>
            <w:r>
              <w:rPr>
                <w:rFonts w:hint="eastAsia"/>
              </w:rPr>
              <w:t>15.56</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432" w:type="dxa"/>
            <w:vAlign w:val="center"/>
          </w:tcPr>
          <w:p>
            <w:pPr>
              <w:pStyle w:val="14"/>
            </w:pPr>
            <w:r>
              <w:rPr>
                <w:rFonts w:hint="eastAsia"/>
              </w:rPr>
              <w:t>22405</w:t>
            </w:r>
          </w:p>
        </w:tc>
        <w:tc>
          <w:tcPr>
            <w:tcW w:w="4096" w:type="dxa"/>
            <w:vAlign w:val="center"/>
          </w:tcPr>
          <w:p>
            <w:pPr>
              <w:pStyle w:val="14"/>
            </w:pPr>
            <w:r>
              <w:rPr>
                <w:rFonts w:hint="eastAsia"/>
              </w:rPr>
              <w:t>地震事务</w:t>
            </w:r>
          </w:p>
        </w:tc>
        <w:tc>
          <w:tcPr>
            <w:tcW w:w="1361" w:type="dxa"/>
          </w:tcPr>
          <w:p>
            <w:pPr>
              <w:pStyle w:val="13"/>
            </w:pPr>
            <w:r>
              <w:rPr>
                <w:rFonts w:hint="eastAsia"/>
              </w:rPr>
              <w:t>4.5</w:t>
            </w:r>
          </w:p>
        </w:tc>
        <w:tc>
          <w:tcPr>
            <w:tcW w:w="1361" w:type="dxa"/>
          </w:tcPr>
          <w:p>
            <w:pPr>
              <w:pStyle w:val="13"/>
            </w:pPr>
          </w:p>
        </w:tc>
        <w:tc>
          <w:tcPr>
            <w:tcW w:w="1361" w:type="dxa"/>
          </w:tcPr>
          <w:p>
            <w:pPr>
              <w:pStyle w:val="13"/>
            </w:pPr>
            <w:r>
              <w:rPr>
                <w:rFonts w:hint="eastAsia"/>
              </w:rPr>
              <w:t>4.5</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432" w:type="dxa"/>
            <w:vAlign w:val="center"/>
          </w:tcPr>
          <w:p>
            <w:pPr>
              <w:pStyle w:val="14"/>
            </w:pPr>
            <w:r>
              <w:rPr>
                <w:rFonts w:hint="eastAsia"/>
              </w:rPr>
              <w:t>2240599</w:t>
            </w:r>
          </w:p>
        </w:tc>
        <w:tc>
          <w:tcPr>
            <w:tcW w:w="4096" w:type="dxa"/>
            <w:vAlign w:val="center"/>
          </w:tcPr>
          <w:p>
            <w:pPr>
              <w:pStyle w:val="14"/>
            </w:pPr>
            <w:r>
              <w:rPr>
                <w:rFonts w:hint="eastAsia"/>
              </w:rPr>
              <w:t>其他地震事务支出</w:t>
            </w:r>
          </w:p>
        </w:tc>
        <w:tc>
          <w:tcPr>
            <w:tcW w:w="1361" w:type="dxa"/>
          </w:tcPr>
          <w:p>
            <w:pPr>
              <w:pStyle w:val="13"/>
            </w:pPr>
            <w:r>
              <w:rPr>
                <w:rFonts w:hint="eastAsia"/>
              </w:rPr>
              <w:t>4.5</w:t>
            </w:r>
          </w:p>
        </w:tc>
        <w:tc>
          <w:tcPr>
            <w:tcW w:w="1361" w:type="dxa"/>
          </w:tcPr>
          <w:p>
            <w:pPr>
              <w:pStyle w:val="13"/>
            </w:pPr>
          </w:p>
        </w:tc>
        <w:tc>
          <w:tcPr>
            <w:tcW w:w="1361" w:type="dxa"/>
          </w:tcPr>
          <w:p>
            <w:pPr>
              <w:pStyle w:val="13"/>
            </w:pPr>
            <w:r>
              <w:rPr>
                <w:rFonts w:hint="eastAsia"/>
              </w:rPr>
              <w:t>4.5</w:t>
            </w:r>
          </w:p>
        </w:tc>
        <w:tc>
          <w:tcPr>
            <w:tcW w:w="1318" w:type="dxa"/>
            <w:vAlign w:val="center"/>
          </w:tcPr>
          <w:p>
            <w:pPr>
              <w:pStyle w:val="13"/>
            </w:pPr>
          </w:p>
        </w:tc>
        <w:tc>
          <w:tcPr>
            <w:tcW w:w="1404"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118002沙河市应急管理局</w:t>
            </w:r>
          </w:p>
        </w:tc>
        <w:tc>
          <w:tcPr>
            <w:tcW w:w="3402" w:type="dxa"/>
            <w:tcBorders>
              <w:top w:val="single" w:color="FFFFFF" w:sz="6" w:space="0"/>
              <w:left w:val="single" w:color="FFFFFF" w:sz="6" w:space="0"/>
              <w:right w:val="single" w:color="FFFFFF" w:sz="6" w:space="0"/>
            </w:tcBorders>
            <w:vAlign w:val="center"/>
          </w:tcPr>
          <w:p>
            <w:pPr>
              <w:pStyle w:val="10"/>
            </w:pPr>
            <w:r>
              <w:t>预算年度：2021</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4550.09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19.71</w:t>
            </w:r>
          </w:p>
        </w:tc>
        <w:tc>
          <w:tcPr>
            <w:tcW w:w="1474"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9.71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4530.38</w:t>
            </w:r>
          </w:p>
        </w:tc>
        <w:tc>
          <w:tcPr>
            <w:tcW w:w="1474" w:type="dxa"/>
            <w:vAlign w:val="center"/>
          </w:tcPr>
          <w:p>
            <w:pPr>
              <w:pStyle w:val="13"/>
            </w:pPr>
            <w:r>
              <w:t>4530.38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4"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4550.09</w:t>
            </w:r>
          </w:p>
        </w:tc>
        <w:tc>
          <w:tcPr>
            <w:tcW w:w="3402" w:type="dxa"/>
            <w:vAlign w:val="center"/>
          </w:tcPr>
          <w:p>
            <w:pPr>
              <w:pStyle w:val="16"/>
            </w:pPr>
            <w:r>
              <w:t>本年支出合计</w:t>
            </w:r>
          </w:p>
        </w:tc>
        <w:tc>
          <w:tcPr>
            <w:tcW w:w="1474" w:type="dxa"/>
            <w:vAlign w:val="center"/>
          </w:tcPr>
          <w:p>
            <w:pPr>
              <w:pStyle w:val="17"/>
            </w:pPr>
            <w:r>
              <w:t>4550.09</w:t>
            </w:r>
          </w:p>
        </w:tc>
        <w:tc>
          <w:tcPr>
            <w:tcW w:w="1474" w:type="dxa"/>
            <w:vAlign w:val="center"/>
          </w:tcPr>
          <w:p>
            <w:pPr>
              <w:pStyle w:val="17"/>
            </w:pPr>
            <w:r>
              <w:t>4550.09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4550.09</w:t>
            </w:r>
          </w:p>
        </w:tc>
        <w:tc>
          <w:tcPr>
            <w:tcW w:w="3402" w:type="dxa"/>
            <w:vAlign w:val="center"/>
          </w:tcPr>
          <w:p>
            <w:pPr>
              <w:pStyle w:val="16"/>
            </w:pPr>
            <w:r>
              <w:t>支出总计</w:t>
            </w:r>
          </w:p>
        </w:tc>
        <w:tc>
          <w:tcPr>
            <w:tcW w:w="1474" w:type="dxa"/>
            <w:vAlign w:val="center"/>
          </w:tcPr>
          <w:p>
            <w:pPr>
              <w:pStyle w:val="17"/>
            </w:pPr>
            <w:r>
              <w:t>4550.09</w:t>
            </w:r>
          </w:p>
        </w:tc>
        <w:tc>
          <w:tcPr>
            <w:tcW w:w="1474" w:type="dxa"/>
            <w:vAlign w:val="center"/>
          </w:tcPr>
          <w:p>
            <w:pPr>
              <w:pStyle w:val="17"/>
            </w:pPr>
            <w:r>
              <w:t>4550.09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118002沙河市应急管理局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4550.09</w:t>
            </w:r>
          </w:p>
        </w:tc>
        <w:tc>
          <w:tcPr>
            <w:tcW w:w="2551" w:type="dxa"/>
            <w:vAlign w:val="center"/>
          </w:tcPr>
          <w:p>
            <w:pPr>
              <w:pStyle w:val="17"/>
            </w:pPr>
            <w:r>
              <w:t>1763.07</w:t>
            </w:r>
          </w:p>
        </w:tc>
        <w:tc>
          <w:tcPr>
            <w:tcW w:w="2551" w:type="dxa"/>
            <w:vAlign w:val="center"/>
          </w:tcPr>
          <w:p>
            <w:pPr>
              <w:pStyle w:val="17"/>
            </w:pPr>
            <w:r>
              <w:t>2787.02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rPr>
                <w:sz w:val="18"/>
                <w:szCs w:val="18"/>
                <w:lang w:eastAsia="zh-CN"/>
              </w:rPr>
            </w:pPr>
            <w:r>
              <w:rPr>
                <w:rFonts w:hint="eastAsia"/>
                <w:sz w:val="18"/>
                <w:szCs w:val="18"/>
              </w:rPr>
              <w:t>208</w:t>
            </w:r>
          </w:p>
        </w:tc>
        <w:tc>
          <w:tcPr>
            <w:tcW w:w="4535" w:type="dxa"/>
            <w:vAlign w:val="center"/>
          </w:tcPr>
          <w:p>
            <w:pPr>
              <w:pStyle w:val="14"/>
            </w:pPr>
            <w:r>
              <w:rPr>
                <w:rFonts w:hint="eastAsia"/>
              </w:rPr>
              <w:t>社会保障和就业支出</w:t>
            </w:r>
          </w:p>
        </w:tc>
        <w:tc>
          <w:tcPr>
            <w:tcW w:w="2551" w:type="dxa"/>
          </w:tcPr>
          <w:p>
            <w:pPr>
              <w:pStyle w:val="14"/>
            </w:pPr>
            <w:r>
              <w:rPr>
                <w:rFonts w:hint="eastAsia"/>
              </w:rPr>
              <w:t>19.71</w:t>
            </w:r>
          </w:p>
        </w:tc>
        <w:tc>
          <w:tcPr>
            <w:tcW w:w="2551" w:type="dxa"/>
          </w:tcPr>
          <w:p>
            <w:pPr>
              <w:pStyle w:val="14"/>
            </w:pPr>
          </w:p>
        </w:tc>
        <w:tc>
          <w:tcPr>
            <w:tcW w:w="2551" w:type="dxa"/>
          </w:tcPr>
          <w:p>
            <w:pPr>
              <w:pStyle w:val="14"/>
            </w:pPr>
            <w:r>
              <w:rPr>
                <w:rFonts w:hint="eastAsia"/>
              </w:rP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rPr>
                <w:sz w:val="18"/>
                <w:szCs w:val="18"/>
              </w:rPr>
            </w:pPr>
            <w:r>
              <w:rPr>
                <w:rFonts w:hint="eastAsia"/>
                <w:sz w:val="18"/>
                <w:szCs w:val="18"/>
              </w:rPr>
              <w:t>20802</w:t>
            </w:r>
          </w:p>
        </w:tc>
        <w:tc>
          <w:tcPr>
            <w:tcW w:w="4535" w:type="dxa"/>
            <w:vAlign w:val="center"/>
          </w:tcPr>
          <w:p>
            <w:pPr>
              <w:pStyle w:val="14"/>
            </w:pPr>
            <w:r>
              <w:rPr>
                <w:rFonts w:hint="eastAsia"/>
              </w:rPr>
              <w:t>民政管理事务</w:t>
            </w:r>
          </w:p>
        </w:tc>
        <w:tc>
          <w:tcPr>
            <w:tcW w:w="2551" w:type="dxa"/>
          </w:tcPr>
          <w:p>
            <w:pPr>
              <w:pStyle w:val="14"/>
            </w:pPr>
            <w:r>
              <w:rPr>
                <w:rFonts w:hint="eastAsia"/>
              </w:rPr>
              <w:t>19.71</w:t>
            </w:r>
          </w:p>
        </w:tc>
        <w:tc>
          <w:tcPr>
            <w:tcW w:w="2551" w:type="dxa"/>
          </w:tcPr>
          <w:p>
            <w:pPr>
              <w:pStyle w:val="14"/>
            </w:pPr>
          </w:p>
        </w:tc>
        <w:tc>
          <w:tcPr>
            <w:tcW w:w="2551" w:type="dxa"/>
          </w:tcPr>
          <w:p>
            <w:pPr>
              <w:pStyle w:val="14"/>
            </w:pPr>
            <w:r>
              <w:rPr>
                <w:rFonts w:hint="eastAsia"/>
              </w:rP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rPr>
                <w:sz w:val="18"/>
                <w:szCs w:val="18"/>
              </w:rPr>
            </w:pPr>
            <w:r>
              <w:rPr>
                <w:rFonts w:hint="eastAsia"/>
                <w:sz w:val="18"/>
                <w:szCs w:val="18"/>
              </w:rPr>
              <w:t>2080299</w:t>
            </w:r>
          </w:p>
        </w:tc>
        <w:tc>
          <w:tcPr>
            <w:tcW w:w="4535" w:type="dxa"/>
            <w:vAlign w:val="center"/>
          </w:tcPr>
          <w:p>
            <w:pPr>
              <w:pStyle w:val="14"/>
            </w:pPr>
            <w:r>
              <w:rPr>
                <w:rFonts w:hint="eastAsia"/>
              </w:rPr>
              <w:t>其他民政管理事务支出</w:t>
            </w:r>
          </w:p>
        </w:tc>
        <w:tc>
          <w:tcPr>
            <w:tcW w:w="2551" w:type="dxa"/>
          </w:tcPr>
          <w:p>
            <w:pPr>
              <w:pStyle w:val="14"/>
            </w:pPr>
            <w:r>
              <w:rPr>
                <w:rFonts w:hint="eastAsia"/>
              </w:rPr>
              <w:t>19.71</w:t>
            </w:r>
          </w:p>
        </w:tc>
        <w:tc>
          <w:tcPr>
            <w:tcW w:w="2551" w:type="dxa"/>
          </w:tcPr>
          <w:p>
            <w:pPr>
              <w:pStyle w:val="14"/>
            </w:pPr>
          </w:p>
        </w:tc>
        <w:tc>
          <w:tcPr>
            <w:tcW w:w="2551" w:type="dxa"/>
          </w:tcPr>
          <w:p>
            <w:pPr>
              <w:pStyle w:val="14"/>
            </w:pPr>
            <w:r>
              <w:rPr>
                <w:rFonts w:hint="eastAsia"/>
              </w:rPr>
              <w:t>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rPr>
                <w:sz w:val="18"/>
                <w:szCs w:val="18"/>
                <w:lang w:eastAsia="zh-CN"/>
              </w:rPr>
            </w:pPr>
            <w:r>
              <w:rPr>
                <w:rFonts w:hint="eastAsia"/>
                <w:sz w:val="18"/>
                <w:szCs w:val="18"/>
              </w:rPr>
              <w:t>224</w:t>
            </w:r>
          </w:p>
        </w:tc>
        <w:tc>
          <w:tcPr>
            <w:tcW w:w="4535" w:type="dxa"/>
            <w:vAlign w:val="center"/>
          </w:tcPr>
          <w:p>
            <w:pPr>
              <w:pStyle w:val="14"/>
            </w:pPr>
            <w:r>
              <w:rPr>
                <w:rFonts w:hint="eastAsia"/>
              </w:rPr>
              <w:t>灾害防治及应急管理支出</w:t>
            </w:r>
          </w:p>
        </w:tc>
        <w:tc>
          <w:tcPr>
            <w:tcW w:w="2551" w:type="dxa"/>
          </w:tcPr>
          <w:p>
            <w:pPr>
              <w:pStyle w:val="14"/>
            </w:pPr>
            <w:r>
              <w:rPr>
                <w:rFonts w:hint="eastAsia"/>
              </w:rPr>
              <w:t>4530.38</w:t>
            </w:r>
          </w:p>
        </w:tc>
        <w:tc>
          <w:tcPr>
            <w:tcW w:w="2551" w:type="dxa"/>
          </w:tcPr>
          <w:p>
            <w:pPr>
              <w:pStyle w:val="14"/>
            </w:pPr>
            <w:r>
              <w:rPr>
                <w:rFonts w:hint="eastAsia"/>
              </w:rPr>
              <w:t>1763.07</w:t>
            </w:r>
          </w:p>
        </w:tc>
        <w:tc>
          <w:tcPr>
            <w:tcW w:w="2551" w:type="dxa"/>
          </w:tcPr>
          <w:p>
            <w:pPr>
              <w:pStyle w:val="14"/>
            </w:pPr>
            <w:r>
              <w:rPr>
                <w:rFonts w:hint="eastAsia"/>
              </w:rPr>
              <w:t>2767.31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rPr>
                <w:sz w:val="18"/>
                <w:szCs w:val="18"/>
              </w:rPr>
            </w:pPr>
            <w:r>
              <w:rPr>
                <w:rFonts w:hint="eastAsia"/>
                <w:sz w:val="18"/>
                <w:szCs w:val="18"/>
              </w:rPr>
              <w:t>22401</w:t>
            </w:r>
          </w:p>
        </w:tc>
        <w:tc>
          <w:tcPr>
            <w:tcW w:w="4535" w:type="dxa"/>
            <w:vAlign w:val="center"/>
          </w:tcPr>
          <w:p>
            <w:pPr>
              <w:pStyle w:val="14"/>
            </w:pPr>
            <w:r>
              <w:rPr>
                <w:rFonts w:hint="eastAsia"/>
              </w:rPr>
              <w:t>应急管理事务</w:t>
            </w:r>
          </w:p>
        </w:tc>
        <w:tc>
          <w:tcPr>
            <w:tcW w:w="2551" w:type="dxa"/>
          </w:tcPr>
          <w:p>
            <w:pPr>
              <w:pStyle w:val="14"/>
            </w:pPr>
            <w:r>
              <w:rPr>
                <w:rFonts w:hint="eastAsia"/>
              </w:rPr>
              <w:t>3781.58</w:t>
            </w:r>
          </w:p>
        </w:tc>
        <w:tc>
          <w:tcPr>
            <w:tcW w:w="2551" w:type="dxa"/>
          </w:tcPr>
          <w:p>
            <w:pPr>
              <w:pStyle w:val="14"/>
            </w:pPr>
            <w:r>
              <w:rPr>
                <w:rFonts w:hint="eastAsia"/>
              </w:rPr>
              <w:t>1763.07</w:t>
            </w:r>
          </w:p>
        </w:tc>
        <w:tc>
          <w:tcPr>
            <w:tcW w:w="2551" w:type="dxa"/>
          </w:tcPr>
          <w:p>
            <w:pPr>
              <w:pStyle w:val="14"/>
            </w:pPr>
            <w:r>
              <w:rPr>
                <w:rFonts w:hint="eastAsia"/>
              </w:rPr>
              <w:t>2018.51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rPr>
                <w:sz w:val="18"/>
                <w:szCs w:val="18"/>
              </w:rPr>
            </w:pPr>
            <w:r>
              <w:rPr>
                <w:rFonts w:hint="eastAsia"/>
                <w:sz w:val="18"/>
                <w:szCs w:val="18"/>
              </w:rPr>
              <w:t>2240101</w:t>
            </w:r>
          </w:p>
        </w:tc>
        <w:tc>
          <w:tcPr>
            <w:tcW w:w="4535" w:type="dxa"/>
            <w:vAlign w:val="center"/>
          </w:tcPr>
          <w:p>
            <w:pPr>
              <w:pStyle w:val="14"/>
            </w:pPr>
            <w:r>
              <w:rPr>
                <w:rFonts w:hint="eastAsia"/>
              </w:rPr>
              <w:t>行政运行</w:t>
            </w:r>
          </w:p>
        </w:tc>
        <w:tc>
          <w:tcPr>
            <w:tcW w:w="2551" w:type="dxa"/>
          </w:tcPr>
          <w:p>
            <w:pPr>
              <w:pStyle w:val="14"/>
            </w:pPr>
            <w:r>
              <w:rPr>
                <w:rFonts w:hint="eastAsia"/>
              </w:rPr>
              <w:t>2063.07</w:t>
            </w:r>
          </w:p>
        </w:tc>
        <w:tc>
          <w:tcPr>
            <w:tcW w:w="2551" w:type="dxa"/>
          </w:tcPr>
          <w:p>
            <w:pPr>
              <w:pStyle w:val="14"/>
            </w:pPr>
            <w:r>
              <w:rPr>
                <w:rFonts w:hint="eastAsia"/>
              </w:rPr>
              <w:t>1763.07</w:t>
            </w:r>
          </w:p>
        </w:tc>
        <w:tc>
          <w:tcPr>
            <w:tcW w:w="2551" w:type="dxa"/>
          </w:tcPr>
          <w:p>
            <w:pPr>
              <w:pStyle w:val="14"/>
            </w:pPr>
            <w:r>
              <w:rPr>
                <w:rFonts w:hint="eastAsi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rPr>
                <w:sz w:val="18"/>
                <w:szCs w:val="18"/>
              </w:rPr>
            </w:pPr>
            <w:r>
              <w:rPr>
                <w:rFonts w:hint="eastAsia"/>
                <w:sz w:val="18"/>
                <w:szCs w:val="18"/>
              </w:rPr>
              <w:t>2240106</w:t>
            </w:r>
          </w:p>
        </w:tc>
        <w:tc>
          <w:tcPr>
            <w:tcW w:w="4535" w:type="dxa"/>
            <w:vAlign w:val="center"/>
          </w:tcPr>
          <w:p>
            <w:pPr>
              <w:pStyle w:val="14"/>
            </w:pPr>
            <w:r>
              <w:rPr>
                <w:rFonts w:hint="eastAsia"/>
              </w:rPr>
              <w:t>安全监管</w:t>
            </w:r>
          </w:p>
        </w:tc>
        <w:tc>
          <w:tcPr>
            <w:tcW w:w="2551" w:type="dxa"/>
          </w:tcPr>
          <w:p>
            <w:pPr>
              <w:pStyle w:val="14"/>
            </w:pPr>
            <w:r>
              <w:rPr>
                <w:rFonts w:hint="eastAsia"/>
              </w:rPr>
              <w:t>108</w:t>
            </w:r>
          </w:p>
        </w:tc>
        <w:tc>
          <w:tcPr>
            <w:tcW w:w="2551" w:type="dxa"/>
          </w:tcPr>
          <w:p>
            <w:pPr>
              <w:pStyle w:val="14"/>
            </w:pPr>
          </w:p>
        </w:tc>
        <w:tc>
          <w:tcPr>
            <w:tcW w:w="2551" w:type="dxa"/>
          </w:tcPr>
          <w:p>
            <w:pPr>
              <w:pStyle w:val="14"/>
            </w:pPr>
            <w:r>
              <w:rPr>
                <w:rFonts w:hint="eastAsia"/>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rPr>
                <w:sz w:val="18"/>
                <w:szCs w:val="18"/>
              </w:rPr>
            </w:pPr>
            <w:r>
              <w:rPr>
                <w:rFonts w:hint="eastAsia"/>
                <w:sz w:val="18"/>
                <w:szCs w:val="18"/>
              </w:rPr>
              <w:t>2240199</w:t>
            </w:r>
          </w:p>
        </w:tc>
        <w:tc>
          <w:tcPr>
            <w:tcW w:w="4535" w:type="dxa"/>
            <w:vAlign w:val="center"/>
          </w:tcPr>
          <w:p>
            <w:pPr>
              <w:pStyle w:val="14"/>
            </w:pPr>
            <w:r>
              <w:rPr>
                <w:rFonts w:hint="eastAsia"/>
              </w:rPr>
              <w:t>其他应急管理支出</w:t>
            </w:r>
          </w:p>
        </w:tc>
        <w:tc>
          <w:tcPr>
            <w:tcW w:w="2551" w:type="dxa"/>
          </w:tcPr>
          <w:p>
            <w:pPr>
              <w:pStyle w:val="14"/>
            </w:pPr>
            <w:r>
              <w:rPr>
                <w:rFonts w:hint="eastAsia"/>
              </w:rPr>
              <w:t>1610.51</w:t>
            </w:r>
          </w:p>
        </w:tc>
        <w:tc>
          <w:tcPr>
            <w:tcW w:w="2551" w:type="dxa"/>
          </w:tcPr>
          <w:p>
            <w:pPr>
              <w:pStyle w:val="14"/>
            </w:pPr>
          </w:p>
        </w:tc>
        <w:tc>
          <w:tcPr>
            <w:tcW w:w="2551" w:type="dxa"/>
          </w:tcPr>
          <w:p>
            <w:pPr>
              <w:pStyle w:val="14"/>
            </w:pPr>
            <w:r>
              <w:rPr>
                <w:rFonts w:hint="eastAsia"/>
              </w:rPr>
              <w:t>1610.51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rPr>
                <w:sz w:val="18"/>
                <w:szCs w:val="18"/>
              </w:rPr>
            </w:pPr>
            <w:r>
              <w:rPr>
                <w:rFonts w:hint="eastAsia"/>
                <w:sz w:val="18"/>
                <w:szCs w:val="18"/>
              </w:rPr>
              <w:t>22403</w:t>
            </w:r>
          </w:p>
        </w:tc>
        <w:tc>
          <w:tcPr>
            <w:tcW w:w="4535" w:type="dxa"/>
            <w:vAlign w:val="center"/>
          </w:tcPr>
          <w:p>
            <w:pPr>
              <w:pStyle w:val="14"/>
            </w:pPr>
            <w:r>
              <w:rPr>
                <w:rFonts w:hint="eastAsia"/>
              </w:rPr>
              <w:t>森林消防事务</w:t>
            </w:r>
          </w:p>
        </w:tc>
        <w:tc>
          <w:tcPr>
            <w:tcW w:w="2551" w:type="dxa"/>
          </w:tcPr>
          <w:p>
            <w:pPr>
              <w:pStyle w:val="14"/>
            </w:pPr>
            <w:r>
              <w:rPr>
                <w:rFonts w:hint="eastAsia"/>
              </w:rPr>
              <w:t>612.04</w:t>
            </w:r>
          </w:p>
        </w:tc>
        <w:tc>
          <w:tcPr>
            <w:tcW w:w="2551" w:type="dxa"/>
          </w:tcPr>
          <w:p>
            <w:pPr>
              <w:pStyle w:val="14"/>
            </w:pPr>
          </w:p>
        </w:tc>
        <w:tc>
          <w:tcPr>
            <w:tcW w:w="2551" w:type="dxa"/>
          </w:tcPr>
          <w:p>
            <w:pPr>
              <w:pStyle w:val="14"/>
            </w:pPr>
            <w:r>
              <w:rPr>
                <w:rFonts w:hint="eastAsia"/>
              </w:rPr>
              <w:t>612.04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rPr>
                <w:sz w:val="18"/>
                <w:szCs w:val="18"/>
              </w:rPr>
            </w:pPr>
            <w:r>
              <w:rPr>
                <w:rFonts w:hint="eastAsia"/>
                <w:sz w:val="18"/>
                <w:szCs w:val="18"/>
              </w:rPr>
              <w:t>2240304</w:t>
            </w:r>
          </w:p>
        </w:tc>
        <w:tc>
          <w:tcPr>
            <w:tcW w:w="4535" w:type="dxa"/>
            <w:vAlign w:val="center"/>
          </w:tcPr>
          <w:p>
            <w:pPr>
              <w:pStyle w:val="14"/>
            </w:pPr>
            <w:r>
              <w:rPr>
                <w:rFonts w:hint="eastAsia"/>
              </w:rPr>
              <w:t>森林消防应急救援</w:t>
            </w:r>
          </w:p>
        </w:tc>
        <w:tc>
          <w:tcPr>
            <w:tcW w:w="2551" w:type="dxa"/>
          </w:tcPr>
          <w:p>
            <w:pPr>
              <w:pStyle w:val="14"/>
            </w:pPr>
            <w:r>
              <w:rPr>
                <w:rFonts w:hint="eastAsia"/>
              </w:rPr>
              <w:t>612.04</w:t>
            </w:r>
          </w:p>
        </w:tc>
        <w:tc>
          <w:tcPr>
            <w:tcW w:w="2551" w:type="dxa"/>
          </w:tcPr>
          <w:p>
            <w:pPr>
              <w:pStyle w:val="14"/>
            </w:pPr>
          </w:p>
        </w:tc>
        <w:tc>
          <w:tcPr>
            <w:tcW w:w="2551" w:type="dxa"/>
          </w:tcPr>
          <w:p>
            <w:pPr>
              <w:pStyle w:val="14"/>
            </w:pPr>
            <w:r>
              <w:rPr>
                <w:rFonts w:hint="eastAsia"/>
              </w:rPr>
              <w:t>612.04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rPr>
                <w:sz w:val="18"/>
                <w:szCs w:val="18"/>
              </w:rPr>
            </w:pPr>
            <w:r>
              <w:rPr>
                <w:rFonts w:hint="eastAsia"/>
                <w:sz w:val="18"/>
                <w:szCs w:val="18"/>
              </w:rPr>
              <w:t>22404</w:t>
            </w:r>
          </w:p>
        </w:tc>
        <w:tc>
          <w:tcPr>
            <w:tcW w:w="4535" w:type="dxa"/>
            <w:vAlign w:val="center"/>
          </w:tcPr>
          <w:p>
            <w:pPr>
              <w:pStyle w:val="14"/>
            </w:pPr>
            <w:r>
              <w:rPr>
                <w:rFonts w:hint="eastAsia"/>
              </w:rPr>
              <w:t>煤矿安全</w:t>
            </w:r>
          </w:p>
        </w:tc>
        <w:tc>
          <w:tcPr>
            <w:tcW w:w="2551" w:type="dxa"/>
          </w:tcPr>
          <w:p>
            <w:pPr>
              <w:pStyle w:val="14"/>
            </w:pPr>
            <w:r>
              <w:rPr>
                <w:rFonts w:hint="eastAsia"/>
              </w:rPr>
              <w:t>132.26</w:t>
            </w:r>
          </w:p>
        </w:tc>
        <w:tc>
          <w:tcPr>
            <w:tcW w:w="2551" w:type="dxa"/>
          </w:tcPr>
          <w:p>
            <w:pPr>
              <w:pStyle w:val="14"/>
            </w:pPr>
          </w:p>
        </w:tc>
        <w:tc>
          <w:tcPr>
            <w:tcW w:w="2551" w:type="dxa"/>
          </w:tcPr>
          <w:p>
            <w:pPr>
              <w:pStyle w:val="14"/>
            </w:pPr>
            <w:r>
              <w:rPr>
                <w:rFonts w:hint="eastAsia"/>
              </w:rPr>
              <w:t>132.26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rPr>
                <w:sz w:val="18"/>
                <w:szCs w:val="18"/>
              </w:rPr>
            </w:pPr>
            <w:r>
              <w:rPr>
                <w:rFonts w:hint="eastAsia"/>
                <w:sz w:val="18"/>
                <w:szCs w:val="18"/>
              </w:rPr>
              <w:t>2240405</w:t>
            </w:r>
          </w:p>
        </w:tc>
        <w:tc>
          <w:tcPr>
            <w:tcW w:w="4535" w:type="dxa"/>
            <w:vAlign w:val="center"/>
          </w:tcPr>
          <w:p>
            <w:pPr>
              <w:pStyle w:val="14"/>
            </w:pPr>
            <w:r>
              <w:rPr>
                <w:rFonts w:hint="eastAsia"/>
              </w:rPr>
              <w:t>煤矿应急救援事务</w:t>
            </w:r>
          </w:p>
        </w:tc>
        <w:tc>
          <w:tcPr>
            <w:tcW w:w="2551" w:type="dxa"/>
          </w:tcPr>
          <w:p>
            <w:pPr>
              <w:pStyle w:val="14"/>
            </w:pPr>
            <w:r>
              <w:rPr>
                <w:rFonts w:hint="eastAsia"/>
              </w:rPr>
              <w:t>116.7</w:t>
            </w:r>
          </w:p>
        </w:tc>
        <w:tc>
          <w:tcPr>
            <w:tcW w:w="2551" w:type="dxa"/>
          </w:tcPr>
          <w:p>
            <w:pPr>
              <w:pStyle w:val="14"/>
            </w:pPr>
          </w:p>
        </w:tc>
        <w:tc>
          <w:tcPr>
            <w:tcW w:w="2551" w:type="dxa"/>
          </w:tcPr>
          <w:p>
            <w:pPr>
              <w:pStyle w:val="14"/>
            </w:pPr>
            <w:r>
              <w:rPr>
                <w:rFonts w:hint="eastAsia"/>
              </w:rPr>
              <w:t>116.7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rPr>
                <w:sz w:val="18"/>
                <w:szCs w:val="18"/>
              </w:rPr>
            </w:pPr>
            <w:r>
              <w:rPr>
                <w:rFonts w:hint="eastAsia"/>
                <w:sz w:val="18"/>
                <w:szCs w:val="18"/>
              </w:rPr>
              <w:t>2240499</w:t>
            </w:r>
          </w:p>
        </w:tc>
        <w:tc>
          <w:tcPr>
            <w:tcW w:w="4535" w:type="dxa"/>
            <w:vAlign w:val="center"/>
          </w:tcPr>
          <w:p>
            <w:pPr>
              <w:pStyle w:val="14"/>
            </w:pPr>
            <w:r>
              <w:rPr>
                <w:rFonts w:hint="eastAsia"/>
              </w:rPr>
              <w:t>其他煤矿安全支出</w:t>
            </w:r>
          </w:p>
        </w:tc>
        <w:tc>
          <w:tcPr>
            <w:tcW w:w="2551" w:type="dxa"/>
          </w:tcPr>
          <w:p>
            <w:pPr>
              <w:pStyle w:val="14"/>
            </w:pPr>
            <w:r>
              <w:rPr>
                <w:rFonts w:hint="eastAsia"/>
              </w:rPr>
              <w:t>15.56</w:t>
            </w:r>
          </w:p>
        </w:tc>
        <w:tc>
          <w:tcPr>
            <w:tcW w:w="2551" w:type="dxa"/>
          </w:tcPr>
          <w:p>
            <w:pPr>
              <w:pStyle w:val="14"/>
            </w:pPr>
          </w:p>
        </w:tc>
        <w:tc>
          <w:tcPr>
            <w:tcW w:w="2551" w:type="dxa"/>
          </w:tcPr>
          <w:p>
            <w:pPr>
              <w:pStyle w:val="14"/>
            </w:pPr>
            <w:r>
              <w:rPr>
                <w:rFonts w:hint="eastAsia"/>
              </w:rPr>
              <w:t>15.56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rPr>
                <w:sz w:val="18"/>
                <w:szCs w:val="18"/>
              </w:rPr>
            </w:pPr>
            <w:r>
              <w:rPr>
                <w:rFonts w:hint="eastAsia"/>
                <w:sz w:val="18"/>
                <w:szCs w:val="18"/>
              </w:rPr>
              <w:t>22405</w:t>
            </w:r>
          </w:p>
        </w:tc>
        <w:tc>
          <w:tcPr>
            <w:tcW w:w="4535" w:type="dxa"/>
            <w:vAlign w:val="center"/>
          </w:tcPr>
          <w:p>
            <w:pPr>
              <w:pStyle w:val="14"/>
            </w:pPr>
            <w:r>
              <w:rPr>
                <w:rFonts w:hint="eastAsia"/>
              </w:rPr>
              <w:t>地震事务</w:t>
            </w:r>
          </w:p>
        </w:tc>
        <w:tc>
          <w:tcPr>
            <w:tcW w:w="2551" w:type="dxa"/>
          </w:tcPr>
          <w:p>
            <w:pPr>
              <w:pStyle w:val="14"/>
            </w:pPr>
            <w:r>
              <w:rPr>
                <w:rFonts w:hint="eastAsia"/>
              </w:rPr>
              <w:t>4.5</w:t>
            </w:r>
          </w:p>
        </w:tc>
        <w:tc>
          <w:tcPr>
            <w:tcW w:w="2551" w:type="dxa"/>
          </w:tcPr>
          <w:p>
            <w:pPr>
              <w:pStyle w:val="14"/>
            </w:pPr>
          </w:p>
        </w:tc>
        <w:tc>
          <w:tcPr>
            <w:tcW w:w="2551" w:type="dxa"/>
          </w:tcPr>
          <w:p>
            <w:pPr>
              <w:pStyle w:val="14"/>
            </w:pPr>
            <w:r>
              <w:rPr>
                <w:rFonts w:hint="eastAsia"/>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rPr>
                <w:sz w:val="18"/>
                <w:szCs w:val="18"/>
              </w:rPr>
            </w:pPr>
            <w:r>
              <w:rPr>
                <w:rFonts w:hint="eastAsia"/>
                <w:sz w:val="18"/>
                <w:szCs w:val="18"/>
              </w:rPr>
              <w:t>2240599</w:t>
            </w:r>
          </w:p>
        </w:tc>
        <w:tc>
          <w:tcPr>
            <w:tcW w:w="4535" w:type="dxa"/>
            <w:vAlign w:val="center"/>
          </w:tcPr>
          <w:p>
            <w:pPr>
              <w:pStyle w:val="14"/>
            </w:pPr>
            <w:r>
              <w:rPr>
                <w:rFonts w:hint="eastAsia"/>
              </w:rPr>
              <w:t>其他地震事务支出</w:t>
            </w:r>
          </w:p>
        </w:tc>
        <w:tc>
          <w:tcPr>
            <w:tcW w:w="2551" w:type="dxa"/>
          </w:tcPr>
          <w:p>
            <w:pPr>
              <w:pStyle w:val="14"/>
            </w:pPr>
            <w:r>
              <w:rPr>
                <w:rFonts w:hint="eastAsia"/>
              </w:rPr>
              <w:t>4.5</w:t>
            </w:r>
          </w:p>
        </w:tc>
        <w:tc>
          <w:tcPr>
            <w:tcW w:w="2551" w:type="dxa"/>
          </w:tcPr>
          <w:p>
            <w:pPr>
              <w:pStyle w:val="14"/>
            </w:pPr>
          </w:p>
        </w:tc>
        <w:tc>
          <w:tcPr>
            <w:tcW w:w="2551" w:type="dxa"/>
          </w:tcPr>
          <w:p>
            <w:pPr>
              <w:pStyle w:val="14"/>
            </w:pPr>
            <w:r>
              <w:rPr>
                <w:rFonts w:hint="eastAsia"/>
              </w:rPr>
              <w:t>4.5</w:t>
            </w: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118002沙河市应急管理局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预算年度：2021</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rPr>
                <w:rFonts w:asciiTheme="minorHAnsi" w:hAnsiTheme="minorHAnsi"/>
                <w:sz w:val="18"/>
                <w:szCs w:val="18"/>
                <w:lang w:val="uk-UA" w:eastAsia="zh-CN"/>
              </w:rPr>
            </w:pPr>
          </w:p>
        </w:tc>
        <w:tc>
          <w:tcPr>
            <w:tcW w:w="4535" w:type="dxa"/>
            <w:vAlign w:val="center"/>
          </w:tcPr>
          <w:p>
            <w:pPr>
              <w:rPr>
                <w:sz w:val="18"/>
                <w:szCs w:val="18"/>
              </w:rPr>
            </w:pPr>
            <w:r>
              <w:rPr>
                <w:rFonts w:hint="eastAsia" w:ascii="宋体" w:hAnsi="宋体" w:eastAsia="宋体" w:cs="宋体"/>
                <w:sz w:val="18"/>
                <w:szCs w:val="18"/>
              </w:rPr>
              <w:t>合计</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1763.07</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1727.19</w:t>
            </w: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 w:hRule="atLeast"/>
          <w:jc w:val="center"/>
        </w:trPr>
        <w:tc>
          <w:tcPr>
            <w:tcW w:w="850" w:type="dxa"/>
            <w:vAlign w:val="center"/>
          </w:tcPr>
          <w:p>
            <w:pPr>
              <w:pStyle w:val="15"/>
            </w:pPr>
            <w:r>
              <w:t>2</w:t>
            </w:r>
          </w:p>
        </w:tc>
        <w:tc>
          <w:tcPr>
            <w:tcW w:w="1191" w:type="dxa"/>
            <w:vAlign w:val="center"/>
          </w:tcPr>
          <w:p>
            <w:pPr>
              <w:rPr>
                <w:rFonts w:ascii="宋体" w:hAnsi="宋体" w:eastAsia="宋体"/>
                <w:sz w:val="18"/>
                <w:szCs w:val="18"/>
              </w:rPr>
            </w:pPr>
            <w:r>
              <w:rPr>
                <w:rFonts w:hint="eastAsia"/>
                <w:sz w:val="18"/>
                <w:szCs w:val="18"/>
              </w:rPr>
              <w:t>301</w:t>
            </w:r>
          </w:p>
        </w:tc>
        <w:tc>
          <w:tcPr>
            <w:tcW w:w="4535" w:type="dxa"/>
            <w:vAlign w:val="center"/>
          </w:tcPr>
          <w:p>
            <w:pPr>
              <w:rPr>
                <w:sz w:val="18"/>
                <w:szCs w:val="18"/>
              </w:rPr>
            </w:pPr>
            <w:r>
              <w:rPr>
                <w:rFonts w:hint="eastAsia" w:ascii="宋体" w:hAnsi="宋体" w:eastAsia="宋体" w:cs="宋体"/>
                <w:sz w:val="18"/>
                <w:szCs w:val="18"/>
              </w:rPr>
              <w:t>工资福利支出</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389.33</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389.33</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 w:hRule="atLeast"/>
          <w:jc w:val="center"/>
        </w:trPr>
        <w:tc>
          <w:tcPr>
            <w:tcW w:w="850" w:type="dxa"/>
            <w:vAlign w:val="center"/>
          </w:tcPr>
          <w:p>
            <w:pPr>
              <w:pStyle w:val="15"/>
            </w:pPr>
            <w:r>
              <w:t>3</w:t>
            </w:r>
          </w:p>
        </w:tc>
        <w:tc>
          <w:tcPr>
            <w:tcW w:w="1191" w:type="dxa"/>
            <w:vAlign w:val="center"/>
          </w:tcPr>
          <w:p>
            <w:pPr>
              <w:rPr>
                <w:rFonts w:ascii="宋体" w:hAnsi="宋体" w:eastAsia="宋体"/>
                <w:sz w:val="18"/>
                <w:szCs w:val="18"/>
              </w:rPr>
            </w:pPr>
            <w:r>
              <w:rPr>
                <w:rFonts w:hint="eastAsia"/>
                <w:sz w:val="18"/>
                <w:szCs w:val="18"/>
              </w:rPr>
              <w:t>30101</w:t>
            </w:r>
          </w:p>
        </w:tc>
        <w:tc>
          <w:tcPr>
            <w:tcW w:w="4535" w:type="dxa"/>
            <w:vAlign w:val="center"/>
          </w:tcPr>
          <w:p>
            <w:pPr>
              <w:rPr>
                <w:sz w:val="18"/>
                <w:szCs w:val="18"/>
              </w:rPr>
            </w:pPr>
            <w:r>
              <w:rPr>
                <w:rFonts w:hint="eastAsia" w:ascii="宋体" w:hAnsi="宋体" w:eastAsia="宋体" w:cs="宋体"/>
                <w:sz w:val="18"/>
                <w:szCs w:val="18"/>
              </w:rPr>
              <w:t>基本工资</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163.87</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163.87</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850" w:type="dxa"/>
            <w:vAlign w:val="center"/>
          </w:tcPr>
          <w:p>
            <w:pPr>
              <w:pStyle w:val="15"/>
            </w:pPr>
            <w:r>
              <w:t>4</w:t>
            </w:r>
          </w:p>
        </w:tc>
        <w:tc>
          <w:tcPr>
            <w:tcW w:w="1191" w:type="dxa"/>
            <w:vAlign w:val="center"/>
          </w:tcPr>
          <w:p>
            <w:pPr>
              <w:rPr>
                <w:rFonts w:ascii="宋体" w:hAnsi="宋体" w:eastAsia="宋体"/>
                <w:sz w:val="18"/>
                <w:szCs w:val="18"/>
              </w:rPr>
            </w:pPr>
            <w:r>
              <w:rPr>
                <w:rFonts w:hint="eastAsia"/>
                <w:sz w:val="18"/>
                <w:szCs w:val="18"/>
              </w:rPr>
              <w:t>30102</w:t>
            </w:r>
          </w:p>
        </w:tc>
        <w:tc>
          <w:tcPr>
            <w:tcW w:w="4535" w:type="dxa"/>
            <w:vAlign w:val="center"/>
          </w:tcPr>
          <w:p>
            <w:pPr>
              <w:rPr>
                <w:sz w:val="18"/>
                <w:szCs w:val="18"/>
              </w:rPr>
            </w:pPr>
            <w:r>
              <w:rPr>
                <w:rFonts w:hint="eastAsia" w:ascii="宋体" w:hAnsi="宋体" w:eastAsia="宋体" w:cs="宋体"/>
                <w:sz w:val="18"/>
                <w:szCs w:val="18"/>
              </w:rPr>
              <w:t>津贴补贴</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49.95</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49.95</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850" w:type="dxa"/>
            <w:vAlign w:val="center"/>
          </w:tcPr>
          <w:p>
            <w:pPr>
              <w:pStyle w:val="15"/>
            </w:pPr>
            <w:r>
              <w:t>5</w:t>
            </w:r>
          </w:p>
        </w:tc>
        <w:tc>
          <w:tcPr>
            <w:tcW w:w="1191" w:type="dxa"/>
            <w:vAlign w:val="center"/>
          </w:tcPr>
          <w:p>
            <w:pPr>
              <w:rPr>
                <w:rFonts w:ascii="宋体" w:hAnsi="宋体" w:eastAsia="宋体"/>
                <w:sz w:val="18"/>
                <w:szCs w:val="18"/>
              </w:rPr>
            </w:pPr>
            <w:r>
              <w:rPr>
                <w:rFonts w:hint="eastAsia"/>
                <w:sz w:val="18"/>
                <w:szCs w:val="18"/>
              </w:rPr>
              <w:t>30103</w:t>
            </w:r>
          </w:p>
        </w:tc>
        <w:tc>
          <w:tcPr>
            <w:tcW w:w="4535" w:type="dxa"/>
            <w:vAlign w:val="center"/>
          </w:tcPr>
          <w:p>
            <w:pPr>
              <w:rPr>
                <w:sz w:val="18"/>
                <w:szCs w:val="18"/>
              </w:rPr>
            </w:pPr>
            <w:r>
              <w:rPr>
                <w:rFonts w:hint="eastAsia" w:ascii="宋体" w:hAnsi="宋体" w:eastAsia="宋体" w:cs="宋体"/>
                <w:sz w:val="18"/>
                <w:szCs w:val="18"/>
              </w:rPr>
              <w:t>奖金</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5.98</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5.98</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 w:hRule="atLeast"/>
          <w:jc w:val="center"/>
        </w:trPr>
        <w:tc>
          <w:tcPr>
            <w:tcW w:w="850" w:type="dxa"/>
            <w:vAlign w:val="center"/>
          </w:tcPr>
          <w:p>
            <w:pPr>
              <w:pStyle w:val="15"/>
            </w:pPr>
            <w:r>
              <w:t>6</w:t>
            </w:r>
          </w:p>
        </w:tc>
        <w:tc>
          <w:tcPr>
            <w:tcW w:w="1191" w:type="dxa"/>
            <w:vAlign w:val="center"/>
          </w:tcPr>
          <w:p>
            <w:pPr>
              <w:rPr>
                <w:rFonts w:ascii="宋体" w:hAnsi="宋体" w:eastAsia="宋体"/>
                <w:sz w:val="18"/>
                <w:szCs w:val="18"/>
              </w:rPr>
            </w:pPr>
            <w:r>
              <w:rPr>
                <w:rFonts w:hint="eastAsia"/>
                <w:sz w:val="18"/>
                <w:szCs w:val="18"/>
              </w:rPr>
              <w:t>30107</w:t>
            </w:r>
          </w:p>
        </w:tc>
        <w:tc>
          <w:tcPr>
            <w:tcW w:w="4535" w:type="dxa"/>
            <w:vAlign w:val="center"/>
          </w:tcPr>
          <w:p>
            <w:pPr>
              <w:rPr>
                <w:sz w:val="18"/>
                <w:szCs w:val="18"/>
              </w:rPr>
            </w:pPr>
            <w:r>
              <w:rPr>
                <w:rFonts w:hint="eastAsia" w:ascii="宋体" w:hAnsi="宋体" w:eastAsia="宋体" w:cs="宋体"/>
                <w:sz w:val="18"/>
                <w:szCs w:val="18"/>
              </w:rPr>
              <w:t>绩效工资</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62.55</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62.55</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850" w:type="dxa"/>
            <w:vAlign w:val="center"/>
          </w:tcPr>
          <w:p>
            <w:pPr>
              <w:pStyle w:val="15"/>
            </w:pPr>
            <w:r>
              <w:t>7</w:t>
            </w:r>
          </w:p>
        </w:tc>
        <w:tc>
          <w:tcPr>
            <w:tcW w:w="1191" w:type="dxa"/>
            <w:vAlign w:val="center"/>
          </w:tcPr>
          <w:p>
            <w:pPr>
              <w:rPr>
                <w:rFonts w:ascii="宋体" w:hAnsi="宋体" w:eastAsia="宋体"/>
                <w:sz w:val="18"/>
                <w:szCs w:val="18"/>
              </w:rPr>
            </w:pPr>
            <w:r>
              <w:rPr>
                <w:rFonts w:hint="eastAsia"/>
                <w:sz w:val="18"/>
                <w:szCs w:val="18"/>
              </w:rPr>
              <w:t>30108</w:t>
            </w:r>
          </w:p>
        </w:tc>
        <w:tc>
          <w:tcPr>
            <w:tcW w:w="4535" w:type="dxa"/>
            <w:vAlign w:val="center"/>
          </w:tcPr>
          <w:p>
            <w:pPr>
              <w:rPr>
                <w:sz w:val="18"/>
                <w:szCs w:val="18"/>
              </w:rPr>
            </w:pPr>
            <w:r>
              <w:rPr>
                <w:rFonts w:hint="eastAsia" w:ascii="宋体" w:hAnsi="宋体" w:eastAsia="宋体" w:cs="宋体"/>
                <w:sz w:val="18"/>
                <w:szCs w:val="18"/>
              </w:rPr>
              <w:t>机关事业单位基本养老保险缴费</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54.54</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54.54</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850" w:type="dxa"/>
            <w:vAlign w:val="center"/>
          </w:tcPr>
          <w:p>
            <w:pPr>
              <w:pStyle w:val="15"/>
            </w:pPr>
            <w:r>
              <w:t>8</w:t>
            </w:r>
          </w:p>
        </w:tc>
        <w:tc>
          <w:tcPr>
            <w:tcW w:w="1191" w:type="dxa"/>
            <w:vAlign w:val="center"/>
          </w:tcPr>
          <w:p>
            <w:pPr>
              <w:rPr>
                <w:rFonts w:ascii="宋体" w:hAnsi="宋体" w:eastAsia="宋体"/>
                <w:sz w:val="18"/>
                <w:szCs w:val="18"/>
              </w:rPr>
            </w:pPr>
            <w:r>
              <w:rPr>
                <w:rFonts w:hint="eastAsia"/>
                <w:sz w:val="18"/>
                <w:szCs w:val="18"/>
              </w:rPr>
              <w:t>30110</w:t>
            </w:r>
          </w:p>
        </w:tc>
        <w:tc>
          <w:tcPr>
            <w:tcW w:w="4535" w:type="dxa"/>
            <w:vAlign w:val="center"/>
          </w:tcPr>
          <w:p>
            <w:pPr>
              <w:rPr>
                <w:sz w:val="18"/>
                <w:szCs w:val="18"/>
              </w:rPr>
            </w:pPr>
            <w:r>
              <w:rPr>
                <w:rFonts w:hint="eastAsia" w:ascii="宋体" w:hAnsi="宋体" w:eastAsia="宋体" w:cs="宋体"/>
                <w:sz w:val="18"/>
                <w:szCs w:val="18"/>
              </w:rPr>
              <w:t>城镇职工基本医疗保险缴费</w:t>
            </w:r>
          </w:p>
        </w:tc>
        <w:tc>
          <w:tcPr>
            <w:tcW w:w="2551" w:type="dxa"/>
            <w:vAlign w:val="center"/>
          </w:tcPr>
          <w:p>
            <w:pPr>
              <w:rPr>
                <w:rFonts w:ascii="等线" w:hAnsi="等线" w:eastAsia="等线"/>
                <w:color w:val="000000"/>
                <w:sz w:val="20"/>
                <w:szCs w:val="20"/>
              </w:rPr>
            </w:pPr>
          </w:p>
        </w:tc>
        <w:tc>
          <w:tcPr>
            <w:tcW w:w="2551" w:type="dxa"/>
            <w:vAlign w:val="center"/>
          </w:tcPr>
          <w:p>
            <w:pPr>
              <w:rPr>
                <w:rFonts w:ascii="等线" w:hAnsi="等线" w:eastAsia="等线"/>
                <w:color w:val="000000"/>
                <w:sz w:val="20"/>
                <w:szCs w:val="20"/>
              </w:rPr>
            </w:pP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850" w:type="dxa"/>
            <w:vAlign w:val="center"/>
          </w:tcPr>
          <w:p>
            <w:pPr>
              <w:pStyle w:val="15"/>
            </w:pPr>
            <w:r>
              <w:t>9</w:t>
            </w:r>
          </w:p>
        </w:tc>
        <w:tc>
          <w:tcPr>
            <w:tcW w:w="1191" w:type="dxa"/>
            <w:vAlign w:val="center"/>
          </w:tcPr>
          <w:p>
            <w:pPr>
              <w:rPr>
                <w:rFonts w:ascii="宋体" w:hAnsi="宋体" w:eastAsia="宋体"/>
                <w:sz w:val="18"/>
                <w:szCs w:val="18"/>
              </w:rPr>
            </w:pPr>
            <w:r>
              <w:rPr>
                <w:rFonts w:hint="eastAsia"/>
                <w:sz w:val="18"/>
                <w:szCs w:val="18"/>
              </w:rPr>
              <w:t>30113</w:t>
            </w:r>
          </w:p>
        </w:tc>
        <w:tc>
          <w:tcPr>
            <w:tcW w:w="4535" w:type="dxa"/>
            <w:vAlign w:val="center"/>
          </w:tcPr>
          <w:p>
            <w:pPr>
              <w:rPr>
                <w:sz w:val="18"/>
                <w:szCs w:val="18"/>
              </w:rPr>
            </w:pPr>
            <w:r>
              <w:rPr>
                <w:rFonts w:hint="eastAsia" w:ascii="宋体" w:hAnsi="宋体" w:eastAsia="宋体" w:cs="宋体"/>
                <w:sz w:val="18"/>
                <w:szCs w:val="18"/>
              </w:rPr>
              <w:t>住房公积金</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40.91</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40.91</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rPr>
                <w:rFonts w:ascii="宋体" w:hAnsi="宋体" w:eastAsia="宋体"/>
                <w:sz w:val="18"/>
                <w:szCs w:val="18"/>
              </w:rPr>
            </w:pPr>
            <w:r>
              <w:rPr>
                <w:rFonts w:hint="eastAsia"/>
                <w:sz w:val="18"/>
                <w:szCs w:val="18"/>
              </w:rPr>
              <w:t>30199</w:t>
            </w:r>
          </w:p>
        </w:tc>
        <w:tc>
          <w:tcPr>
            <w:tcW w:w="4535" w:type="dxa"/>
            <w:vAlign w:val="center"/>
          </w:tcPr>
          <w:p>
            <w:pPr>
              <w:rPr>
                <w:sz w:val="18"/>
                <w:szCs w:val="18"/>
              </w:rPr>
            </w:pPr>
            <w:r>
              <w:rPr>
                <w:rFonts w:hint="eastAsia" w:ascii="宋体" w:hAnsi="宋体" w:eastAsia="宋体" w:cs="宋体"/>
                <w:sz w:val="18"/>
                <w:szCs w:val="18"/>
              </w:rPr>
              <w:t>其他工资福利支出</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11.53</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11.53</w:t>
            </w:r>
          </w:p>
        </w:tc>
        <w:tc>
          <w:tcPr>
            <w:tcW w:w="2552" w:type="dxa"/>
            <w:vAlign w:val="center"/>
          </w:tcPr>
          <w:p>
            <w:pPr>
              <w:rPr>
                <w:rFonts w:ascii="等线" w:hAnsi="等线" w:eastAsia="等线"/>
                <w:color w:val="00000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850" w:type="dxa"/>
            <w:vAlign w:val="center"/>
          </w:tcPr>
          <w:p>
            <w:pPr>
              <w:pStyle w:val="15"/>
            </w:pPr>
            <w:r>
              <w:t>11</w:t>
            </w:r>
          </w:p>
        </w:tc>
        <w:tc>
          <w:tcPr>
            <w:tcW w:w="1191" w:type="dxa"/>
            <w:vAlign w:val="center"/>
          </w:tcPr>
          <w:p>
            <w:pPr>
              <w:rPr>
                <w:rFonts w:ascii="宋体" w:hAnsi="宋体" w:eastAsia="宋体"/>
                <w:sz w:val="18"/>
                <w:szCs w:val="18"/>
              </w:rPr>
            </w:pPr>
            <w:r>
              <w:rPr>
                <w:rFonts w:hint="eastAsia"/>
                <w:sz w:val="18"/>
                <w:szCs w:val="18"/>
              </w:rPr>
              <w:t>302</w:t>
            </w:r>
          </w:p>
        </w:tc>
        <w:tc>
          <w:tcPr>
            <w:tcW w:w="4535" w:type="dxa"/>
            <w:vAlign w:val="center"/>
          </w:tcPr>
          <w:p>
            <w:pPr>
              <w:rPr>
                <w:sz w:val="18"/>
                <w:szCs w:val="18"/>
              </w:rPr>
            </w:pPr>
            <w:r>
              <w:rPr>
                <w:rFonts w:hint="eastAsia" w:ascii="宋体" w:hAnsi="宋体" w:eastAsia="宋体" w:cs="宋体"/>
                <w:sz w:val="18"/>
                <w:szCs w:val="18"/>
              </w:rPr>
              <w:t>商品和服务支出</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35.88</w:t>
            </w:r>
          </w:p>
        </w:tc>
        <w:tc>
          <w:tcPr>
            <w:tcW w:w="2551" w:type="dxa"/>
            <w:vAlign w:val="center"/>
          </w:tcPr>
          <w:p>
            <w:pPr>
              <w:rPr>
                <w:rFonts w:ascii="等线" w:hAnsi="等线" w:eastAsia="等线"/>
                <w:color w:val="000000"/>
                <w:sz w:val="20"/>
                <w:szCs w:val="20"/>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rPr>
                <w:rFonts w:ascii="宋体" w:hAnsi="宋体" w:eastAsia="宋体"/>
                <w:sz w:val="18"/>
                <w:szCs w:val="18"/>
              </w:rPr>
            </w:pPr>
            <w:r>
              <w:rPr>
                <w:rFonts w:hint="eastAsia"/>
                <w:sz w:val="18"/>
                <w:szCs w:val="18"/>
              </w:rPr>
              <w:t>30201</w:t>
            </w:r>
          </w:p>
        </w:tc>
        <w:tc>
          <w:tcPr>
            <w:tcW w:w="4535" w:type="dxa"/>
            <w:vAlign w:val="center"/>
          </w:tcPr>
          <w:p>
            <w:pPr>
              <w:rPr>
                <w:sz w:val="18"/>
                <w:szCs w:val="18"/>
              </w:rPr>
            </w:pPr>
            <w:r>
              <w:rPr>
                <w:rFonts w:hint="eastAsia" w:ascii="宋体" w:hAnsi="宋体" w:eastAsia="宋体" w:cs="宋体"/>
                <w:sz w:val="18"/>
                <w:szCs w:val="18"/>
              </w:rPr>
              <w:t>办公费</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3.52</w:t>
            </w:r>
          </w:p>
        </w:tc>
        <w:tc>
          <w:tcPr>
            <w:tcW w:w="2551" w:type="dxa"/>
            <w:vAlign w:val="center"/>
          </w:tcPr>
          <w:p>
            <w:pPr>
              <w:rPr>
                <w:rFonts w:ascii="等线" w:hAnsi="等线" w:eastAsia="等线"/>
                <w:color w:val="000000"/>
                <w:sz w:val="20"/>
                <w:szCs w:val="20"/>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850" w:type="dxa"/>
            <w:vAlign w:val="center"/>
          </w:tcPr>
          <w:p>
            <w:pPr>
              <w:pStyle w:val="15"/>
            </w:pPr>
            <w:r>
              <w:t>13</w:t>
            </w:r>
          </w:p>
        </w:tc>
        <w:tc>
          <w:tcPr>
            <w:tcW w:w="1191" w:type="dxa"/>
            <w:vAlign w:val="center"/>
          </w:tcPr>
          <w:p>
            <w:pPr>
              <w:rPr>
                <w:rFonts w:ascii="宋体" w:hAnsi="宋体" w:eastAsia="宋体"/>
                <w:sz w:val="18"/>
                <w:szCs w:val="18"/>
              </w:rPr>
            </w:pPr>
            <w:r>
              <w:rPr>
                <w:rFonts w:hint="eastAsia"/>
                <w:sz w:val="18"/>
                <w:szCs w:val="18"/>
              </w:rPr>
              <w:t>30207</w:t>
            </w:r>
          </w:p>
        </w:tc>
        <w:tc>
          <w:tcPr>
            <w:tcW w:w="4535" w:type="dxa"/>
            <w:vAlign w:val="center"/>
          </w:tcPr>
          <w:p>
            <w:pPr>
              <w:rPr>
                <w:sz w:val="18"/>
                <w:szCs w:val="18"/>
              </w:rPr>
            </w:pPr>
            <w:r>
              <w:rPr>
                <w:rFonts w:hint="eastAsia" w:ascii="宋体" w:hAnsi="宋体" w:eastAsia="宋体" w:cs="宋体"/>
                <w:sz w:val="18"/>
                <w:szCs w:val="18"/>
              </w:rPr>
              <w:t>邮电费</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6.96</w:t>
            </w:r>
          </w:p>
        </w:tc>
        <w:tc>
          <w:tcPr>
            <w:tcW w:w="2551" w:type="dxa"/>
            <w:vAlign w:val="center"/>
          </w:tcPr>
          <w:p>
            <w:pPr>
              <w:rPr>
                <w:rFonts w:ascii="等线" w:hAnsi="等线" w:eastAsia="等线"/>
                <w:color w:val="000000"/>
                <w:sz w:val="20"/>
                <w:szCs w:val="20"/>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850" w:type="dxa"/>
            <w:vAlign w:val="center"/>
          </w:tcPr>
          <w:p>
            <w:pPr>
              <w:pStyle w:val="15"/>
            </w:pPr>
            <w:r>
              <w:t>14</w:t>
            </w:r>
          </w:p>
        </w:tc>
        <w:tc>
          <w:tcPr>
            <w:tcW w:w="1191" w:type="dxa"/>
            <w:vAlign w:val="center"/>
          </w:tcPr>
          <w:p>
            <w:pPr>
              <w:rPr>
                <w:rFonts w:ascii="宋体" w:hAnsi="宋体" w:eastAsia="宋体"/>
                <w:sz w:val="18"/>
                <w:szCs w:val="18"/>
              </w:rPr>
            </w:pPr>
            <w:r>
              <w:rPr>
                <w:rFonts w:hint="eastAsia"/>
                <w:sz w:val="18"/>
                <w:szCs w:val="18"/>
              </w:rPr>
              <w:t>30208</w:t>
            </w:r>
          </w:p>
        </w:tc>
        <w:tc>
          <w:tcPr>
            <w:tcW w:w="4535" w:type="dxa"/>
            <w:vAlign w:val="center"/>
          </w:tcPr>
          <w:p>
            <w:pPr>
              <w:rPr>
                <w:sz w:val="18"/>
                <w:szCs w:val="18"/>
              </w:rPr>
            </w:pPr>
            <w:r>
              <w:rPr>
                <w:rFonts w:hint="eastAsia" w:ascii="宋体" w:hAnsi="宋体" w:eastAsia="宋体" w:cs="宋体"/>
                <w:sz w:val="18"/>
                <w:szCs w:val="18"/>
              </w:rPr>
              <w:t>取暖费</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1.76</w:t>
            </w:r>
          </w:p>
        </w:tc>
        <w:tc>
          <w:tcPr>
            <w:tcW w:w="2551" w:type="dxa"/>
            <w:vAlign w:val="center"/>
          </w:tcPr>
          <w:p>
            <w:pPr>
              <w:rPr>
                <w:rFonts w:ascii="等线" w:hAnsi="等线" w:eastAsia="等线"/>
                <w:color w:val="000000"/>
                <w:sz w:val="20"/>
                <w:szCs w:val="20"/>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5"/>
            </w:pPr>
            <w:r>
              <w:t>15</w:t>
            </w:r>
          </w:p>
        </w:tc>
        <w:tc>
          <w:tcPr>
            <w:tcW w:w="1191" w:type="dxa"/>
            <w:vAlign w:val="center"/>
          </w:tcPr>
          <w:p>
            <w:pPr>
              <w:rPr>
                <w:rFonts w:ascii="宋体" w:hAnsi="宋体" w:eastAsia="宋体"/>
                <w:sz w:val="18"/>
                <w:szCs w:val="18"/>
              </w:rPr>
            </w:pPr>
            <w:r>
              <w:rPr>
                <w:rFonts w:hint="eastAsia"/>
                <w:sz w:val="18"/>
                <w:szCs w:val="18"/>
              </w:rPr>
              <w:t>30228</w:t>
            </w:r>
          </w:p>
        </w:tc>
        <w:tc>
          <w:tcPr>
            <w:tcW w:w="4535" w:type="dxa"/>
            <w:vAlign w:val="center"/>
          </w:tcPr>
          <w:p>
            <w:pPr>
              <w:rPr>
                <w:sz w:val="18"/>
                <w:szCs w:val="18"/>
              </w:rPr>
            </w:pPr>
            <w:r>
              <w:rPr>
                <w:rFonts w:hint="eastAsia" w:ascii="宋体" w:hAnsi="宋体" w:eastAsia="宋体" w:cs="宋体"/>
                <w:sz w:val="18"/>
                <w:szCs w:val="18"/>
              </w:rPr>
              <w:t>工会经费</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3.28</w:t>
            </w:r>
          </w:p>
        </w:tc>
        <w:tc>
          <w:tcPr>
            <w:tcW w:w="2551" w:type="dxa"/>
            <w:vAlign w:val="center"/>
          </w:tcPr>
          <w:p>
            <w:pPr>
              <w:rPr>
                <w:rFonts w:ascii="等线" w:hAnsi="等线" w:eastAsia="等线"/>
                <w:color w:val="000000"/>
                <w:sz w:val="20"/>
                <w:szCs w:val="20"/>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tcPr>
          <w:p>
            <w:pPr>
              <w:rPr>
                <w:sz w:val="18"/>
                <w:szCs w:val="18"/>
              </w:rPr>
            </w:pPr>
            <w:r>
              <w:rPr>
                <w:sz w:val="18"/>
                <w:szCs w:val="18"/>
              </w:rPr>
              <w:t>30229</w:t>
            </w:r>
          </w:p>
        </w:tc>
        <w:tc>
          <w:tcPr>
            <w:tcW w:w="4535" w:type="dxa"/>
          </w:tcPr>
          <w:p>
            <w:pPr>
              <w:rPr>
                <w:sz w:val="18"/>
                <w:szCs w:val="18"/>
              </w:rPr>
            </w:pPr>
            <w:r>
              <w:rPr>
                <w:rFonts w:hint="eastAsia" w:ascii="宋体" w:hAnsi="宋体" w:eastAsia="宋体" w:cs="宋体"/>
                <w:sz w:val="18"/>
                <w:szCs w:val="18"/>
              </w:rPr>
              <w:t>福利费</w:t>
            </w:r>
          </w:p>
        </w:tc>
        <w:tc>
          <w:tcPr>
            <w:tcW w:w="2551" w:type="dxa"/>
          </w:tcPr>
          <w:p>
            <w:pPr>
              <w:jc w:val="right"/>
              <w:rPr>
                <w:sz w:val="18"/>
                <w:szCs w:val="18"/>
              </w:rPr>
            </w:pPr>
            <w:r>
              <w:rPr>
                <w:sz w:val="18"/>
                <w:szCs w:val="18"/>
              </w:rPr>
              <w:t>4.1</w:t>
            </w:r>
          </w:p>
        </w:tc>
        <w:tc>
          <w:tcPr>
            <w:tcW w:w="2551" w:type="dxa"/>
          </w:tcPr>
          <w:p>
            <w:pPr>
              <w:jc w:val="right"/>
              <w:rPr>
                <w:sz w:val="18"/>
                <w:szCs w:val="18"/>
              </w:rPr>
            </w:pPr>
          </w:p>
        </w:tc>
        <w:tc>
          <w:tcPr>
            <w:tcW w:w="2552" w:type="dxa"/>
          </w:tcPr>
          <w:p>
            <w:pPr>
              <w:jc w:val="right"/>
              <w:rPr>
                <w:sz w:val="18"/>
                <w:szCs w:val="18"/>
              </w:rPr>
            </w:pPr>
            <w:r>
              <w:rPr>
                <w:sz w:val="18"/>
                <w:szCs w:val="18"/>
              </w:rPr>
              <w:t>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jc w:val="right"/>
              <w:rPr>
                <w:rFonts w:ascii="等线" w:hAnsi="等线" w:eastAsia="等线"/>
                <w:color w:val="000000"/>
                <w:sz w:val="20"/>
                <w:szCs w:val="20"/>
                <w:lang w:eastAsia="zh-CN"/>
              </w:rPr>
            </w:pPr>
            <w:r>
              <w:rPr>
                <w:rFonts w:hint="eastAsia" w:ascii="等线" w:hAnsi="等线" w:eastAsia="等线"/>
                <w:color w:val="000000"/>
                <w:sz w:val="20"/>
                <w:szCs w:val="20"/>
              </w:rPr>
              <w:t>16.26</w:t>
            </w:r>
          </w:p>
        </w:tc>
        <w:tc>
          <w:tcPr>
            <w:tcW w:w="2551" w:type="dxa"/>
            <w:vAlign w:val="center"/>
          </w:tcPr>
          <w:p>
            <w:pPr>
              <w:rPr>
                <w:rFonts w:ascii="等线" w:hAnsi="等线" w:eastAsia="等线"/>
                <w:color w:val="000000"/>
                <w:sz w:val="20"/>
                <w:szCs w:val="20"/>
                <w:lang w:val="uk-UA"/>
              </w:rPr>
            </w:pPr>
          </w:p>
        </w:tc>
        <w:tc>
          <w:tcPr>
            <w:tcW w:w="2552"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1337.86</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1337.86</w:t>
            </w:r>
          </w:p>
        </w:tc>
        <w:tc>
          <w:tcPr>
            <w:tcW w:w="2552" w:type="dxa"/>
            <w:vAlign w:val="center"/>
          </w:tcPr>
          <w:p>
            <w:pPr>
              <w:rPr>
                <w:rFonts w:ascii="等线" w:hAnsi="等线" w:eastAsia="等线"/>
                <w:color w:val="000000"/>
                <w:sz w:val="20"/>
                <w:szCs w:val="20"/>
                <w:lang w:val="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jc w:val="right"/>
              <w:rPr>
                <w:rFonts w:ascii="等线" w:hAnsi="等线" w:eastAsia="等线"/>
                <w:color w:val="000000"/>
                <w:sz w:val="20"/>
                <w:szCs w:val="20"/>
                <w:lang w:eastAsia="zh-CN"/>
              </w:rPr>
            </w:pPr>
            <w:r>
              <w:rPr>
                <w:rFonts w:ascii="等线" w:hAnsi="等线" w:eastAsia="等线"/>
                <w:color w:val="000000"/>
                <w:sz w:val="20"/>
                <w:szCs w:val="20"/>
              </w:rPr>
              <w:t>0.26</w:t>
            </w:r>
          </w:p>
        </w:tc>
        <w:tc>
          <w:tcPr>
            <w:tcW w:w="2551" w:type="dxa"/>
            <w:vAlign w:val="center"/>
          </w:tcPr>
          <w:p>
            <w:pPr>
              <w:jc w:val="right"/>
              <w:rPr>
                <w:rFonts w:ascii="等线" w:hAnsi="等线" w:eastAsia="等线"/>
                <w:color w:val="000000"/>
                <w:sz w:val="20"/>
                <w:szCs w:val="20"/>
              </w:rPr>
            </w:pPr>
            <w:r>
              <w:rPr>
                <w:rFonts w:ascii="等线" w:hAnsi="等线" w:eastAsia="等线"/>
                <w:color w:val="000000"/>
                <w:sz w:val="20"/>
                <w:szCs w:val="20"/>
              </w:rPr>
              <w:t>0.26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jc w:val="right"/>
              <w:rPr>
                <w:rFonts w:ascii="等线" w:hAnsi="等线" w:eastAsia="等线"/>
                <w:color w:val="000000"/>
                <w:sz w:val="20"/>
                <w:szCs w:val="20"/>
              </w:rPr>
            </w:pPr>
            <w:r>
              <w:rPr>
                <w:rFonts w:ascii="等线" w:hAnsi="等线" w:eastAsia="等线"/>
                <w:color w:val="000000"/>
                <w:sz w:val="20"/>
                <w:szCs w:val="20"/>
              </w:rPr>
              <w:t>0.28</w:t>
            </w:r>
          </w:p>
        </w:tc>
        <w:tc>
          <w:tcPr>
            <w:tcW w:w="2551" w:type="dxa"/>
            <w:vAlign w:val="center"/>
          </w:tcPr>
          <w:p>
            <w:pPr>
              <w:jc w:val="right"/>
              <w:rPr>
                <w:rFonts w:ascii="等线" w:hAnsi="等线" w:eastAsia="等线"/>
                <w:color w:val="000000"/>
                <w:sz w:val="20"/>
                <w:szCs w:val="20"/>
              </w:rPr>
            </w:pPr>
            <w:r>
              <w:rPr>
                <w:rFonts w:ascii="等线" w:hAnsi="等线" w:eastAsia="等线"/>
                <w:color w:val="000000"/>
                <w:sz w:val="20"/>
                <w:szCs w:val="20"/>
              </w:rPr>
              <w:t>0.28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2</w:t>
            </w:r>
            <w:r>
              <w:rPr>
                <w:rFonts w:eastAsiaTheme="minorEastAsia"/>
                <w:lang w:eastAsia="zh-CN"/>
              </w:rPr>
              <w:t>1</w:t>
            </w:r>
          </w:p>
        </w:tc>
        <w:tc>
          <w:tcPr>
            <w:tcW w:w="1191" w:type="dxa"/>
            <w:vAlign w:val="center"/>
          </w:tcPr>
          <w:p>
            <w:pPr>
              <w:pStyle w:val="14"/>
              <w:rPr>
                <w:rFonts w:hint="eastAsia" w:eastAsiaTheme="minorEastAsia"/>
                <w:lang w:eastAsia="zh-CN"/>
              </w:rPr>
            </w:pPr>
            <w:r>
              <w:rPr>
                <w:rFonts w:hint="eastAsia" w:eastAsiaTheme="minorEastAsia"/>
                <w:lang w:eastAsia="zh-CN"/>
              </w:rPr>
              <w:t>3</w:t>
            </w:r>
            <w:r>
              <w:rPr>
                <w:rFonts w:eastAsiaTheme="minorEastAsia"/>
                <w:lang w:eastAsia="zh-CN"/>
              </w:rPr>
              <w:t>0309</w:t>
            </w:r>
          </w:p>
        </w:tc>
        <w:tc>
          <w:tcPr>
            <w:tcW w:w="4535" w:type="dxa"/>
            <w:vAlign w:val="center"/>
          </w:tcPr>
          <w:p>
            <w:pPr>
              <w:pStyle w:val="14"/>
            </w:pPr>
            <w:r>
              <w:t>奖励金</w:t>
            </w:r>
          </w:p>
        </w:tc>
        <w:tc>
          <w:tcPr>
            <w:tcW w:w="2551" w:type="dxa"/>
            <w:vAlign w:val="center"/>
          </w:tcPr>
          <w:p>
            <w:pPr>
              <w:jc w:val="right"/>
              <w:rPr>
                <w:rFonts w:ascii="等线" w:hAnsi="等线" w:eastAsia="等线"/>
                <w:color w:val="000000"/>
                <w:sz w:val="20"/>
                <w:szCs w:val="20"/>
                <w:lang w:eastAsia="zh-CN"/>
              </w:rPr>
            </w:pPr>
            <w:r>
              <w:rPr>
                <w:rFonts w:hint="eastAsia" w:ascii="等线" w:hAnsi="等线" w:eastAsia="等线"/>
                <w:color w:val="000000"/>
                <w:sz w:val="20"/>
                <w:szCs w:val="20"/>
                <w:lang w:eastAsia="zh-CN"/>
              </w:rPr>
              <w:t>3</w:t>
            </w:r>
            <w:r>
              <w:rPr>
                <w:rFonts w:ascii="等线" w:hAnsi="等线" w:eastAsia="等线"/>
                <w:color w:val="000000"/>
                <w:sz w:val="20"/>
                <w:szCs w:val="20"/>
                <w:lang w:eastAsia="zh-CN"/>
              </w:rPr>
              <w:t>9.16</w:t>
            </w:r>
          </w:p>
        </w:tc>
        <w:tc>
          <w:tcPr>
            <w:tcW w:w="2551" w:type="dxa"/>
            <w:vAlign w:val="center"/>
          </w:tcPr>
          <w:p>
            <w:pPr>
              <w:jc w:val="right"/>
              <w:rPr>
                <w:rFonts w:ascii="等线" w:hAnsi="等线" w:eastAsia="等线"/>
                <w:color w:val="000000"/>
                <w:sz w:val="20"/>
                <w:szCs w:val="20"/>
                <w:lang w:eastAsia="zh-CN"/>
              </w:rPr>
            </w:pPr>
            <w:r>
              <w:rPr>
                <w:rFonts w:hint="eastAsia" w:ascii="等线" w:hAnsi="等线" w:eastAsia="等线"/>
                <w:color w:val="000000"/>
                <w:sz w:val="20"/>
                <w:szCs w:val="20"/>
                <w:lang w:eastAsia="zh-CN"/>
              </w:rPr>
              <w:t>3</w:t>
            </w:r>
            <w:r>
              <w:rPr>
                <w:rFonts w:ascii="等线" w:hAnsi="等线" w:eastAsia="等线"/>
                <w:color w:val="000000"/>
                <w:sz w:val="20"/>
                <w:szCs w:val="20"/>
                <w:lang w:eastAsia="zh-CN"/>
              </w:rPr>
              <w:t>9.16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1298.16</w:t>
            </w:r>
          </w:p>
        </w:tc>
        <w:tc>
          <w:tcPr>
            <w:tcW w:w="2551" w:type="dxa"/>
            <w:vAlign w:val="center"/>
          </w:tcPr>
          <w:p>
            <w:pPr>
              <w:jc w:val="right"/>
              <w:rPr>
                <w:rFonts w:ascii="等线" w:hAnsi="等线" w:eastAsia="等线"/>
                <w:color w:val="000000"/>
                <w:sz w:val="20"/>
                <w:szCs w:val="20"/>
              </w:rPr>
            </w:pPr>
            <w:r>
              <w:rPr>
                <w:rFonts w:hint="eastAsia" w:ascii="等线" w:hAnsi="等线" w:eastAsia="等线"/>
                <w:color w:val="000000"/>
                <w:sz w:val="20"/>
                <w:szCs w:val="20"/>
              </w:rPr>
              <w:t>1298.16</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118002沙河市应急管理局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118002沙河市应急管理局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118002沙河市应急管理局</w:t>
            </w:r>
          </w:p>
        </w:tc>
        <w:tc>
          <w:tcPr>
            <w:tcW w:w="2381" w:type="dxa"/>
            <w:tcBorders>
              <w:top w:val="single" w:color="FFFFFF" w:sz="6" w:space="0"/>
              <w:left w:val="single" w:color="FFFFFF" w:sz="6" w:space="0"/>
              <w:right w:val="single" w:color="FFFFFF" w:sz="6" w:space="0"/>
            </w:tcBorders>
            <w:vAlign w:val="center"/>
          </w:tcPr>
          <w:p>
            <w:pPr>
              <w:pStyle w:val="10"/>
            </w:pPr>
            <w:r>
              <w:t>预算年度：2021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p>
        </w:tc>
        <w:tc>
          <w:tcPr>
            <w:tcW w:w="3798" w:type="dxa"/>
            <w:vAlign w:val="center"/>
          </w:tcPr>
          <w:p>
            <w:pPr>
              <w:rPr>
                <w:sz w:val="18"/>
                <w:szCs w:val="18"/>
                <w:lang w:eastAsia="zh-CN"/>
              </w:rPr>
            </w:pPr>
            <w:r>
              <w:rPr>
                <w:rFonts w:hint="eastAsia" w:ascii="宋体" w:hAnsi="宋体" w:eastAsia="宋体" w:cs="宋体"/>
                <w:sz w:val="18"/>
                <w:szCs w:val="18"/>
              </w:rPr>
              <w:t>合计</w:t>
            </w:r>
          </w:p>
        </w:tc>
        <w:tc>
          <w:tcPr>
            <w:tcW w:w="2382" w:type="dxa"/>
          </w:tcPr>
          <w:p>
            <w:pPr>
              <w:jc w:val="right"/>
              <w:rPr>
                <w:sz w:val="18"/>
                <w:szCs w:val="18"/>
              </w:rPr>
            </w:pPr>
            <w:r>
              <w:rPr>
                <w:rFonts w:hint="eastAsia"/>
                <w:sz w:val="18"/>
                <w:szCs w:val="18"/>
              </w:rPr>
              <w:t>13.8</w:t>
            </w:r>
          </w:p>
        </w:tc>
        <w:tc>
          <w:tcPr>
            <w:tcW w:w="2381" w:type="dxa"/>
          </w:tcPr>
          <w:p>
            <w:pPr>
              <w:jc w:val="right"/>
              <w:rPr>
                <w:sz w:val="18"/>
                <w:szCs w:val="18"/>
              </w:rPr>
            </w:pPr>
            <w:r>
              <w:rPr>
                <w:rFonts w:hint="eastAsia"/>
                <w:sz w:val="18"/>
                <w:szCs w:val="18"/>
              </w:rPr>
              <w:t>13.8</w:t>
            </w:r>
          </w:p>
        </w:tc>
        <w:tc>
          <w:tcPr>
            <w:tcW w:w="2381" w:type="dxa"/>
            <w:vAlign w:val="center"/>
          </w:tcPr>
          <w:p>
            <w:pPr>
              <w:rPr>
                <w:sz w:val="18"/>
                <w:szCs w:val="18"/>
                <w:lang w:eastAsia="zh-CN"/>
              </w:rPr>
            </w:pPr>
          </w:p>
        </w:tc>
        <w:tc>
          <w:tcPr>
            <w:tcW w:w="2381" w:type="dxa"/>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2</w:t>
            </w:r>
          </w:p>
        </w:tc>
        <w:tc>
          <w:tcPr>
            <w:tcW w:w="3798" w:type="dxa"/>
            <w:vAlign w:val="center"/>
          </w:tcPr>
          <w:p>
            <w:pPr>
              <w:rPr>
                <w:sz w:val="18"/>
                <w:szCs w:val="18"/>
              </w:rPr>
            </w:pPr>
            <w:r>
              <w:rPr>
                <w:rFonts w:hint="eastAsia" w:ascii="宋体" w:hAnsi="宋体" w:eastAsia="宋体" w:cs="宋体"/>
                <w:sz w:val="18"/>
                <w:szCs w:val="18"/>
              </w:rPr>
              <w:t>一、因公出国（境）费</w:t>
            </w:r>
          </w:p>
        </w:tc>
        <w:tc>
          <w:tcPr>
            <w:tcW w:w="2382" w:type="dxa"/>
          </w:tcPr>
          <w:p>
            <w:pPr>
              <w:rPr>
                <w:sz w:val="18"/>
                <w:szCs w:val="18"/>
              </w:rPr>
            </w:pPr>
          </w:p>
        </w:tc>
        <w:tc>
          <w:tcPr>
            <w:tcW w:w="2381" w:type="dxa"/>
          </w:tcPr>
          <w:p>
            <w:pPr>
              <w:rPr>
                <w:sz w:val="18"/>
                <w:szCs w:val="18"/>
              </w:rPr>
            </w:pPr>
          </w:p>
        </w:tc>
        <w:tc>
          <w:tcPr>
            <w:tcW w:w="2381" w:type="dxa"/>
            <w:vAlign w:val="center"/>
          </w:tcPr>
          <w:p>
            <w:pPr>
              <w:rPr>
                <w:sz w:val="18"/>
                <w:szCs w:val="18"/>
              </w:rPr>
            </w:pPr>
          </w:p>
        </w:tc>
        <w:tc>
          <w:tcPr>
            <w:tcW w:w="2381" w:type="dxa"/>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3</w:t>
            </w:r>
          </w:p>
        </w:tc>
        <w:tc>
          <w:tcPr>
            <w:tcW w:w="3798" w:type="dxa"/>
            <w:vAlign w:val="center"/>
          </w:tcPr>
          <w:p>
            <w:pPr>
              <w:rPr>
                <w:sz w:val="18"/>
                <w:szCs w:val="18"/>
              </w:rPr>
            </w:pPr>
            <w:r>
              <w:rPr>
                <w:rFonts w:hint="eastAsia"/>
                <w:sz w:val="18"/>
                <w:szCs w:val="18"/>
              </w:rPr>
              <w:t xml:space="preserve">    </w:t>
            </w:r>
            <w:r>
              <w:rPr>
                <w:rFonts w:hint="eastAsia" w:ascii="宋体" w:hAnsi="宋体" w:eastAsia="宋体" w:cs="宋体"/>
                <w:sz w:val="18"/>
                <w:szCs w:val="18"/>
              </w:rPr>
              <w:t>其中：教学科研人员因公出国（境）费</w:t>
            </w:r>
          </w:p>
        </w:tc>
        <w:tc>
          <w:tcPr>
            <w:tcW w:w="2382" w:type="dxa"/>
          </w:tcPr>
          <w:p>
            <w:pPr>
              <w:rPr>
                <w:sz w:val="18"/>
                <w:szCs w:val="18"/>
              </w:rPr>
            </w:pPr>
          </w:p>
        </w:tc>
        <w:tc>
          <w:tcPr>
            <w:tcW w:w="2381" w:type="dxa"/>
          </w:tcPr>
          <w:p>
            <w:pPr>
              <w:rPr>
                <w:sz w:val="18"/>
                <w:szCs w:val="18"/>
              </w:rPr>
            </w:pPr>
          </w:p>
        </w:tc>
        <w:tc>
          <w:tcPr>
            <w:tcW w:w="2381" w:type="dxa"/>
            <w:vAlign w:val="center"/>
          </w:tcPr>
          <w:p>
            <w:pPr>
              <w:rPr>
                <w:sz w:val="18"/>
                <w:szCs w:val="18"/>
              </w:rPr>
            </w:pPr>
          </w:p>
        </w:tc>
        <w:tc>
          <w:tcPr>
            <w:tcW w:w="2381" w:type="dxa"/>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4</w:t>
            </w:r>
          </w:p>
        </w:tc>
        <w:tc>
          <w:tcPr>
            <w:tcW w:w="3798" w:type="dxa"/>
            <w:vAlign w:val="center"/>
          </w:tcPr>
          <w:p>
            <w:pPr>
              <w:rPr>
                <w:sz w:val="18"/>
                <w:szCs w:val="18"/>
              </w:rPr>
            </w:pPr>
            <w:r>
              <w:rPr>
                <w:rFonts w:hint="eastAsia"/>
                <w:sz w:val="18"/>
                <w:szCs w:val="18"/>
              </w:rPr>
              <w:t xml:space="preserve">          </w:t>
            </w:r>
            <w:r>
              <w:rPr>
                <w:rFonts w:hint="eastAsia" w:ascii="宋体" w:hAnsi="宋体" w:eastAsia="宋体" w:cs="宋体"/>
                <w:sz w:val="18"/>
                <w:szCs w:val="18"/>
              </w:rPr>
              <w:t>其他因公出国（境）费</w:t>
            </w:r>
          </w:p>
        </w:tc>
        <w:tc>
          <w:tcPr>
            <w:tcW w:w="2382" w:type="dxa"/>
          </w:tcPr>
          <w:p>
            <w:pPr>
              <w:rPr>
                <w:sz w:val="18"/>
                <w:szCs w:val="18"/>
              </w:rPr>
            </w:pPr>
          </w:p>
        </w:tc>
        <w:tc>
          <w:tcPr>
            <w:tcW w:w="2381" w:type="dxa"/>
          </w:tcPr>
          <w:p>
            <w:pPr>
              <w:rPr>
                <w:sz w:val="18"/>
                <w:szCs w:val="18"/>
              </w:rPr>
            </w:pPr>
          </w:p>
        </w:tc>
        <w:tc>
          <w:tcPr>
            <w:tcW w:w="2381" w:type="dxa"/>
            <w:vAlign w:val="center"/>
          </w:tcPr>
          <w:p>
            <w:pPr>
              <w:rPr>
                <w:sz w:val="18"/>
                <w:szCs w:val="18"/>
              </w:rPr>
            </w:pPr>
          </w:p>
        </w:tc>
        <w:tc>
          <w:tcPr>
            <w:tcW w:w="2381" w:type="dxa"/>
          </w:tcPr>
          <w:p>
            <w:pP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5</w:t>
            </w:r>
          </w:p>
        </w:tc>
        <w:tc>
          <w:tcPr>
            <w:tcW w:w="3798" w:type="dxa"/>
            <w:vAlign w:val="center"/>
          </w:tcPr>
          <w:p>
            <w:pPr>
              <w:rPr>
                <w:sz w:val="18"/>
                <w:szCs w:val="18"/>
              </w:rPr>
            </w:pPr>
            <w:r>
              <w:rPr>
                <w:rFonts w:hint="eastAsia" w:ascii="宋体" w:hAnsi="宋体" w:eastAsia="宋体" w:cs="宋体"/>
                <w:sz w:val="18"/>
                <w:szCs w:val="18"/>
              </w:rPr>
              <w:t>二、公务用车购置及运维费</w:t>
            </w:r>
          </w:p>
        </w:tc>
        <w:tc>
          <w:tcPr>
            <w:tcW w:w="2382" w:type="dxa"/>
          </w:tcPr>
          <w:p>
            <w:pPr>
              <w:jc w:val="right"/>
              <w:rPr>
                <w:sz w:val="18"/>
                <w:szCs w:val="18"/>
              </w:rPr>
            </w:pPr>
            <w:r>
              <w:rPr>
                <w:rFonts w:hint="eastAsia"/>
                <w:sz w:val="18"/>
                <w:szCs w:val="18"/>
              </w:rPr>
              <w:t>9</w:t>
            </w:r>
          </w:p>
        </w:tc>
        <w:tc>
          <w:tcPr>
            <w:tcW w:w="2381" w:type="dxa"/>
          </w:tcPr>
          <w:p>
            <w:pPr>
              <w:jc w:val="right"/>
              <w:rPr>
                <w:sz w:val="18"/>
                <w:szCs w:val="18"/>
              </w:rPr>
            </w:pPr>
            <w:r>
              <w:rPr>
                <w:rFonts w:hint="eastAsia"/>
                <w:sz w:val="18"/>
                <w:szCs w:val="18"/>
              </w:rPr>
              <w:t>9</w:t>
            </w:r>
          </w:p>
        </w:tc>
        <w:tc>
          <w:tcPr>
            <w:tcW w:w="2381" w:type="dxa"/>
            <w:vAlign w:val="center"/>
          </w:tcPr>
          <w:p>
            <w:pPr>
              <w:rPr>
                <w:sz w:val="18"/>
                <w:szCs w:val="18"/>
              </w:rPr>
            </w:pPr>
          </w:p>
        </w:tc>
        <w:tc>
          <w:tcPr>
            <w:tcW w:w="2381" w:type="dxa"/>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6</w:t>
            </w:r>
          </w:p>
        </w:tc>
        <w:tc>
          <w:tcPr>
            <w:tcW w:w="3798" w:type="dxa"/>
            <w:vAlign w:val="center"/>
          </w:tcPr>
          <w:p>
            <w:pPr>
              <w:rPr>
                <w:sz w:val="18"/>
                <w:szCs w:val="18"/>
              </w:rPr>
            </w:pPr>
            <w:r>
              <w:rPr>
                <w:rFonts w:hint="eastAsia"/>
                <w:sz w:val="18"/>
                <w:szCs w:val="18"/>
              </w:rPr>
              <w:t xml:space="preserve">    </w:t>
            </w:r>
            <w:r>
              <w:rPr>
                <w:rFonts w:hint="eastAsia" w:ascii="宋体" w:hAnsi="宋体" w:eastAsia="宋体" w:cs="宋体"/>
                <w:sz w:val="18"/>
                <w:szCs w:val="18"/>
              </w:rPr>
              <w:t>其中：公务用车购置费</w:t>
            </w:r>
          </w:p>
        </w:tc>
        <w:tc>
          <w:tcPr>
            <w:tcW w:w="2382" w:type="dxa"/>
          </w:tcPr>
          <w:p>
            <w:pPr>
              <w:rPr>
                <w:rFonts w:asciiTheme="minorHAnsi" w:hAnsiTheme="minorHAnsi"/>
                <w:sz w:val="18"/>
                <w:szCs w:val="18"/>
                <w:lang w:val="uk-UA"/>
              </w:rPr>
            </w:pPr>
          </w:p>
        </w:tc>
        <w:tc>
          <w:tcPr>
            <w:tcW w:w="2381" w:type="dxa"/>
          </w:tcPr>
          <w:p>
            <w:pPr>
              <w:rPr>
                <w:rFonts w:asciiTheme="minorHAnsi" w:hAnsiTheme="minorHAnsi"/>
                <w:sz w:val="18"/>
                <w:szCs w:val="18"/>
                <w:lang w:val="uk-UA"/>
              </w:rPr>
            </w:pPr>
          </w:p>
        </w:tc>
        <w:tc>
          <w:tcPr>
            <w:tcW w:w="2381" w:type="dxa"/>
            <w:vAlign w:val="center"/>
          </w:tcPr>
          <w:p>
            <w:pPr>
              <w:rPr>
                <w:sz w:val="18"/>
                <w:szCs w:val="18"/>
              </w:rPr>
            </w:pPr>
          </w:p>
        </w:tc>
        <w:tc>
          <w:tcPr>
            <w:tcW w:w="2381" w:type="dxa"/>
          </w:tcPr>
          <w:p>
            <w:pPr>
              <w:rPr>
                <w:rFonts w:asciiTheme="minorHAnsi" w:hAnsiTheme="minorHAnsi"/>
                <w:sz w:val="18"/>
                <w:szCs w:val="18"/>
                <w:lang w:val="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7</w:t>
            </w:r>
          </w:p>
        </w:tc>
        <w:tc>
          <w:tcPr>
            <w:tcW w:w="3798" w:type="dxa"/>
            <w:vAlign w:val="center"/>
          </w:tcPr>
          <w:p>
            <w:pPr>
              <w:rPr>
                <w:sz w:val="18"/>
                <w:szCs w:val="18"/>
              </w:rPr>
            </w:pPr>
            <w:r>
              <w:rPr>
                <w:rFonts w:hint="eastAsia"/>
                <w:sz w:val="18"/>
                <w:szCs w:val="18"/>
              </w:rPr>
              <w:t xml:space="preserve">          </w:t>
            </w:r>
            <w:r>
              <w:rPr>
                <w:rFonts w:hint="eastAsia" w:ascii="宋体" w:hAnsi="宋体" w:eastAsia="宋体" w:cs="宋体"/>
                <w:sz w:val="18"/>
                <w:szCs w:val="18"/>
              </w:rPr>
              <w:t>公务用车运行维护费</w:t>
            </w:r>
          </w:p>
        </w:tc>
        <w:tc>
          <w:tcPr>
            <w:tcW w:w="2382" w:type="dxa"/>
          </w:tcPr>
          <w:p>
            <w:pPr>
              <w:jc w:val="right"/>
              <w:rPr>
                <w:sz w:val="18"/>
                <w:szCs w:val="18"/>
              </w:rPr>
            </w:pPr>
            <w:r>
              <w:rPr>
                <w:rFonts w:hint="eastAsia"/>
                <w:sz w:val="18"/>
                <w:szCs w:val="18"/>
              </w:rPr>
              <w:t>9</w:t>
            </w:r>
          </w:p>
        </w:tc>
        <w:tc>
          <w:tcPr>
            <w:tcW w:w="2381" w:type="dxa"/>
          </w:tcPr>
          <w:p>
            <w:pPr>
              <w:jc w:val="right"/>
              <w:rPr>
                <w:sz w:val="18"/>
                <w:szCs w:val="18"/>
              </w:rPr>
            </w:pPr>
            <w:r>
              <w:rPr>
                <w:rFonts w:hint="eastAsia"/>
                <w:sz w:val="18"/>
                <w:szCs w:val="18"/>
              </w:rPr>
              <w:t>9</w:t>
            </w:r>
          </w:p>
        </w:tc>
        <w:tc>
          <w:tcPr>
            <w:tcW w:w="2381" w:type="dxa"/>
            <w:vAlign w:val="center"/>
          </w:tcPr>
          <w:p>
            <w:pPr>
              <w:rPr>
                <w:sz w:val="18"/>
                <w:szCs w:val="18"/>
              </w:rPr>
            </w:pPr>
          </w:p>
        </w:tc>
        <w:tc>
          <w:tcPr>
            <w:tcW w:w="2381" w:type="dxa"/>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8</w:t>
            </w:r>
          </w:p>
        </w:tc>
        <w:tc>
          <w:tcPr>
            <w:tcW w:w="3798" w:type="dxa"/>
            <w:vAlign w:val="center"/>
          </w:tcPr>
          <w:p>
            <w:pPr>
              <w:rPr>
                <w:sz w:val="18"/>
                <w:szCs w:val="18"/>
              </w:rPr>
            </w:pPr>
            <w:r>
              <w:rPr>
                <w:rFonts w:hint="eastAsia" w:ascii="宋体" w:hAnsi="宋体" w:eastAsia="宋体" w:cs="宋体"/>
                <w:sz w:val="18"/>
                <w:szCs w:val="18"/>
              </w:rPr>
              <w:t>三、公务接待费</w:t>
            </w:r>
          </w:p>
        </w:tc>
        <w:tc>
          <w:tcPr>
            <w:tcW w:w="2382" w:type="dxa"/>
          </w:tcPr>
          <w:p>
            <w:pPr>
              <w:jc w:val="right"/>
              <w:rPr>
                <w:sz w:val="18"/>
                <w:szCs w:val="18"/>
              </w:rPr>
            </w:pPr>
            <w:r>
              <w:rPr>
                <w:rFonts w:hint="eastAsia"/>
                <w:sz w:val="18"/>
                <w:szCs w:val="18"/>
              </w:rPr>
              <w:t>2.8</w:t>
            </w:r>
          </w:p>
        </w:tc>
        <w:tc>
          <w:tcPr>
            <w:tcW w:w="2381" w:type="dxa"/>
          </w:tcPr>
          <w:p>
            <w:pPr>
              <w:jc w:val="right"/>
              <w:rPr>
                <w:sz w:val="18"/>
                <w:szCs w:val="18"/>
              </w:rPr>
            </w:pPr>
            <w:r>
              <w:rPr>
                <w:rFonts w:hint="eastAsia"/>
                <w:sz w:val="18"/>
                <w:szCs w:val="18"/>
              </w:rPr>
              <w:t>2.8</w:t>
            </w:r>
          </w:p>
        </w:tc>
        <w:tc>
          <w:tcPr>
            <w:tcW w:w="2381" w:type="dxa"/>
            <w:vAlign w:val="center"/>
          </w:tcPr>
          <w:p>
            <w:pPr>
              <w:rPr>
                <w:sz w:val="18"/>
                <w:szCs w:val="18"/>
              </w:rPr>
            </w:pPr>
          </w:p>
        </w:tc>
        <w:tc>
          <w:tcPr>
            <w:tcW w:w="2381" w:type="dxa"/>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9</w:t>
            </w:r>
          </w:p>
        </w:tc>
        <w:tc>
          <w:tcPr>
            <w:tcW w:w="3798" w:type="dxa"/>
            <w:vAlign w:val="center"/>
          </w:tcPr>
          <w:p>
            <w:pPr>
              <w:rPr>
                <w:sz w:val="18"/>
                <w:szCs w:val="18"/>
              </w:rPr>
            </w:pPr>
            <w:r>
              <w:rPr>
                <w:rFonts w:hint="eastAsia" w:ascii="宋体" w:hAnsi="宋体" w:eastAsia="宋体" w:cs="宋体"/>
                <w:sz w:val="18"/>
                <w:szCs w:val="18"/>
              </w:rPr>
              <w:t>四、会议费</w:t>
            </w:r>
          </w:p>
        </w:tc>
        <w:tc>
          <w:tcPr>
            <w:tcW w:w="2382" w:type="dxa"/>
          </w:tcPr>
          <w:p>
            <w:pPr>
              <w:jc w:val="right"/>
              <w:rPr>
                <w:sz w:val="18"/>
                <w:szCs w:val="18"/>
              </w:rPr>
            </w:pPr>
            <w:r>
              <w:rPr>
                <w:rFonts w:hint="eastAsia"/>
                <w:sz w:val="18"/>
                <w:szCs w:val="18"/>
              </w:rPr>
              <w:t>2</w:t>
            </w:r>
          </w:p>
        </w:tc>
        <w:tc>
          <w:tcPr>
            <w:tcW w:w="2381" w:type="dxa"/>
          </w:tcPr>
          <w:p>
            <w:pPr>
              <w:jc w:val="right"/>
              <w:rPr>
                <w:sz w:val="18"/>
                <w:szCs w:val="18"/>
              </w:rPr>
            </w:pPr>
            <w:r>
              <w:rPr>
                <w:rFonts w:hint="eastAsia"/>
                <w:sz w:val="18"/>
                <w:szCs w:val="18"/>
              </w:rPr>
              <w:t>2</w:t>
            </w:r>
          </w:p>
        </w:tc>
        <w:tc>
          <w:tcPr>
            <w:tcW w:w="2381" w:type="dxa"/>
            <w:vAlign w:val="center"/>
          </w:tcPr>
          <w:p>
            <w:pPr>
              <w:rPr>
                <w:sz w:val="18"/>
                <w:szCs w:val="18"/>
              </w:rPr>
            </w:pPr>
          </w:p>
        </w:tc>
        <w:tc>
          <w:tcPr>
            <w:tcW w:w="2381" w:type="dxa"/>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r>
              <w:rPr>
                <w:rFonts w:eastAsiaTheme="minorEastAsia"/>
                <w:lang w:eastAsia="zh-CN"/>
              </w:rPr>
              <w:t>0</w:t>
            </w:r>
          </w:p>
        </w:tc>
        <w:tc>
          <w:tcPr>
            <w:tcW w:w="3798" w:type="dxa"/>
            <w:vAlign w:val="center"/>
          </w:tcPr>
          <w:p>
            <w:pPr>
              <w:rPr>
                <w:sz w:val="18"/>
                <w:szCs w:val="18"/>
              </w:rPr>
            </w:pPr>
            <w:r>
              <w:rPr>
                <w:rFonts w:hint="eastAsia" w:ascii="宋体" w:hAnsi="宋体" w:eastAsia="宋体" w:cs="宋体"/>
                <w:sz w:val="18"/>
                <w:szCs w:val="18"/>
              </w:rPr>
              <w:t>五、培训费</w:t>
            </w:r>
          </w:p>
        </w:tc>
        <w:tc>
          <w:tcPr>
            <w:tcW w:w="2382" w:type="dxa"/>
            <w:vAlign w:val="center"/>
          </w:tcPr>
          <w:p>
            <w:pPr>
              <w:jc w:val="right"/>
              <w:rPr>
                <w:sz w:val="18"/>
                <w:szCs w:val="18"/>
              </w:rPr>
            </w:pPr>
          </w:p>
        </w:tc>
        <w:tc>
          <w:tcPr>
            <w:tcW w:w="2381" w:type="dxa"/>
            <w:vAlign w:val="center"/>
          </w:tcPr>
          <w:p>
            <w:pPr>
              <w:jc w:val="right"/>
              <w:rPr>
                <w:sz w:val="18"/>
                <w:szCs w:val="18"/>
              </w:rPr>
            </w:pPr>
          </w:p>
        </w:tc>
        <w:tc>
          <w:tcPr>
            <w:tcW w:w="2381" w:type="dxa"/>
            <w:vAlign w:val="center"/>
          </w:tcPr>
          <w:p>
            <w:pPr>
              <w:rPr>
                <w:sz w:val="18"/>
                <w:szCs w:val="18"/>
              </w:rPr>
            </w:pPr>
          </w:p>
        </w:tc>
        <w:tc>
          <w:tcPr>
            <w:tcW w:w="2381" w:type="dxa"/>
            <w:vAlign w:val="center"/>
          </w:tcPr>
          <w:p>
            <w:pPr>
              <w:jc w:val="right"/>
              <w:rPr>
                <w:sz w:val="18"/>
                <w:szCs w:val="18"/>
              </w:rPr>
            </w:pPr>
          </w:p>
        </w:tc>
      </w:tr>
    </w:tbl>
    <w:p>
      <w:pPr>
        <w:ind w:firstLine="420"/>
        <w:rPr>
          <w:lang w:val="uk-UA"/>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沙河市应急管理局2021年单位预算信息公开情况说明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r>
        <w:rPr>
          <w:rFonts w:eastAsia="方正仿宋_GBK" w:cs="Times New Roman"/>
          <w:color w:val="000000"/>
          <w:sz w:val="28"/>
        </w:rPr>
        <w:t>预算法》、《地方预决算公开操作规程》和《关于进一步推进预算公开工作的实施意见》规定，现将沙河市应急管理局2021年单位预算公开如下：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一、负责应急管理工作，指导各级各部门应对安全生产类、自然灾害类等突发事件和综合防灾减灾救灾工作。负责安全生产综合监督管理和工矿商贸行业安全生产监督管理工作。</w:t>
      </w:r>
    </w:p>
    <w:p>
      <w:pPr>
        <w:pStyle w:val="27"/>
      </w:pPr>
      <w:r>
        <w:t>二、拟订应急管理、安全生产等政策规定，组织编制市应急体系建设、安全生产和综合防灾减灾规划，贯彻落实国家、省和邢</w:t>
      </w:r>
      <w:r>
        <w:rPr>
          <w:rFonts w:hint="eastAsia"/>
          <w:lang w:val="en-US" w:eastAsia="zh-CN"/>
        </w:rPr>
        <w:t>台</w:t>
      </w:r>
      <w:r>
        <w:t>市有关法律、法规、规章、规程和标准。</w:t>
      </w:r>
    </w:p>
    <w:p>
      <w:pPr>
        <w:pStyle w:val="27"/>
      </w:pPr>
      <w:r>
        <w:t>三、指导应急预案体系建设，建立完善事故灾难和自然灾害分级应对制度，组织编制市总体应急预案和安全生产类、自然灾害类专项预案，综合协调应急预案衔接工作，组织开展预案演练，推动应急避难设施建设。</w:t>
      </w:r>
    </w:p>
    <w:p>
      <w:pPr>
        <w:pStyle w:val="27"/>
      </w:pPr>
      <w:r>
        <w:t>四、牵头建立统一的全市应急管理信息系统，负责信息传输渠</w:t>
      </w:r>
      <w:r>
        <w:rPr>
          <w:rFonts w:hint="eastAsia"/>
          <w:lang w:val="en-US" w:eastAsia="zh-CN"/>
        </w:rPr>
        <w:t>道</w:t>
      </w:r>
      <w:r>
        <w:t>的规划和布局，建立监测预警和灾情报告制度，健全自然灾害信息资源获取和共享机制，依法统一发布灾情。</w:t>
      </w:r>
    </w:p>
    <w:p>
      <w:pPr>
        <w:pStyle w:val="27"/>
      </w:pPr>
      <w:r>
        <w:t>五、组织指导协调安全生产类、自然灾害类等突发事件应急救援，承担市应对重大灾害指挥部工作，综合研判突发事件发展态势并提出应对建议，协助市委、市政府指定的负责同志组织重大灾害应急处置工作。</w:t>
      </w:r>
    </w:p>
    <w:p>
      <w:pPr>
        <w:pStyle w:val="27"/>
      </w:pPr>
      <w:r>
        <w:t>六、统一协调指挥各类应急专业队伍，建立应急协调联动机制，推进指挥平台对接，衔接解放军和武警部队参与应急救援工作。</w:t>
      </w:r>
    </w:p>
    <w:p>
      <w:pPr>
        <w:pStyle w:val="27"/>
      </w:pPr>
      <w:r>
        <w:t>七、统筹应急救援力量建设，负责消防、森林和草原火灾扑救、抗洪抢险、地震和地质灾害救援、生产安全事故救援等专业应急救援力量建设，管理市综合性应急救援队伍，指导各级及社会应急救援力量建设。</w:t>
      </w:r>
    </w:p>
    <w:p>
      <w:pPr>
        <w:pStyle w:val="27"/>
      </w:pPr>
      <w:r>
        <w:t>八、组织协调消防工作，指导各级消防监督、火灾预防、火灾扑救等工作。</w:t>
      </w:r>
    </w:p>
    <w:p>
      <w:pPr>
        <w:pStyle w:val="27"/>
      </w:pPr>
      <w:r>
        <w:t>九、指导协调森林和草原火灾、水</w:t>
      </w:r>
      <w:r>
        <w:rPr>
          <w:rFonts w:hint="eastAsia"/>
          <w:lang w:val="en-US" w:eastAsia="zh-CN"/>
        </w:rPr>
        <w:t>旱</w:t>
      </w:r>
      <w:r>
        <w:t>灾害、地质灾害等防治工作，负责自然灾害综合监测预警工作，指导开展自然灾害综合风险评估工作。</w:t>
      </w:r>
    </w:p>
    <w:p>
      <w:pPr>
        <w:pStyle w:val="27"/>
      </w:pPr>
      <w:r>
        <w:t>十、组织协调灾害救助工作，组织指导灾情核查、损失评估、救灾捐赠工作，管理、分配市救灾款物并监督使用</w:t>
      </w:r>
    </w:p>
    <w:p>
      <w:pPr>
        <w:pStyle w:val="27"/>
      </w:pPr>
      <w:r>
        <w:t>十一、依法行使市安全生产综合监督管理职权，指导协调、监督检查市有关部门和乡(镇)办事处安全生产工作，组织开展安全生产巡查、考核工作。</w:t>
      </w:r>
    </w:p>
    <w:p>
      <w:pPr>
        <w:pStyle w:val="27"/>
      </w:pPr>
      <w:r>
        <w:t>十二、按照分级、属地原则，依法监督检查工矿商贸生产经营单位贯彻执行安全生产法律法规情况，及其安全生产条件和有关设备(特种设备除外)、材料、劳动防护用品的安全生产管理工作。负责监督管理工矿商贸行业市属企业和驻市中央、省属、邢台市属企业的安全生产工作。负责危险化学品安全监督管理综合工作和烟花爆竹安全生产监督管理工作。</w:t>
      </w:r>
    </w:p>
    <w:p>
      <w:pPr>
        <w:pStyle w:val="27"/>
      </w:pPr>
      <w:r>
        <w:t>十三、依法组织指导生产安全事故调查处理，监督事故查处和责任</w:t>
      </w:r>
      <w:r>
        <w:rPr>
          <w:rFonts w:hint="eastAsia"/>
          <w:lang w:eastAsia="zh-CN"/>
        </w:rPr>
        <w:t>追究</w:t>
      </w:r>
      <w:r>
        <w:t>落实情况。组织开展自然灾害类突发事件的调查评估工作。</w:t>
      </w:r>
    </w:p>
    <w:p>
      <w:pPr>
        <w:pStyle w:val="27"/>
      </w:pPr>
      <w:r>
        <w:t>十四、制定应急物资储备和应急救援装备规划并组织实施，会同市发展和改革局(市粮食和物资储备局)等部门建立健全应急物资信息平台和调拨制度，在救灾时统一调度</w:t>
      </w:r>
    </w:p>
    <w:p>
      <w:pPr>
        <w:pStyle w:val="27"/>
      </w:pPr>
      <w:r>
        <w:t>十五、负责应急管理、安全生产宣传教育和培训工作，组织指导应急管理、安全生产的科学技术研究、推广应用和信息化建设工作</w:t>
      </w:r>
    </w:p>
    <w:p>
      <w:pPr>
        <w:pStyle w:val="27"/>
      </w:pPr>
      <w:r>
        <w:t>十六、组织实施煤矿安全监管法规和标准，组织指导煤炭资源的合理开发和煤炭产业结构调整。承担全市煤矿安全、煤炭生产监管责任，组织开展对煤矿企业执法检查。</w:t>
      </w:r>
    </w:p>
    <w:p>
      <w:pPr>
        <w:pStyle w:val="27"/>
      </w:pPr>
      <w:r>
        <w:t>十七、负责组织指导协调和监督全市安全生产行政执法工作，组织开展对市属企业及驻市中央、省属、</w:t>
      </w:r>
      <w:r>
        <w:rPr>
          <w:rFonts w:hint="eastAsia"/>
          <w:lang w:eastAsia="zh-CN"/>
        </w:rPr>
        <w:t>邢台</w:t>
      </w:r>
      <w:r>
        <w:t>市属企业的执法检查，组织开展对安全生产重点企业的执法检查。</w:t>
      </w:r>
    </w:p>
    <w:p>
      <w:pPr>
        <w:pStyle w:val="27"/>
      </w:pPr>
      <w:r>
        <w:t>十八、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地震台网(站;负责地震科技信息工作，管理地震科技档案;负责辖区内地震监测设施和地震观测环境依法保护工作。</w:t>
      </w:r>
    </w:p>
    <w:p>
      <w:pPr>
        <w:pStyle w:val="27"/>
      </w:pPr>
      <w:r>
        <w:t>十九、负责并组织开展辖区内地震灾害预防工作。负责地震灾害的调</w:t>
      </w:r>
      <w:r>
        <w:rPr>
          <w:rFonts w:hint="eastAsia"/>
          <w:lang w:eastAsia="zh-CN"/>
        </w:rPr>
        <w:t>查</w:t>
      </w:r>
      <w:r>
        <w:t>、评估、预测工作;会同有关部门推动建筑物、构筑物地震安全工作;负责推进地震小区划工作;负责监督管理辖区内建设工程的抗震设防要求确定和地震安全性评价工作;负责辖区内地震行政执法工作。</w:t>
      </w:r>
    </w:p>
    <w:p>
      <w:pPr>
        <w:pStyle w:val="27"/>
      </w:pPr>
      <w:r>
        <w:t>二十、负责并组织开展辖区内地震应急救援工作。负责组织制</w:t>
      </w:r>
      <w:r>
        <w:rPr>
          <w:rFonts w:hint="eastAsia"/>
          <w:lang w:val="en-US" w:eastAsia="zh-CN"/>
        </w:rPr>
        <w:t>定</w:t>
      </w:r>
      <w:r>
        <w:t>全市地震应急预案和地震救援方案，经市政府批准后组织实施;负责组建培训地震紧急救援队伍，组织开展地震应急演练;负责震情、灾情收集速报工作;会同有关部门做好地震次生灾害的排查与监测预警工作;参与编制地震灾区恢复重建规划和恢复震后辖区内社会公共保障功能。</w:t>
      </w:r>
    </w:p>
    <w:p>
      <w:pPr>
        <w:pStyle w:val="27"/>
      </w:pPr>
      <w:r>
        <w:t>二十ー、负责管理辖区内地震群测群防“三网一员”网络体系，推进地震宏观异常测报、地震灾情速报、防震减灾科普宣传网络体系建设，组织开展社区地震应急和乡镇民居抗震设防指导和培训。</w:t>
      </w:r>
    </w:p>
    <w:p>
      <w:pPr>
        <w:pStyle w:val="27"/>
      </w:pPr>
      <w:r>
        <w:t>二十二、组织开展应急管理方面的国际交流与合作。</w:t>
      </w:r>
    </w:p>
    <w:p>
      <w:pPr>
        <w:pStyle w:val="27"/>
      </w:pPr>
      <w:r>
        <w:t>ニ十三、完成市委、市政府交办的其他任务。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沙河市应急管理局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r>
        <w:t>单位预算安排的总体情况</w:t>
      </w:r>
    </w:p>
    <w:p>
      <w:pPr>
        <w:pStyle w:val="28"/>
      </w:pPr>
      <w:r>
        <w:t>按照预算管理有关规定，目前我市单位预算的编制实行综合预算制度，即全部收入和支出都反映</w:t>
      </w:r>
      <w:r>
        <w:rPr>
          <w:rFonts w:hint="eastAsia"/>
          <w:lang w:eastAsia="zh-CN"/>
        </w:rPr>
        <w:t>在</w:t>
      </w:r>
      <w:r>
        <w:t>预算中。沙河市应急管理局收支包含在</w:t>
      </w:r>
      <w:r>
        <w:rPr>
          <w:rFonts w:hint="eastAsia"/>
          <w:lang w:eastAsia="zh-CN"/>
        </w:rPr>
        <w:t>单位</w:t>
      </w:r>
      <w:r>
        <w:t>预算中。</w:t>
      </w:r>
    </w:p>
    <w:p>
      <w:pPr>
        <w:pStyle w:val="28"/>
      </w:pPr>
      <w:r>
        <w:t>1、收入说明</w:t>
      </w:r>
    </w:p>
    <w:p>
      <w:pPr>
        <w:pStyle w:val="28"/>
      </w:pPr>
      <w:r>
        <w:t>反映本部门当年全部收入。2021年财政拨款预算收入4550.09万元，其中：一般公共预算收入4550.09万元。</w:t>
      </w:r>
    </w:p>
    <w:p>
      <w:pPr>
        <w:pStyle w:val="28"/>
      </w:pPr>
      <w:r>
        <w:t>2、支出说明</w:t>
      </w:r>
    </w:p>
    <w:p>
      <w:pPr>
        <w:pStyle w:val="28"/>
      </w:pPr>
      <w:r>
        <w:t>收支预算总表支出栏、基本支出表、项目支出表按经济分类和支出功能分类科目编制，反映沙河市应急管理局年度单位预算中支出预算的总体情况。</w:t>
      </w:r>
    </w:p>
    <w:p>
      <w:pPr>
        <w:pStyle w:val="28"/>
      </w:pPr>
      <w:r>
        <w:t xml:space="preserve">2021年支出预算4550.09万元，其中基本支出1763.07万元，包括人员经费1727.19万元和日常公用经费35.88万元；项目支出2787.02万元，主要项目为沙河市第一次全国自然灾害综合风险普查工作经费、农房保险资金、业务补助经费、非煤矿山安全生产专项经费、煤矿留守处经费、地震防震经费等。 </w:t>
      </w:r>
    </w:p>
    <w:p>
      <w:pPr>
        <w:pStyle w:val="28"/>
      </w:pPr>
      <w:r>
        <w:t>3、比上年增减情况</w:t>
      </w:r>
    </w:p>
    <w:p>
      <w:pPr>
        <w:pStyle w:val="20"/>
      </w:pPr>
      <w:r>
        <w:t>2021年预算收支安排4550.09万元，较2020年2432.51万元预算增加2117.58万元，主要原因为新增沙河市第一次全国自然灾害综合风险普查工作经费1200万元，综合信息平台预算410万元等，造成2021年预算大幅度增加。</w:t>
      </w:r>
    </w:p>
    <w:p>
      <w:pPr>
        <w:spacing w:before="10" w:after="10" w:line="360" w:lineRule="auto"/>
        <w:ind w:firstLine="640"/>
        <w:outlineLvl w:val="2"/>
      </w:pPr>
      <w:r>
        <w:rPr>
          <w:rFonts w:ascii="黑体" w:hAnsi="黑体" w:eastAsia="黑体" w:cs="黑体"/>
          <w:color w:val="000000"/>
          <w:sz w:val="32"/>
        </w:rPr>
        <w:t>三、机关运行经费安排情况</w:t>
      </w:r>
    </w:p>
    <w:p>
      <w:pPr>
        <w:pStyle w:val="21"/>
      </w:pPr>
      <w:r>
        <w:t>2021年，我局机关运行经费共计安排35.88万元，主要用于办公费、邮电费、取暖费、福利费、其他交通费用等日常运行支出。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2"/>
      </w:pPr>
      <w:r>
        <w:t>2021年，我局财政拨款“三公”经费预算安排13.8万元，其中因公出国（境）费0万元；公务用车购置及运维费9万元（其中：公务用车购置费为0万元，公务用车运维费9万元)；公务接待费2.8万元、会议费2万元。“三公”经费与2020年预算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1、2021年补助经费绩效目标表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财政拨付人员人数</w:t>
            </w:r>
          </w:p>
        </w:tc>
        <w:tc>
          <w:tcPr>
            <w:tcW w:w="2551" w:type="dxa"/>
            <w:vAlign w:val="center"/>
          </w:tcPr>
          <w:p>
            <w:pPr>
              <w:pStyle w:val="14"/>
            </w:pPr>
            <w:r>
              <w:t>≥114人</w:t>
            </w:r>
          </w:p>
        </w:tc>
        <w:tc>
          <w:tcPr>
            <w:tcW w:w="2268" w:type="dxa"/>
            <w:vAlign w:val="center"/>
          </w:tcPr>
          <w:p>
            <w:pPr>
              <w:pStyle w:val="14"/>
            </w:pPr>
            <w:r>
              <w:t>人社局及相关政策文件要求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人社局及相关政策文件要求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财政拨付人员全年工资总数</w:t>
            </w:r>
          </w:p>
        </w:tc>
        <w:tc>
          <w:tcPr>
            <w:tcW w:w="2551" w:type="dxa"/>
            <w:vAlign w:val="center"/>
          </w:tcPr>
          <w:p>
            <w:pPr>
              <w:pStyle w:val="14"/>
            </w:pPr>
            <w:r>
              <w:t>≤1064.43万元</w:t>
            </w:r>
          </w:p>
        </w:tc>
        <w:tc>
          <w:tcPr>
            <w:tcW w:w="2268" w:type="dxa"/>
            <w:vAlign w:val="center"/>
          </w:tcPr>
          <w:p>
            <w:pPr>
              <w:pStyle w:val="14"/>
            </w:pPr>
            <w:r>
              <w:t>人社局及相关政策文件要求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及时发放</w:t>
            </w:r>
          </w:p>
        </w:tc>
        <w:tc>
          <w:tcPr>
            <w:tcW w:w="2268" w:type="dxa"/>
            <w:vAlign w:val="center"/>
          </w:tcPr>
          <w:p>
            <w:pPr>
              <w:pStyle w:val="14"/>
            </w:pPr>
            <w:r>
              <w:t>人社局及相关政策文件要求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实际重点工作完成情况占全年重点工作需完成情况的比率</w:t>
            </w:r>
          </w:p>
        </w:tc>
        <w:tc>
          <w:tcPr>
            <w:tcW w:w="2551" w:type="dxa"/>
            <w:vAlign w:val="center"/>
          </w:tcPr>
          <w:p>
            <w:pPr>
              <w:pStyle w:val="14"/>
            </w:pPr>
            <w:r>
              <w:t>≥90%</w:t>
            </w:r>
          </w:p>
        </w:tc>
        <w:tc>
          <w:tcPr>
            <w:tcW w:w="2268" w:type="dxa"/>
            <w:vAlign w:val="center"/>
          </w:tcPr>
          <w:p>
            <w:pPr>
              <w:pStyle w:val="14"/>
            </w:pPr>
            <w:r>
              <w:t>人社局及相关政策文件要求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≥90%</w:t>
            </w:r>
          </w:p>
        </w:tc>
        <w:tc>
          <w:tcPr>
            <w:tcW w:w="2268" w:type="dxa"/>
            <w:vAlign w:val="center"/>
          </w:tcPr>
          <w:p>
            <w:pPr>
              <w:pStyle w:val="14"/>
            </w:pPr>
            <w:r>
              <w:t>人社局及相关政策文件要求</w:t>
            </w:r>
          </w:p>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sz w:val="28"/>
        </w:rPr>
        <w:t>地震防震经费绩效目标表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1.加强科普宣传，完成全年宣传工作计划，完成应急管理工作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加强科普宣传，提升全市综合防震减灾能力</w:t>
            </w:r>
          </w:p>
        </w:tc>
        <w:tc>
          <w:tcPr>
            <w:tcW w:w="2551" w:type="dxa"/>
            <w:vAlign w:val="center"/>
          </w:tcPr>
          <w:p>
            <w:pPr>
              <w:pStyle w:val="14"/>
            </w:pPr>
            <w:r>
              <w:t>≥3次</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制作宣传品数量</w:t>
            </w:r>
          </w:p>
        </w:tc>
        <w:tc>
          <w:tcPr>
            <w:tcW w:w="2835" w:type="dxa"/>
            <w:vAlign w:val="center"/>
          </w:tcPr>
          <w:p>
            <w:pPr>
              <w:pStyle w:val="14"/>
            </w:pPr>
            <w:r>
              <w:t>制作宣传品的数量</w:t>
            </w:r>
          </w:p>
        </w:tc>
        <w:tc>
          <w:tcPr>
            <w:tcW w:w="2551" w:type="dxa"/>
            <w:vAlign w:val="center"/>
          </w:tcPr>
          <w:p>
            <w:pPr>
              <w:pStyle w:val="14"/>
            </w:pPr>
            <w:r>
              <w:t>≥1000页次</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会议培训次数</w:t>
            </w:r>
          </w:p>
        </w:tc>
        <w:tc>
          <w:tcPr>
            <w:tcW w:w="2835" w:type="dxa"/>
            <w:vAlign w:val="center"/>
          </w:tcPr>
          <w:p>
            <w:pPr>
              <w:pStyle w:val="14"/>
            </w:pPr>
            <w:r>
              <w:t>不定时召开相关会议、培训</w:t>
            </w:r>
          </w:p>
        </w:tc>
        <w:tc>
          <w:tcPr>
            <w:tcW w:w="2551" w:type="dxa"/>
            <w:vAlign w:val="center"/>
          </w:tcPr>
          <w:p>
            <w:pPr>
              <w:pStyle w:val="14"/>
            </w:pPr>
            <w:r>
              <w:t>≥3次</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w:t>
            </w:r>
          </w:p>
        </w:tc>
        <w:tc>
          <w:tcPr>
            <w:tcW w:w="2835" w:type="dxa"/>
            <w:vAlign w:val="center"/>
          </w:tcPr>
          <w:p>
            <w:pPr>
              <w:pStyle w:val="14"/>
            </w:pPr>
            <w:r>
              <w:t>控制总成本不超预算</w:t>
            </w:r>
          </w:p>
        </w:tc>
        <w:tc>
          <w:tcPr>
            <w:tcW w:w="2551" w:type="dxa"/>
            <w:vAlign w:val="center"/>
          </w:tcPr>
          <w:p>
            <w:pPr>
              <w:pStyle w:val="14"/>
            </w:pPr>
            <w:r>
              <w:t>≤100百分比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宣传群众受益率</w:t>
            </w:r>
          </w:p>
        </w:tc>
        <w:tc>
          <w:tcPr>
            <w:tcW w:w="2835" w:type="dxa"/>
            <w:vAlign w:val="center"/>
          </w:tcPr>
          <w:p>
            <w:pPr>
              <w:pStyle w:val="14"/>
            </w:pPr>
            <w:r>
              <w:t>宣传群众受益率</w:t>
            </w:r>
          </w:p>
        </w:tc>
        <w:tc>
          <w:tcPr>
            <w:tcW w:w="2551" w:type="dxa"/>
            <w:vAlign w:val="center"/>
          </w:tcPr>
          <w:p>
            <w:pPr>
              <w:pStyle w:val="14"/>
            </w:pPr>
            <w:r>
              <w:t>≥85百分比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宣传群众满意率</w:t>
            </w:r>
          </w:p>
        </w:tc>
        <w:tc>
          <w:tcPr>
            <w:tcW w:w="2835" w:type="dxa"/>
            <w:vAlign w:val="center"/>
          </w:tcPr>
          <w:p>
            <w:pPr>
              <w:pStyle w:val="14"/>
            </w:pPr>
            <w:r>
              <w:t>宣传群众满意率</w:t>
            </w:r>
          </w:p>
        </w:tc>
        <w:tc>
          <w:tcPr>
            <w:tcW w:w="2551" w:type="dxa"/>
            <w:vAlign w:val="center"/>
          </w:tcPr>
          <w:p>
            <w:pPr>
              <w:pStyle w:val="14"/>
            </w:pPr>
            <w:r>
              <w:t>≥85百分比</w:t>
            </w:r>
          </w:p>
        </w:tc>
        <w:tc>
          <w:tcPr>
            <w:tcW w:w="2268" w:type="dxa"/>
            <w:vAlign w:val="center"/>
          </w:tcPr>
          <w:p>
            <w:pPr>
              <w:pStyle w:val="14"/>
            </w:pPr>
            <w:r>
              <w:t>相关政策法规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3、非煤矿山安全生产专项经费绩效目标表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1.确保机关正常运转，公务车辆正常运转、公务接待安全标准执行。</w:t>
            </w:r>
          </w:p>
          <w:p>
            <w:pPr>
              <w:pStyle w:val="14"/>
            </w:pPr>
            <w:r>
              <w:t>2.机关日常工作各项业务顺利进行，保障安全生产、应急工作正常进行。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巡查次数</w:t>
            </w:r>
          </w:p>
        </w:tc>
        <w:tc>
          <w:tcPr>
            <w:tcW w:w="2835" w:type="dxa"/>
            <w:vAlign w:val="center"/>
          </w:tcPr>
          <w:p>
            <w:pPr>
              <w:pStyle w:val="14"/>
            </w:pPr>
            <w:r>
              <w:t>巡查次数</w:t>
            </w:r>
          </w:p>
        </w:tc>
        <w:tc>
          <w:tcPr>
            <w:tcW w:w="2551" w:type="dxa"/>
            <w:vAlign w:val="center"/>
          </w:tcPr>
          <w:p>
            <w:pPr>
              <w:pStyle w:val="14"/>
            </w:pPr>
            <w:r>
              <w:t>≥20次</w:t>
            </w:r>
          </w:p>
        </w:tc>
        <w:tc>
          <w:tcPr>
            <w:tcW w:w="2268" w:type="dxa"/>
            <w:vAlign w:val="center"/>
          </w:tcPr>
          <w:p>
            <w:pPr>
              <w:pStyle w:val="14"/>
            </w:pPr>
            <w:r>
              <w:t>实际前往非煤矿山次数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开展宣传方式的品种或数量</w:t>
            </w:r>
          </w:p>
        </w:tc>
        <w:tc>
          <w:tcPr>
            <w:tcW w:w="2835" w:type="dxa"/>
            <w:vAlign w:val="center"/>
          </w:tcPr>
          <w:p>
            <w:pPr>
              <w:pStyle w:val="14"/>
            </w:pPr>
            <w:r>
              <w:t>开展安全生产应急宣传教育活动</w:t>
            </w:r>
          </w:p>
        </w:tc>
        <w:tc>
          <w:tcPr>
            <w:tcW w:w="2551" w:type="dxa"/>
            <w:vAlign w:val="center"/>
          </w:tcPr>
          <w:p>
            <w:pPr>
              <w:pStyle w:val="14"/>
            </w:pPr>
            <w:r>
              <w:t>≥2次</w:t>
            </w:r>
          </w:p>
        </w:tc>
        <w:tc>
          <w:tcPr>
            <w:tcW w:w="2268" w:type="dxa"/>
            <w:vAlign w:val="center"/>
          </w:tcPr>
          <w:p>
            <w:pPr>
              <w:pStyle w:val="14"/>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公车运行维护</w:t>
            </w:r>
          </w:p>
        </w:tc>
        <w:tc>
          <w:tcPr>
            <w:tcW w:w="2835" w:type="dxa"/>
            <w:vAlign w:val="center"/>
          </w:tcPr>
          <w:p>
            <w:pPr>
              <w:pStyle w:val="14"/>
            </w:pPr>
            <w:r>
              <w:t>公务用车正常运转</w:t>
            </w:r>
          </w:p>
        </w:tc>
        <w:tc>
          <w:tcPr>
            <w:tcW w:w="2551" w:type="dxa"/>
            <w:vAlign w:val="center"/>
          </w:tcPr>
          <w:p>
            <w:pPr>
              <w:pStyle w:val="14"/>
            </w:pPr>
            <w:r>
              <w:t>≥90百分比</w:t>
            </w:r>
          </w:p>
        </w:tc>
        <w:tc>
          <w:tcPr>
            <w:tcW w:w="2268" w:type="dxa"/>
            <w:vAlign w:val="center"/>
          </w:tcPr>
          <w:p>
            <w:pPr>
              <w:pStyle w:val="14"/>
            </w:pPr>
            <w: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及时开展巡查工作</w:t>
            </w:r>
          </w:p>
        </w:tc>
        <w:tc>
          <w:tcPr>
            <w:tcW w:w="2835" w:type="dxa"/>
            <w:vAlign w:val="center"/>
          </w:tcPr>
          <w:p>
            <w:pPr>
              <w:pStyle w:val="14"/>
            </w:pPr>
            <w:r>
              <w:t>按照计划及时开展巡查工作</w:t>
            </w:r>
          </w:p>
        </w:tc>
        <w:tc>
          <w:tcPr>
            <w:tcW w:w="2551" w:type="dxa"/>
            <w:vAlign w:val="center"/>
          </w:tcPr>
          <w:p>
            <w:pPr>
              <w:pStyle w:val="14"/>
            </w:pPr>
            <w:r>
              <w:t>≥90百分比</w:t>
            </w:r>
          </w:p>
        </w:tc>
        <w:tc>
          <w:tcPr>
            <w:tcW w:w="2268" w:type="dxa"/>
            <w:vAlign w:val="center"/>
          </w:tcPr>
          <w:p>
            <w:pPr>
              <w:pStyle w:val="14"/>
            </w:pPr>
            <w:r>
              <w:t>公务用车管理制度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综合事务管理工作完成率</w:t>
            </w:r>
          </w:p>
        </w:tc>
        <w:tc>
          <w:tcPr>
            <w:tcW w:w="2835" w:type="dxa"/>
            <w:vAlign w:val="center"/>
          </w:tcPr>
          <w:p>
            <w:pPr>
              <w:pStyle w:val="14"/>
            </w:pPr>
            <w:r>
              <w:t>保障机关正常开展、保障应急工作顺利进行。</w:t>
            </w:r>
          </w:p>
        </w:tc>
        <w:tc>
          <w:tcPr>
            <w:tcW w:w="2551" w:type="dxa"/>
            <w:vAlign w:val="center"/>
          </w:tcPr>
          <w:p>
            <w:pPr>
              <w:pStyle w:val="14"/>
            </w:pPr>
            <w:r>
              <w:t>≥90百分比</w:t>
            </w:r>
          </w:p>
        </w:tc>
        <w:tc>
          <w:tcPr>
            <w:tcW w:w="2268" w:type="dxa"/>
            <w:vAlign w:val="center"/>
          </w:tcPr>
          <w:p>
            <w:pPr>
              <w:pStyle w:val="14"/>
            </w:pPr>
            <w:r>
              <w:t>机关相关制度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sz w:val="28"/>
        </w:rPr>
        <w:t>综合信息平台建设经费</w:t>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b/>
              </w:rPr>
              <w:t>建立安全生产监管、森林防火、防汛抗旱、防震减灾综合信息平台，提供检测预警、信息传达、救援指挥等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数量指标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专线接入</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专线接入1</w:t>
            </w:r>
            <w:r>
              <w:rPr>
                <w:rFonts w:ascii="方正书宋_GBK" w:hAnsi="方正书宋_GBK" w:eastAsia="方正书宋_GBK" w:cs="方正书宋_GBK"/>
                <w:bCs/>
                <w:sz w:val="21"/>
                <w:szCs w:val="21"/>
              </w:rPr>
              <w:t>8</w:t>
            </w:r>
            <w:r>
              <w:rPr>
                <w:rFonts w:hint="eastAsia" w:ascii="方正书宋_GBK" w:hAnsi="方正书宋_GBK" w:eastAsia="方正书宋_GBK" w:cs="方正书宋_GBK"/>
                <w:bCs/>
                <w:sz w:val="21"/>
                <w:szCs w:val="21"/>
              </w:rPr>
              <w:t>家有关部门</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确定相关企业数量，确保工作顺利进行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成本指标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项目建设成本</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成本要小于或等于预算</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≤预算</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项目成本不高于预算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质量指标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覆盖范围</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围绕应急管理职责，实现数字化管理</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w:t>
            </w:r>
            <w:r>
              <w:rPr>
                <w:rFonts w:ascii="方正书宋_GBK" w:hAnsi="方正书宋_GBK" w:eastAsia="方正书宋_GBK" w:cs="方正书宋_GBK"/>
                <w:bCs/>
                <w:sz w:val="21"/>
                <w:szCs w:val="21"/>
              </w:rPr>
              <w:t>90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对相关项目、工作实施数字化管理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时效指标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应急响应时间</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险情发生后响应时间</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≤1.</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小时</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事故发生后，应急响应时限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社会效益指标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对安全生产等起到良好作用</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对安全生产等起到良好作用</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w:t>
            </w:r>
            <w:r>
              <w:rPr>
                <w:rFonts w:ascii="方正书宋_GBK" w:hAnsi="方正书宋_GBK" w:eastAsia="方正书宋_GBK" w:cs="方正书宋_GBK"/>
                <w:bCs/>
                <w:sz w:val="21"/>
                <w:szCs w:val="21"/>
              </w:rPr>
              <w:t>90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按照</w:t>
            </w:r>
            <w:r>
              <w:rPr>
                <w:rFonts w:hint="eastAsia" w:ascii="方正书宋_GBK" w:eastAsia="方正书宋_GBK"/>
                <w:bCs/>
                <w:sz w:val="21"/>
                <w:szCs w:val="21"/>
              </w:rPr>
              <w:t>工作方案顺利开展工作，达到既定要求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服务对象满意度指标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企业满意度</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企业满意度</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w:t>
            </w:r>
            <w:r>
              <w:rPr>
                <w:rFonts w:ascii="方正书宋_GBK" w:hAnsi="方正书宋_GBK" w:eastAsia="方正书宋_GBK" w:cs="方正书宋_GBK"/>
                <w:bCs/>
                <w:sz w:val="21"/>
                <w:szCs w:val="21"/>
              </w:rPr>
              <w:t>90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eastAsia="方正书宋_GBK"/>
                <w:bCs/>
                <w:sz w:val="21"/>
                <w:szCs w:val="21"/>
              </w:rPr>
              <w:t>服务对象对工作开展的满意程度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数量指标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专线接入</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专线接入1</w:t>
            </w:r>
            <w:r>
              <w:rPr>
                <w:rFonts w:ascii="方正书宋_GBK" w:hAnsi="方正书宋_GBK" w:eastAsia="方正书宋_GBK" w:cs="方正书宋_GBK"/>
                <w:bCs/>
                <w:sz w:val="21"/>
                <w:szCs w:val="21"/>
              </w:rPr>
              <w:t>8</w:t>
            </w:r>
            <w:r>
              <w:rPr>
                <w:rFonts w:hint="eastAsia" w:ascii="方正书宋_GBK" w:hAnsi="方正书宋_GBK" w:eastAsia="方正书宋_GBK" w:cs="方正书宋_GBK"/>
                <w:bCs/>
                <w:sz w:val="21"/>
                <w:szCs w:val="21"/>
              </w:rPr>
              <w:t>家有关部门</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确定相关企业数量，确保工作顺利进行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sz w:val="28"/>
        </w:rPr>
        <w:t>森林扑灭火人员经费</w:t>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1.保证森防中队的正常运转</w:t>
            </w:r>
          </w:p>
          <w:p>
            <w:pPr>
              <w:pStyle w:val="14"/>
            </w:pPr>
            <w:r>
              <w:t>2.保证森防扑火人员的日常开支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制作条幅、单页宣传次数</w:t>
            </w:r>
          </w:p>
        </w:tc>
        <w:tc>
          <w:tcPr>
            <w:tcW w:w="2835" w:type="dxa"/>
            <w:vAlign w:val="center"/>
          </w:tcPr>
          <w:p>
            <w:pPr>
              <w:pStyle w:val="14"/>
            </w:pPr>
            <w:r>
              <w:t>制作条幅、单页宣传次数</w:t>
            </w:r>
          </w:p>
        </w:tc>
        <w:tc>
          <w:tcPr>
            <w:tcW w:w="2551" w:type="dxa"/>
            <w:vAlign w:val="center"/>
          </w:tcPr>
          <w:p>
            <w:pPr>
              <w:pStyle w:val="14"/>
            </w:pPr>
            <w:r>
              <w:t>≥3次</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支出成本</w:t>
            </w:r>
          </w:p>
        </w:tc>
        <w:tc>
          <w:tcPr>
            <w:tcW w:w="2835" w:type="dxa"/>
            <w:vAlign w:val="center"/>
          </w:tcPr>
          <w:p>
            <w:pPr>
              <w:pStyle w:val="14"/>
            </w:pPr>
            <w:r>
              <w:t>实际支出要小于或等于预算</w:t>
            </w:r>
          </w:p>
        </w:tc>
        <w:tc>
          <w:tcPr>
            <w:tcW w:w="2551" w:type="dxa"/>
            <w:vAlign w:val="center"/>
          </w:tcPr>
          <w:p>
            <w:pPr>
              <w:pStyle w:val="14"/>
            </w:pPr>
            <w:r>
              <w:t>≤100百分比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完成高质量巡查、检查次数</w:t>
            </w:r>
          </w:p>
        </w:tc>
        <w:tc>
          <w:tcPr>
            <w:tcW w:w="2835" w:type="dxa"/>
            <w:vAlign w:val="center"/>
          </w:tcPr>
          <w:p>
            <w:pPr>
              <w:pStyle w:val="14"/>
            </w:pPr>
            <w:r>
              <w:t>完成高质量巡查、检查次数</w:t>
            </w:r>
          </w:p>
        </w:tc>
        <w:tc>
          <w:tcPr>
            <w:tcW w:w="2551" w:type="dxa"/>
            <w:vAlign w:val="center"/>
          </w:tcPr>
          <w:p>
            <w:pPr>
              <w:pStyle w:val="14"/>
            </w:pPr>
            <w:r>
              <w:t>≥5次</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宣传起到良好作用</w:t>
            </w:r>
          </w:p>
        </w:tc>
        <w:tc>
          <w:tcPr>
            <w:tcW w:w="2835" w:type="dxa"/>
            <w:vAlign w:val="center"/>
          </w:tcPr>
          <w:p>
            <w:pPr>
              <w:pStyle w:val="14"/>
            </w:pPr>
            <w:r>
              <w:t>宣传起到良好作用</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重点工作完成率</w:t>
            </w:r>
          </w:p>
        </w:tc>
        <w:tc>
          <w:tcPr>
            <w:tcW w:w="2835" w:type="dxa"/>
            <w:vAlign w:val="center"/>
          </w:tcPr>
          <w:p>
            <w:pPr>
              <w:pStyle w:val="14"/>
            </w:pPr>
            <w:r>
              <w:t>重点工作完成率</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相关政策法规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6、煤矿留守处经费绩效目标表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1.保障留守处人员的工资按时发放、缴纳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留守处人员工资发放率</w:t>
            </w:r>
          </w:p>
        </w:tc>
        <w:tc>
          <w:tcPr>
            <w:tcW w:w="2835" w:type="dxa"/>
            <w:vAlign w:val="center"/>
          </w:tcPr>
          <w:p>
            <w:pPr>
              <w:pStyle w:val="14"/>
            </w:pPr>
            <w:r>
              <w:t>留守处人员工资的按时发放</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遗留问题出现后，是否及时解决或上报</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补偿资金是否达到标准</w:t>
            </w:r>
          </w:p>
        </w:tc>
        <w:tc>
          <w:tcPr>
            <w:tcW w:w="2835" w:type="dxa"/>
            <w:vAlign w:val="center"/>
          </w:tcPr>
          <w:p>
            <w:pPr>
              <w:pStyle w:val="14"/>
            </w:pPr>
            <w:r>
              <w:t>需发放的补偿资金是否达到标准</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管理企业数量</w:t>
            </w:r>
          </w:p>
        </w:tc>
        <w:tc>
          <w:tcPr>
            <w:tcW w:w="2835" w:type="dxa"/>
            <w:vAlign w:val="center"/>
          </w:tcPr>
          <w:p>
            <w:pPr>
              <w:pStyle w:val="14"/>
            </w:pPr>
            <w:r>
              <w:t>李家庄煤矿、三王村煤矿两家</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对遗留问题的解决</w:t>
            </w:r>
          </w:p>
        </w:tc>
        <w:tc>
          <w:tcPr>
            <w:tcW w:w="2835" w:type="dxa"/>
            <w:vAlign w:val="center"/>
          </w:tcPr>
          <w:p>
            <w:pPr>
              <w:pStyle w:val="14"/>
            </w:pPr>
            <w:r>
              <w:t>遗留问题的解决质量</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解决问题后服务对象的满意度</w:t>
            </w:r>
          </w:p>
        </w:tc>
        <w:tc>
          <w:tcPr>
            <w:tcW w:w="2835" w:type="dxa"/>
            <w:vAlign w:val="center"/>
          </w:tcPr>
          <w:p>
            <w:pPr>
              <w:pStyle w:val="14"/>
            </w:pPr>
            <w:r>
              <w:t>服务对象对遗留问题解决后的满意程度</w:t>
            </w:r>
          </w:p>
        </w:tc>
        <w:tc>
          <w:tcPr>
            <w:tcW w:w="2551" w:type="dxa"/>
            <w:vAlign w:val="center"/>
          </w:tcPr>
          <w:p>
            <w:pPr>
              <w:pStyle w:val="14"/>
            </w:pPr>
            <w:r>
              <w:t>≥90百分比</w:t>
            </w:r>
          </w:p>
        </w:tc>
        <w:tc>
          <w:tcPr>
            <w:tcW w:w="2268" w:type="dxa"/>
            <w:vAlign w:val="center"/>
          </w:tcPr>
          <w:p>
            <w:pPr>
              <w:pStyle w:val="14"/>
            </w:pPr>
            <w:r>
              <w:t>相关政策法规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7、农房保险资金绩效目标表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1.通过财政保险补助，引导鼓励农户参保，增强受灾群众抵御自然灾害能力。</w:t>
            </w:r>
          </w:p>
          <w:p>
            <w:pPr>
              <w:pStyle w:val="14"/>
            </w:pPr>
            <w:r>
              <w:t>2.化解自然灾害引起的政府风险，减轻财政支出压力，以提高农村居民灾后重建家园、恢复基本生产生活能力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补助数量</w:t>
            </w:r>
          </w:p>
        </w:tc>
        <w:tc>
          <w:tcPr>
            <w:tcW w:w="2835" w:type="dxa"/>
            <w:vAlign w:val="center"/>
          </w:tcPr>
          <w:p>
            <w:pPr>
              <w:pStyle w:val="14"/>
            </w:pPr>
            <w:r>
              <w:t>补助的人数额户数</w:t>
            </w:r>
          </w:p>
        </w:tc>
        <w:tc>
          <w:tcPr>
            <w:tcW w:w="2551" w:type="dxa"/>
            <w:vAlign w:val="center"/>
          </w:tcPr>
          <w:p>
            <w:pPr>
              <w:pStyle w:val="14"/>
            </w:pPr>
            <w:r>
              <w:t>100百分比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补助覆盖率</w:t>
            </w:r>
          </w:p>
        </w:tc>
        <w:tc>
          <w:tcPr>
            <w:tcW w:w="2835" w:type="dxa"/>
            <w:vAlign w:val="center"/>
          </w:tcPr>
          <w:p>
            <w:pPr>
              <w:pStyle w:val="14"/>
            </w:pPr>
            <w:r>
              <w:t>已补助人数占应补助人数的比率</w:t>
            </w:r>
          </w:p>
        </w:tc>
        <w:tc>
          <w:tcPr>
            <w:tcW w:w="2551" w:type="dxa"/>
            <w:vAlign w:val="center"/>
          </w:tcPr>
          <w:p>
            <w:pPr>
              <w:pStyle w:val="14"/>
            </w:pPr>
            <w:r>
              <w:t>100百分比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补助金发放率</w:t>
            </w:r>
          </w:p>
        </w:tc>
        <w:tc>
          <w:tcPr>
            <w:tcW w:w="2835" w:type="dxa"/>
            <w:vAlign w:val="center"/>
          </w:tcPr>
          <w:p>
            <w:pPr>
              <w:pStyle w:val="14"/>
            </w:pPr>
            <w:r>
              <w:t>实际发放的补助金金额占计划发放的比率</w:t>
            </w:r>
          </w:p>
        </w:tc>
        <w:tc>
          <w:tcPr>
            <w:tcW w:w="2551" w:type="dxa"/>
            <w:vAlign w:val="center"/>
          </w:tcPr>
          <w:p>
            <w:pPr>
              <w:pStyle w:val="14"/>
            </w:pPr>
            <w:r>
              <w:t>100百分比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赔付及时率</w:t>
            </w:r>
          </w:p>
        </w:tc>
        <w:tc>
          <w:tcPr>
            <w:tcW w:w="2835" w:type="dxa"/>
            <w:vAlign w:val="center"/>
          </w:tcPr>
          <w:p>
            <w:pPr>
              <w:pStyle w:val="14"/>
            </w:pPr>
            <w:r>
              <w:t>保险赔偿金发放及时率</w:t>
            </w:r>
          </w:p>
        </w:tc>
        <w:tc>
          <w:tcPr>
            <w:tcW w:w="2551" w:type="dxa"/>
            <w:vAlign w:val="center"/>
          </w:tcPr>
          <w:p>
            <w:pPr>
              <w:pStyle w:val="14"/>
            </w:pPr>
            <w:r>
              <w:t>≤7工作日</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保费缴纳率</w:t>
            </w:r>
          </w:p>
        </w:tc>
        <w:tc>
          <w:tcPr>
            <w:tcW w:w="2835" w:type="dxa"/>
            <w:vAlign w:val="center"/>
          </w:tcPr>
          <w:p>
            <w:pPr>
              <w:pStyle w:val="14"/>
            </w:pPr>
            <w:r>
              <w:t>投保用户对农房保险的满意率</w:t>
            </w:r>
          </w:p>
        </w:tc>
        <w:tc>
          <w:tcPr>
            <w:tcW w:w="2551" w:type="dxa"/>
            <w:vAlign w:val="center"/>
          </w:tcPr>
          <w:p>
            <w:pPr>
              <w:pStyle w:val="14"/>
            </w:pPr>
            <w:r>
              <w:t>≥90百分比</w:t>
            </w:r>
          </w:p>
        </w:tc>
        <w:tc>
          <w:tcPr>
            <w:tcW w:w="2268" w:type="dxa"/>
            <w:vAlign w:val="center"/>
          </w:tcPr>
          <w:p>
            <w:pPr>
              <w:pStyle w:val="14"/>
            </w:pPr>
            <w:r>
              <w:t>相关政策法规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≥90百分比</w:t>
            </w:r>
          </w:p>
        </w:tc>
        <w:tc>
          <w:tcPr>
            <w:tcW w:w="2268" w:type="dxa"/>
            <w:vAlign w:val="center"/>
          </w:tcPr>
          <w:p>
            <w:pPr>
              <w:pStyle w:val="14"/>
            </w:pPr>
            <w:r>
              <w:t>相关政策法规</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、沙河市第一次全国自然灾害综合风险普查工作经费绩效目标表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1.对常见的地震、地质、气象、水旱、森林等常见灾种致灾调查与评估、重点隐患的调查与评估。</w:t>
            </w:r>
          </w:p>
          <w:p>
            <w:pPr>
              <w:pStyle w:val="14"/>
            </w:pPr>
            <w:r>
              <w:t>2.重要灾害风险评估与区划、综合灾害关系评估与区划</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项目实际支出</w:t>
            </w:r>
          </w:p>
        </w:tc>
        <w:tc>
          <w:tcPr>
            <w:tcW w:w="2835" w:type="dxa"/>
            <w:vAlign w:val="center"/>
          </w:tcPr>
          <w:p>
            <w:pPr>
              <w:pStyle w:val="14"/>
            </w:pPr>
            <w:r>
              <w:t>项目实际支出是否控制在预算成本内</w:t>
            </w:r>
          </w:p>
        </w:tc>
        <w:tc>
          <w:tcPr>
            <w:tcW w:w="2551" w:type="dxa"/>
            <w:vAlign w:val="center"/>
          </w:tcPr>
          <w:p>
            <w:pPr>
              <w:pStyle w:val="14"/>
            </w:pPr>
            <w:r>
              <w:t>≤100百分比</w:t>
            </w:r>
          </w:p>
        </w:tc>
        <w:tc>
          <w:tcPr>
            <w:tcW w:w="2268" w:type="dxa"/>
            <w:vAlign w:val="center"/>
          </w:tcPr>
          <w:p>
            <w:pPr>
              <w:pStyle w:val="14"/>
            </w:pPr>
            <w:r>
              <w:t>相关政策法规文件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排查问题和评估次数</w:t>
            </w:r>
          </w:p>
        </w:tc>
        <w:tc>
          <w:tcPr>
            <w:tcW w:w="2835" w:type="dxa"/>
            <w:vAlign w:val="center"/>
          </w:tcPr>
          <w:p>
            <w:pPr>
              <w:pStyle w:val="14"/>
            </w:pPr>
            <w:r>
              <w:t>排查问题和评估次数</w:t>
            </w:r>
          </w:p>
        </w:tc>
        <w:tc>
          <w:tcPr>
            <w:tcW w:w="2551" w:type="dxa"/>
            <w:vAlign w:val="center"/>
          </w:tcPr>
          <w:p>
            <w:pPr>
              <w:pStyle w:val="14"/>
            </w:pPr>
            <w:r>
              <w:t>≤5次</w:t>
            </w:r>
          </w:p>
        </w:tc>
        <w:tc>
          <w:tcPr>
            <w:tcW w:w="2268" w:type="dxa"/>
            <w:vAlign w:val="center"/>
          </w:tcPr>
          <w:p>
            <w:pPr>
              <w:pStyle w:val="14"/>
            </w:pPr>
            <w:r>
              <w:t>相关政策法规文件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覆盖范围</w:t>
            </w:r>
          </w:p>
        </w:tc>
        <w:tc>
          <w:tcPr>
            <w:tcW w:w="2835" w:type="dxa"/>
            <w:vAlign w:val="center"/>
          </w:tcPr>
          <w:p>
            <w:pPr>
              <w:pStyle w:val="14"/>
            </w:pPr>
            <w:r>
              <w:t>覆盖范围必须达到全市范围</w:t>
            </w:r>
          </w:p>
        </w:tc>
        <w:tc>
          <w:tcPr>
            <w:tcW w:w="2551" w:type="dxa"/>
            <w:vAlign w:val="center"/>
          </w:tcPr>
          <w:p>
            <w:pPr>
              <w:pStyle w:val="14"/>
            </w:pPr>
            <w:r>
              <w:t>≤90百分比</w:t>
            </w:r>
          </w:p>
        </w:tc>
        <w:tc>
          <w:tcPr>
            <w:tcW w:w="2268" w:type="dxa"/>
            <w:vAlign w:val="center"/>
          </w:tcPr>
          <w:p>
            <w:pPr>
              <w:pStyle w:val="14"/>
            </w:pPr>
            <w:r>
              <w:t>相关政策法规文件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评定工作完成情况</w:t>
            </w:r>
          </w:p>
        </w:tc>
        <w:tc>
          <w:tcPr>
            <w:tcW w:w="2835" w:type="dxa"/>
            <w:vAlign w:val="center"/>
          </w:tcPr>
          <w:p>
            <w:pPr>
              <w:pStyle w:val="14"/>
            </w:pPr>
            <w:r>
              <w:t>按照实施方案，做好本年度工作</w:t>
            </w:r>
          </w:p>
        </w:tc>
        <w:tc>
          <w:tcPr>
            <w:tcW w:w="2551" w:type="dxa"/>
            <w:vAlign w:val="center"/>
          </w:tcPr>
          <w:p>
            <w:pPr>
              <w:pStyle w:val="14"/>
            </w:pPr>
            <w:r>
              <w:t>≤90百分比</w:t>
            </w:r>
          </w:p>
        </w:tc>
        <w:tc>
          <w:tcPr>
            <w:tcW w:w="2268" w:type="dxa"/>
            <w:vAlign w:val="center"/>
          </w:tcPr>
          <w:p>
            <w:pPr>
              <w:pStyle w:val="14"/>
            </w:pPr>
            <w:r>
              <w:t>相关政策法规文件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调查与评估的有效性</w:t>
            </w:r>
          </w:p>
        </w:tc>
        <w:tc>
          <w:tcPr>
            <w:tcW w:w="2835" w:type="dxa"/>
            <w:vAlign w:val="center"/>
          </w:tcPr>
          <w:p>
            <w:pPr>
              <w:pStyle w:val="14"/>
            </w:pPr>
            <w:r>
              <w:t>调查与评估的有效性</w:t>
            </w:r>
          </w:p>
        </w:tc>
        <w:tc>
          <w:tcPr>
            <w:tcW w:w="2551" w:type="dxa"/>
            <w:vAlign w:val="center"/>
          </w:tcPr>
          <w:p>
            <w:pPr>
              <w:pStyle w:val="14"/>
            </w:pPr>
            <w:r>
              <w:t>≤90百分比</w:t>
            </w:r>
          </w:p>
        </w:tc>
        <w:tc>
          <w:tcPr>
            <w:tcW w:w="2268" w:type="dxa"/>
            <w:vAlign w:val="center"/>
          </w:tcPr>
          <w:p>
            <w:pPr>
              <w:pStyle w:val="14"/>
            </w:pPr>
            <w:r>
              <w:t>相关政策法规文件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项目实施满意度</w:t>
            </w:r>
          </w:p>
        </w:tc>
        <w:tc>
          <w:tcPr>
            <w:tcW w:w="2835" w:type="dxa"/>
            <w:vAlign w:val="center"/>
          </w:tcPr>
          <w:p>
            <w:pPr>
              <w:pStyle w:val="14"/>
            </w:pPr>
            <w:r>
              <w:t>项目实施满意度</w:t>
            </w:r>
          </w:p>
        </w:tc>
        <w:tc>
          <w:tcPr>
            <w:tcW w:w="2551" w:type="dxa"/>
            <w:vAlign w:val="center"/>
          </w:tcPr>
          <w:p>
            <w:pPr>
              <w:pStyle w:val="14"/>
            </w:pPr>
            <w:r>
              <w:t>≤90百分比</w:t>
            </w:r>
          </w:p>
        </w:tc>
        <w:tc>
          <w:tcPr>
            <w:tcW w:w="2268" w:type="dxa"/>
            <w:vAlign w:val="center"/>
          </w:tcPr>
          <w:p>
            <w:pPr>
              <w:pStyle w:val="14"/>
            </w:pPr>
            <w:r>
              <w:t>相关政策法规文件</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hint="eastAsia" w:ascii="方正仿宋_GBK" w:hAnsi="方正仿宋_GBK" w:eastAsia="方正仿宋_GBK" w:cs="方正仿宋_GBK"/>
          <w:b/>
          <w:sz w:val="28"/>
        </w:rPr>
        <w:t>煤炭救护队经费绩效目标表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b/>
              </w:rPr>
              <w:t>用于救护队人员工资及设备保养维护、训练费用。保障救护队正常运转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救护设备的规范管理率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救护设备的正常运行率</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eastAsia="方正书宋_GBK"/>
                <w:bCs/>
                <w:sz w:val="21"/>
                <w:szCs w:val="21"/>
              </w:rPr>
            </w:pPr>
            <w:r>
              <w:rPr>
                <w:rFonts w:hint="eastAsia" w:ascii="方正书宋_GBK" w:eastAsia="方正书宋_GBK"/>
                <w:bCs/>
                <w:sz w:val="21"/>
                <w:szCs w:val="21"/>
              </w:rPr>
              <w:t>救援设备的正常使用率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年度培训拉练次数</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年度培训拉练次数</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w:t>
            </w:r>
            <w:r>
              <w:rPr>
                <w:rFonts w:ascii="方正书宋_GBK" w:hAnsi="方正书宋_GBK" w:eastAsia="方正书宋_GBK" w:cs="方正书宋_GBK"/>
                <w:bCs/>
                <w:sz w:val="21"/>
                <w:szCs w:val="21"/>
              </w:rPr>
              <w:t>3</w:t>
            </w:r>
            <w:r>
              <w:rPr>
                <w:rFonts w:hint="eastAsia" w:ascii="方正书宋_GBK" w:hAnsi="方正书宋_GBK" w:eastAsia="方正书宋_GBK" w:cs="方正书宋_GBK"/>
                <w:bCs/>
                <w:sz w:val="21"/>
                <w:szCs w:val="21"/>
              </w:rPr>
              <w:t>次</w:t>
            </w:r>
          </w:p>
        </w:tc>
        <w:tc>
          <w:tcPr>
            <w:tcW w:w="2268" w:type="dxa"/>
            <w:vAlign w:val="center"/>
          </w:tcPr>
          <w:p>
            <w:pPr>
              <w:spacing w:line="300" w:lineRule="exact"/>
              <w:rPr>
                <w:rFonts w:ascii="方正书宋_GBK" w:eastAsia="方正书宋_GBK"/>
                <w:bCs/>
                <w:sz w:val="21"/>
                <w:szCs w:val="21"/>
              </w:rPr>
            </w:pPr>
            <w:r>
              <w:rPr>
                <w:rFonts w:hint="eastAsia" w:ascii="方正书宋_GBK" w:eastAsia="方正书宋_GBK"/>
                <w:bCs/>
                <w:sz w:val="21"/>
                <w:szCs w:val="21"/>
              </w:rPr>
              <w:t>年度培训拉练次数不低于3次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突发事件处置及时性</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突发事件处置及时性</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≤1小时</w:t>
            </w:r>
          </w:p>
        </w:tc>
        <w:tc>
          <w:tcPr>
            <w:tcW w:w="2268" w:type="dxa"/>
            <w:vAlign w:val="center"/>
          </w:tcPr>
          <w:p>
            <w:pPr>
              <w:spacing w:line="300" w:lineRule="exact"/>
              <w:rPr>
                <w:rFonts w:ascii="方正书宋_GBK" w:eastAsia="方正书宋_GBK"/>
                <w:bCs/>
                <w:sz w:val="21"/>
                <w:szCs w:val="21"/>
              </w:rPr>
            </w:pPr>
            <w:r>
              <w:rPr>
                <w:rFonts w:hint="eastAsia" w:ascii="方正书宋_GBK" w:hAnsi="方正书宋_GBK" w:eastAsia="方正书宋_GBK" w:cs="方正书宋_GBK"/>
                <w:bCs/>
                <w:sz w:val="21"/>
                <w:szCs w:val="21"/>
              </w:rPr>
              <w:t>事故发生后，应急响应时限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运行保障成本</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运行保障成本与年度预算数</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≤预算</w:t>
            </w:r>
          </w:p>
        </w:tc>
        <w:tc>
          <w:tcPr>
            <w:tcW w:w="2268" w:type="dxa"/>
            <w:vAlign w:val="center"/>
          </w:tcPr>
          <w:p>
            <w:pPr>
              <w:spacing w:line="300" w:lineRule="exact"/>
              <w:rPr>
                <w:rFonts w:ascii="方正书宋_GBK" w:eastAsia="方正书宋_GBK"/>
                <w:bCs/>
                <w:sz w:val="21"/>
                <w:szCs w:val="21"/>
              </w:rPr>
            </w:pPr>
            <w:r>
              <w:rPr>
                <w:rFonts w:hint="eastAsia" w:ascii="方正书宋_GBK" w:eastAsia="方正书宋_GBK"/>
                <w:bCs/>
                <w:sz w:val="21"/>
                <w:szCs w:val="21"/>
              </w:rPr>
              <w:t>运行成本不超预算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社会影响力</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保障矿山救护工作顺利实施</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eastAsia="方正书宋_GBK"/>
                <w:bCs/>
                <w:sz w:val="21"/>
                <w:szCs w:val="21"/>
              </w:rPr>
            </w:pPr>
            <w:r>
              <w:rPr>
                <w:rFonts w:hint="eastAsia" w:ascii="方正书宋_GBK" w:eastAsia="方正书宋_GBK"/>
                <w:bCs/>
                <w:sz w:val="21"/>
                <w:szCs w:val="21"/>
              </w:rPr>
              <w:t>矿山救护工作的顺利开展程度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服务对象满意度</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接受服务企业的满意率</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eastAsia="方正书宋_GBK"/>
                <w:bCs/>
                <w:sz w:val="21"/>
                <w:szCs w:val="21"/>
              </w:rPr>
            </w:pPr>
            <w:r>
              <w:rPr>
                <w:rFonts w:hint="eastAsia" w:ascii="方正书宋_GBK" w:eastAsia="方正书宋_GBK"/>
                <w:bCs/>
                <w:sz w:val="21"/>
                <w:szCs w:val="21"/>
              </w:rPr>
              <w:t>服务对象对工作开展的满意程度</w:t>
            </w:r>
          </w:p>
        </w:tc>
      </w:tr>
    </w:tbl>
    <w:p>
      <w:pPr>
        <w:ind w:firstLine="560"/>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lang w:eastAsia="zh-CN"/>
        </w:rPr>
        <w:br w:type="page"/>
      </w:r>
    </w:p>
    <w:p>
      <w:pPr>
        <w:ind w:firstLine="560"/>
        <w:rPr>
          <w:rFonts w:ascii="方正仿宋_GBK" w:hAnsi="方正仿宋_GBK" w:eastAsia="方正仿宋_GBK" w:cs="方正仿宋_GBK"/>
          <w:b/>
          <w:color w:val="000000"/>
          <w:sz w:val="28"/>
          <w:lang w:eastAsia="zh-CN"/>
        </w:r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lang w:eastAsia="zh-CN"/>
        </w:rPr>
        <w:t>0</w:t>
      </w:r>
      <w:r>
        <w:rPr>
          <w:rFonts w:hint="eastAsia" w:ascii="方正仿宋_GBK" w:hAnsi="方正仿宋_GBK" w:eastAsia="方正仿宋_GBK" w:cs="方正仿宋_GBK"/>
          <w:b/>
          <w:color w:val="000000"/>
          <w:sz w:val="28"/>
          <w:lang w:eastAsia="zh-CN"/>
        </w:rPr>
        <w:t>、</w:t>
      </w:r>
      <w:r>
        <w:rPr>
          <w:rFonts w:hint="eastAsia" w:ascii="方正仿宋_GBK" w:hAnsi="方正仿宋_GBK" w:eastAsia="方正仿宋_GBK" w:cs="方正仿宋_GBK"/>
          <w:b/>
          <w:sz w:val="28"/>
        </w:rPr>
        <w:t>煤矿安全生产专项经费绩效目标表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b/>
              </w:rPr>
              <w:t>组织指导煤炭资源的合理开发和煤炭产业结构调整，承担全市煤矿安全、煤炭生产监管责任，组织开展对煤矿企业执法检查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时效指标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及时开展巡查工作</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按照计划及时开展巡查工作</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是否按照工作方案及时对相关企业进行巡查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质量指标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高质量巡查次数</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高质量巡查次数</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w:t>
            </w:r>
            <w:r>
              <w:rPr>
                <w:rFonts w:ascii="方正书宋_GBK" w:hAnsi="方正书宋_GBK" w:eastAsia="方正书宋_GBK" w:cs="方正书宋_GBK"/>
                <w:bCs/>
                <w:sz w:val="21"/>
                <w:szCs w:val="21"/>
              </w:rPr>
              <w:t>10</w:t>
            </w:r>
            <w:r>
              <w:rPr>
                <w:rFonts w:hint="eastAsia" w:ascii="方正书宋_GBK" w:hAnsi="方正书宋_GBK" w:eastAsia="方正书宋_GBK" w:cs="方正书宋_GBK"/>
                <w:bCs/>
                <w:sz w:val="21"/>
                <w:szCs w:val="21"/>
              </w:rPr>
              <w:t xml:space="preserve">次 </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每月至少进行一次督导检查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成本指标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差旅费用、交通费用</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监管过程中产生的差旅、交通费用</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符合实际支出</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相关差旅费、交通费是否符合《差旅报销办法》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数量指标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巡查次数</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是否按照方案对企业巡查</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是/否</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严格按照工作方案开展巡查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社会效益指标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形成良好作用</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监管整改效果</w:t>
            </w:r>
          </w:p>
        </w:tc>
        <w:tc>
          <w:tcPr>
            <w:tcW w:w="2551" w:type="dxa"/>
            <w:vAlign w:val="center"/>
          </w:tcPr>
          <w:p>
            <w:pPr>
              <w:rPr>
                <w:bCs/>
                <w:sz w:val="21"/>
                <w:szCs w:val="21"/>
              </w:rPr>
            </w:pPr>
            <w:r>
              <w:rPr>
                <w:rFonts w:hint="eastAsia" w:ascii="方正书宋_GBK" w:hAnsi="方正书宋_GBK" w:eastAsia="方正书宋_GBK" w:cs="方正书宋_GBK"/>
                <w:bCs/>
                <w:sz w:val="21"/>
                <w:szCs w:val="21"/>
              </w:rPr>
              <w:t>起到良作用</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对相关企业的监管，是否起到良好作用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服务对象满意度指标</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服务对象满意度</w:t>
            </w:r>
          </w:p>
        </w:tc>
        <w:tc>
          <w:tcPr>
            <w:tcW w:w="2835"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接受安全监管服务的企业对安全监管机构所提供服务的满意程度</w:t>
            </w:r>
          </w:p>
        </w:tc>
        <w:tc>
          <w:tcPr>
            <w:tcW w:w="2551" w:type="dxa"/>
            <w:vAlign w:val="center"/>
          </w:tcPr>
          <w:p>
            <w:pPr>
              <w:spacing w:line="300" w:lineRule="exact"/>
              <w:rPr>
                <w:rFonts w:ascii="方正书宋_GBK" w:hAnsi="方正书宋_GBK" w:eastAsia="方正书宋_GBK" w:cs="方正书宋_GBK"/>
                <w:bCs/>
                <w:sz w:val="21"/>
                <w:szCs w:val="21"/>
              </w:rPr>
            </w:pPr>
            <w:r>
              <w:rPr>
                <w:rFonts w:hint="eastAsia" w:ascii="方正书宋_GBK" w:hAnsi="方正书宋_GBK" w:eastAsia="方正书宋_GBK" w:cs="方正书宋_GBK"/>
                <w:bCs/>
                <w:sz w:val="21"/>
                <w:szCs w:val="21"/>
              </w:rPr>
              <w:t>≥9</w:t>
            </w:r>
            <w:r>
              <w:rPr>
                <w:rFonts w:ascii="方正书宋_GBK" w:hAnsi="方正书宋_GBK" w:eastAsia="方正书宋_GBK" w:cs="方正书宋_GBK"/>
                <w:bCs/>
                <w:sz w:val="21"/>
                <w:szCs w:val="21"/>
              </w:rPr>
              <w:t>0</w:t>
            </w:r>
            <w:r>
              <w:rPr>
                <w:rFonts w:hint="eastAsia" w:ascii="方正书宋_GBK" w:hAnsi="方正书宋_GBK" w:eastAsia="方正书宋_GBK" w:cs="方正书宋_GBK"/>
                <w:bCs/>
                <w:sz w:val="21"/>
                <w:szCs w:val="21"/>
              </w:rPr>
              <w:t>百分比</w:t>
            </w:r>
          </w:p>
        </w:tc>
        <w:tc>
          <w:tcPr>
            <w:tcW w:w="2268" w:type="dxa"/>
            <w:vAlign w:val="center"/>
          </w:tcPr>
          <w:p>
            <w:pPr>
              <w:spacing w:line="300" w:lineRule="exact"/>
              <w:rPr>
                <w:rFonts w:ascii="方正书宋_GBK" w:hAnsi="方正书宋_GBK" w:eastAsia="方正书宋_GBK" w:cs="方正书宋_GBK"/>
                <w:bCs/>
                <w:sz w:val="21"/>
                <w:szCs w:val="21"/>
              </w:rPr>
            </w:pPr>
            <w:r>
              <w:rPr>
                <w:rFonts w:hint="eastAsia" w:ascii="方正书宋_GBK" w:eastAsia="方正书宋_GBK"/>
                <w:bCs/>
                <w:sz w:val="21"/>
                <w:szCs w:val="21"/>
              </w:rPr>
              <w:t>服务对象对工作开展的满意程度</w:t>
            </w:r>
          </w:p>
        </w:tc>
      </w:tr>
    </w:tbl>
    <w:p>
      <w:pPr>
        <w:ind w:firstLine="560"/>
        <w:rPr>
          <w:rFonts w:ascii="方正仿宋_GBK" w:hAnsi="方正仿宋_GBK" w:eastAsia="方正仿宋_GBK" w:cs="方正仿宋_GBK"/>
          <w:b/>
          <w:color w:val="000000"/>
          <w:sz w:val="28"/>
          <w:lang w:eastAsia="zh-CN"/>
        </w:rPr>
      </w:pPr>
    </w:p>
    <w:p>
      <w:pPr>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lang w:eastAsia="zh-CN"/>
        </w:rPr>
        <w:br w:type="page"/>
      </w:r>
    </w:p>
    <w:p>
      <w:pPr>
        <w:ind w:firstLine="560"/>
        <w:rPr>
          <w:rFonts w:ascii="方正仿宋_GBK" w:hAnsi="方正仿宋_GBK" w:eastAsia="方正仿宋_GBK" w:cs="方正仿宋_GBK"/>
          <w:b/>
          <w:color w:val="000000"/>
          <w:sz w:val="28"/>
          <w:lang w:eastAsia="zh-CN"/>
        </w:rPr>
      </w:pPr>
    </w:p>
    <w:p>
      <w:pPr>
        <w:ind w:firstLine="560"/>
      </w:pPr>
      <w:r>
        <w:rPr>
          <w:rFonts w:ascii="方正仿宋_GBK" w:hAnsi="方正仿宋_GBK" w:eastAsia="方正仿宋_GBK" w:cs="方正仿宋_GBK"/>
          <w:b/>
          <w:color w:val="000000"/>
          <w:sz w:val="28"/>
        </w:rPr>
        <w:t>11、业务补助经费*绩效目标表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1.预防和减少高危行业事故的发生，加强高危行业事故排查和事故隐患治理力度，加强应急预案的管理与实施，增强组织协调能力。</w:t>
            </w:r>
          </w:p>
          <w:p>
            <w:pPr>
              <w:pStyle w:val="14"/>
            </w:pPr>
            <w:r>
              <w:t>2.确保机关正常运转，各项业务顺利进行。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综合事务管理工作成本</w:t>
            </w:r>
          </w:p>
        </w:tc>
        <w:tc>
          <w:tcPr>
            <w:tcW w:w="2835" w:type="dxa"/>
            <w:vAlign w:val="center"/>
          </w:tcPr>
          <w:p>
            <w:pPr>
              <w:pStyle w:val="14"/>
            </w:pPr>
            <w:r>
              <w:t>综合事务管理工作成本</w:t>
            </w:r>
          </w:p>
        </w:tc>
        <w:tc>
          <w:tcPr>
            <w:tcW w:w="2551" w:type="dxa"/>
            <w:vAlign w:val="center"/>
          </w:tcPr>
          <w:p>
            <w:pPr>
              <w:pStyle w:val="14"/>
            </w:pPr>
            <w:r>
              <w:t>≤100百分比</w:t>
            </w:r>
          </w:p>
        </w:tc>
        <w:tc>
          <w:tcPr>
            <w:tcW w:w="2268" w:type="dxa"/>
            <w:vAlign w:val="center"/>
          </w:tcPr>
          <w:p>
            <w:pPr>
              <w:pStyle w:val="14"/>
            </w:pPr>
            <w:r>
              <w:t>安全生产政务管理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执法检查次数</w:t>
            </w:r>
          </w:p>
        </w:tc>
        <w:tc>
          <w:tcPr>
            <w:tcW w:w="2835" w:type="dxa"/>
            <w:vAlign w:val="center"/>
          </w:tcPr>
          <w:p>
            <w:pPr>
              <w:pStyle w:val="14"/>
            </w:pPr>
            <w:r>
              <w:t>执法检查次数</w:t>
            </w:r>
          </w:p>
        </w:tc>
        <w:tc>
          <w:tcPr>
            <w:tcW w:w="2551" w:type="dxa"/>
            <w:vAlign w:val="center"/>
          </w:tcPr>
          <w:p>
            <w:pPr>
              <w:pStyle w:val="14"/>
            </w:pPr>
            <w:r>
              <w:t>≥20次</w:t>
            </w:r>
          </w:p>
        </w:tc>
        <w:tc>
          <w:tcPr>
            <w:tcW w:w="2268" w:type="dxa"/>
            <w:vAlign w:val="center"/>
          </w:tcPr>
          <w:p>
            <w:pPr>
              <w:pStyle w:val="14"/>
            </w:pPr>
            <w:r>
              <w:t>安全生产政务管理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高质量巡查次数</w:t>
            </w:r>
          </w:p>
        </w:tc>
        <w:tc>
          <w:tcPr>
            <w:tcW w:w="2835" w:type="dxa"/>
            <w:vAlign w:val="center"/>
          </w:tcPr>
          <w:p>
            <w:pPr>
              <w:pStyle w:val="14"/>
            </w:pPr>
            <w:r>
              <w:t>高质量巡查次数</w:t>
            </w:r>
          </w:p>
        </w:tc>
        <w:tc>
          <w:tcPr>
            <w:tcW w:w="2551" w:type="dxa"/>
            <w:vAlign w:val="center"/>
          </w:tcPr>
          <w:p>
            <w:pPr>
              <w:pStyle w:val="14"/>
            </w:pPr>
            <w:r>
              <w:t>≥12次</w:t>
            </w:r>
          </w:p>
        </w:tc>
        <w:tc>
          <w:tcPr>
            <w:tcW w:w="2268" w:type="dxa"/>
            <w:vAlign w:val="center"/>
          </w:tcPr>
          <w:p>
            <w:pPr>
              <w:pStyle w:val="14"/>
            </w:pPr>
            <w:r>
              <w:t>安全生产政务管理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及时开展巡查工作</w:t>
            </w:r>
          </w:p>
        </w:tc>
        <w:tc>
          <w:tcPr>
            <w:tcW w:w="2835" w:type="dxa"/>
            <w:vAlign w:val="center"/>
          </w:tcPr>
          <w:p>
            <w:pPr>
              <w:pStyle w:val="14"/>
            </w:pPr>
            <w:r>
              <w:t>按照计划及时开展巡查工作</w:t>
            </w:r>
          </w:p>
        </w:tc>
        <w:tc>
          <w:tcPr>
            <w:tcW w:w="2551" w:type="dxa"/>
            <w:vAlign w:val="center"/>
          </w:tcPr>
          <w:p>
            <w:pPr>
              <w:pStyle w:val="14"/>
            </w:pPr>
            <w:r>
              <w:t>≥90百分比</w:t>
            </w:r>
          </w:p>
        </w:tc>
        <w:tc>
          <w:tcPr>
            <w:tcW w:w="2268" w:type="dxa"/>
            <w:vAlign w:val="center"/>
          </w:tcPr>
          <w:p>
            <w:pPr>
              <w:pStyle w:val="14"/>
            </w:pPr>
            <w:r>
              <w:t>安全生产政务管理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隐患整改率</w:t>
            </w:r>
          </w:p>
        </w:tc>
        <w:tc>
          <w:tcPr>
            <w:tcW w:w="2835" w:type="dxa"/>
            <w:vAlign w:val="center"/>
          </w:tcPr>
          <w:p>
            <w:pPr>
              <w:pStyle w:val="14"/>
            </w:pPr>
            <w:r>
              <w:t>已整改隐患数占执法发现的隐患总数的比率</w:t>
            </w:r>
          </w:p>
        </w:tc>
        <w:tc>
          <w:tcPr>
            <w:tcW w:w="2551" w:type="dxa"/>
            <w:vAlign w:val="center"/>
          </w:tcPr>
          <w:p>
            <w:pPr>
              <w:pStyle w:val="14"/>
            </w:pPr>
            <w:r>
              <w:t>≥90百分比</w:t>
            </w:r>
          </w:p>
        </w:tc>
        <w:tc>
          <w:tcPr>
            <w:tcW w:w="2268" w:type="dxa"/>
            <w:vAlign w:val="center"/>
          </w:tcPr>
          <w:p>
            <w:pPr>
              <w:pStyle w:val="14"/>
            </w:pPr>
            <w:r>
              <w:t>安全生产政务管理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监督行为及效果满意度</w:t>
            </w:r>
          </w:p>
        </w:tc>
        <w:tc>
          <w:tcPr>
            <w:tcW w:w="2835" w:type="dxa"/>
            <w:vAlign w:val="center"/>
          </w:tcPr>
          <w:p>
            <w:pPr>
              <w:pStyle w:val="14"/>
            </w:pPr>
            <w:r>
              <w:t>监督行为及效果满意度</w:t>
            </w:r>
          </w:p>
        </w:tc>
        <w:tc>
          <w:tcPr>
            <w:tcW w:w="2551" w:type="dxa"/>
            <w:vAlign w:val="center"/>
          </w:tcPr>
          <w:p>
            <w:pPr>
              <w:pStyle w:val="14"/>
            </w:pPr>
            <w:r>
              <w:t>≥90百分比</w:t>
            </w:r>
          </w:p>
        </w:tc>
        <w:tc>
          <w:tcPr>
            <w:tcW w:w="2268" w:type="dxa"/>
            <w:vAlign w:val="center"/>
          </w:tcPr>
          <w:p>
            <w:pPr>
              <w:pStyle w:val="14"/>
            </w:pPr>
            <w:r>
              <w:t>安全生产政务管理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2021年，沙河市应急管理局安排政府采购预算0.00万元。具体内容见下表。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118002沙河市应急管理局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asciiTheme="minorEastAsia" w:hAnsiTheme="minorEastAsia" w:eastAsiaTheme="minorEastAsia"/>
                <w:lang w:eastAsia="zh-CN"/>
              </w:rPr>
              <w:t>单位</w:t>
            </w:r>
            <w:r>
              <w:t>预算安排资金）</w:t>
            </w:r>
          </w:p>
        </w:tc>
        <w:tc>
          <w:tcPr>
            <w:tcW w:w="964" w:type="dxa"/>
            <w:vMerge w:val="restart"/>
            <w:vAlign w:val="center"/>
          </w:tcPr>
          <w:p>
            <w:pPr>
              <w:pStyle w:val="12"/>
            </w:pPr>
            <w:r>
              <w:t>2021年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沙河市应急管理局（含所属单位）上年末固定资产金额为1049.6万元（详见下表）。本年度拟购置固定资产总额为0万元，已按要求列入政府采购预算，详见政府采购预算表。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118002沙河市应急管理局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5027</w:t>
            </w:r>
          </w:p>
        </w:tc>
        <w:tc>
          <w:tcPr>
            <w:tcW w:w="2835" w:type="dxa"/>
            <w:vAlign w:val="center"/>
          </w:tcPr>
          <w:p>
            <w:pPr>
              <w:pStyle w:val="13"/>
            </w:pPr>
            <w:r>
              <w:t>433.36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2974.89</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15</w:t>
            </w:r>
          </w:p>
        </w:tc>
        <w:tc>
          <w:tcPr>
            <w:tcW w:w="2835" w:type="dxa"/>
            <w:vAlign w:val="center"/>
          </w:tcPr>
          <w:p>
            <w:pPr>
              <w:pStyle w:val="13"/>
            </w:pPr>
            <w:r>
              <w:t>213.02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3、其他设备</w:t>
            </w:r>
          </w:p>
        </w:tc>
        <w:tc>
          <w:tcPr>
            <w:tcW w:w="2835" w:type="dxa"/>
            <w:vAlign w:val="center"/>
          </w:tcPr>
          <w:p>
            <w:pPr>
              <w:pStyle w:val="15"/>
            </w:pPr>
            <w:r>
              <w:rPr>
                <w:rFonts w:hint="eastAsia"/>
                <w:lang w:eastAsia="zh-CN"/>
              </w:rPr>
              <w:t>——</w:t>
            </w:r>
          </w:p>
        </w:tc>
        <w:tc>
          <w:tcPr>
            <w:tcW w:w="2835" w:type="dxa"/>
            <w:vAlign w:val="center"/>
          </w:tcPr>
          <w:p>
            <w:pPr>
              <w:pStyle w:val="13"/>
              <w:rPr>
                <w:lang w:eastAsia="zh-CN"/>
              </w:rPr>
            </w:pPr>
            <w:r>
              <w:rPr>
                <w:rFonts w:hint="eastAsia"/>
                <w:lang w:eastAsia="zh-CN"/>
              </w:rPr>
              <w:t>3</w:t>
            </w:r>
            <w:r>
              <w:rPr>
                <w:lang w:eastAsia="zh-CN"/>
              </w:rPr>
              <w:t>35.84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rPr>
                <w:rFonts w:hint="eastAsia"/>
                <w:lang w:eastAsia="zh-CN"/>
              </w:rPr>
              <w:t>——</w:t>
            </w:r>
          </w:p>
        </w:tc>
        <w:tc>
          <w:tcPr>
            <w:tcW w:w="2835" w:type="dxa"/>
            <w:vAlign w:val="center"/>
          </w:tcPr>
          <w:p>
            <w:pPr>
              <w:pStyle w:val="13"/>
              <w:rPr>
                <w:lang w:eastAsia="zh-CN"/>
              </w:rPr>
            </w:pPr>
            <w:r>
              <w:rPr>
                <w:lang w:eastAsia="zh-CN"/>
              </w:rPr>
              <w:t>67.38</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09"/>
    <w:rsid w:val="00010BDE"/>
    <w:rsid w:val="000467AB"/>
    <w:rsid w:val="000C17A2"/>
    <w:rsid w:val="00123CE7"/>
    <w:rsid w:val="00133D24"/>
    <w:rsid w:val="00144BF2"/>
    <w:rsid w:val="00151BB3"/>
    <w:rsid w:val="002074D7"/>
    <w:rsid w:val="002905A4"/>
    <w:rsid w:val="0029428D"/>
    <w:rsid w:val="003A4D1B"/>
    <w:rsid w:val="00421F95"/>
    <w:rsid w:val="004A11E5"/>
    <w:rsid w:val="004C5427"/>
    <w:rsid w:val="005F0614"/>
    <w:rsid w:val="00667D84"/>
    <w:rsid w:val="008E275D"/>
    <w:rsid w:val="008F5D91"/>
    <w:rsid w:val="009646E6"/>
    <w:rsid w:val="009B284B"/>
    <w:rsid w:val="00A41245"/>
    <w:rsid w:val="00AC311B"/>
    <w:rsid w:val="00BD6009"/>
    <w:rsid w:val="00E91464"/>
    <w:rsid w:val="00FE1689"/>
    <w:rsid w:val="047B5575"/>
    <w:rsid w:val="0C834642"/>
    <w:rsid w:val="10E87569"/>
    <w:rsid w:val="2ACD656D"/>
    <w:rsid w:val="386B1407"/>
    <w:rsid w:val="39423BF2"/>
    <w:rsid w:val="453F712F"/>
    <w:rsid w:val="54EE185B"/>
    <w:rsid w:val="5D9145AD"/>
    <w:rsid w:val="6EB778D7"/>
    <w:rsid w:val="71C17A1E"/>
    <w:rsid w:val="75B06BF4"/>
    <w:rsid w:val="798B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1" Type="http://schemas.openxmlformats.org/officeDocument/2006/relationships/fontTable" Target="fontTable.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2022-03-11T09:29:25Z</dcterms:created>
  <dcterms:modified xsi:type="dcterms:W3CDTF">2022-03-11T01:29:25Z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2022-03-11T09:29:18Z</dcterms:created>
  <dcterms:modified xsi:type="dcterms:W3CDTF">2022-03-11T01:29:18Z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2022-03-11T09:29:24Z</dcterms:created>
  <dcterms:modified xsi:type="dcterms:W3CDTF">2022-03-11T01:29:24Z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2022-03-11T09:29:20Z</dcterms:created>
  <dcterms:modified xsi:type="dcterms:W3CDTF">2022-03-11T01:29:20Z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2022-03-11T09:29:19Z</dcterms:created>
  <dcterms:modified xsi:type="dcterms:W3CDTF">2022-03-11T01:29:19Z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2022-03-11T09:29:22Z</dcterms:created>
  <dcterms:modified xsi:type="dcterms:W3CDTF">2022-03-11T01:29:22Z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2022-03-11T09:29:23Z</dcterms:created>
  <dcterms:modified xsi:type="dcterms:W3CDTF">2022-03-11T01:29:23Z</dcterms:modified>
</cp:coreProperties>
</file>

<file path=customXml/itemProps1.xml><?xml version="1.0" encoding="utf-8"?>
<ds:datastoreItem xmlns:ds="http://schemas.openxmlformats.org/officeDocument/2006/customXml" ds:itemID="{D9DD734D-61AA-4276-9CDD-228A5BD324E8}">
  <ds:schemaRefs/>
</ds:datastoreItem>
</file>

<file path=customXml/itemProps10.xml><?xml version="1.0" encoding="utf-8"?>
<ds:datastoreItem xmlns:ds="http://schemas.openxmlformats.org/officeDocument/2006/customXml" ds:itemID="{98AAD021-1A40-4CAD-9605-EF435A5BAC33}">
  <ds:schemaRefs/>
</ds:datastoreItem>
</file>

<file path=customXml/itemProps11.xml><?xml version="1.0" encoding="utf-8"?>
<ds:datastoreItem xmlns:ds="http://schemas.openxmlformats.org/officeDocument/2006/customXml" ds:itemID="{F6FCABDC-E186-45B1-931C-971DA005792A}">
  <ds:schemaRefs/>
</ds:datastoreItem>
</file>

<file path=customXml/itemProps12.xml><?xml version="1.0" encoding="utf-8"?>
<ds:datastoreItem xmlns:ds="http://schemas.openxmlformats.org/officeDocument/2006/customXml" ds:itemID="{94DD4061-F473-436F-BC71-27CC8AC3FAAD}">
  <ds:schemaRefs/>
</ds:datastoreItem>
</file>

<file path=customXml/itemProps13.xml><?xml version="1.0" encoding="utf-8"?>
<ds:datastoreItem xmlns:ds="http://schemas.openxmlformats.org/officeDocument/2006/customXml" ds:itemID="{43D2825A-9147-4430-848B-3FAF2EFF70C5}">
  <ds:schemaRefs/>
</ds:datastoreItem>
</file>

<file path=customXml/itemProps14.xml><?xml version="1.0" encoding="utf-8"?>
<ds:datastoreItem xmlns:ds="http://schemas.openxmlformats.org/officeDocument/2006/customXml" ds:itemID="{CA11D8FF-D217-4ED4-B6F5-E704FEA98826}">
  <ds:schemaRefs/>
</ds:datastoreItem>
</file>

<file path=customXml/itemProps15.xml><?xml version="1.0" encoding="utf-8"?>
<ds:datastoreItem xmlns:ds="http://schemas.openxmlformats.org/officeDocument/2006/customXml" ds:itemID="{29E7AB78-47AB-4439-B6C5-35E1667B6DB8}">
  <ds:schemaRefs/>
</ds:datastoreItem>
</file>

<file path=customXml/itemProps16.xml><?xml version="1.0" encoding="utf-8"?>
<ds:datastoreItem xmlns:ds="http://schemas.openxmlformats.org/officeDocument/2006/customXml" ds:itemID="{0159F472-F1CE-4D6F-9950-397B5C28E225}">
  <ds:schemaRefs/>
</ds:datastoreItem>
</file>

<file path=customXml/itemProps17.xml><?xml version="1.0" encoding="utf-8"?>
<ds:datastoreItem xmlns:ds="http://schemas.openxmlformats.org/officeDocument/2006/customXml" ds:itemID="{D8ABD19F-8972-4B89-B296-A490554C4C2E}">
  <ds:schemaRefs/>
</ds:datastoreItem>
</file>

<file path=customXml/itemProps18.xml><?xml version="1.0" encoding="utf-8"?>
<ds:datastoreItem xmlns:ds="http://schemas.openxmlformats.org/officeDocument/2006/customXml" ds:itemID="{89515E3B-8C2F-4507-9EBC-C3A513794DDB}">
  <ds:schemaRefs/>
</ds:datastoreItem>
</file>

<file path=customXml/itemProps19.xml><?xml version="1.0" encoding="utf-8"?>
<ds:datastoreItem xmlns:ds="http://schemas.openxmlformats.org/officeDocument/2006/customXml" ds:itemID="{4EB0082C-5BDD-48D0-9F80-605C8FC63916}">
  <ds:schemaRefs/>
</ds:datastoreItem>
</file>

<file path=customXml/itemProps2.xml><?xml version="1.0" encoding="utf-8"?>
<ds:datastoreItem xmlns:ds="http://schemas.openxmlformats.org/officeDocument/2006/customXml" ds:itemID="{C783F8FA-2DCC-459F-B253-5BE991C6DAAA}">
  <ds:schemaRefs/>
</ds:datastoreItem>
</file>

<file path=customXml/itemProps20.xml><?xml version="1.0" encoding="utf-8"?>
<ds:datastoreItem xmlns:ds="http://schemas.openxmlformats.org/officeDocument/2006/customXml" ds:itemID="{624E5191-C9FB-4BE7-880A-6056102700E5}">
  <ds:schemaRefs/>
</ds:datastoreItem>
</file>

<file path=customXml/itemProps21.xml><?xml version="1.0" encoding="utf-8"?>
<ds:datastoreItem xmlns:ds="http://schemas.openxmlformats.org/officeDocument/2006/customXml" ds:itemID="{B1ABEA9A-D016-43A4-AC94-AF949A102DF7}">
  <ds:schemaRefs/>
</ds:datastoreItem>
</file>

<file path=customXml/itemProps22.xml><?xml version="1.0" encoding="utf-8"?>
<ds:datastoreItem xmlns:ds="http://schemas.openxmlformats.org/officeDocument/2006/customXml" ds:itemID="{A32775E1-5EFE-41D5-AFBF-F7D687A94DCF}">
  <ds:schemaRefs/>
</ds:datastoreItem>
</file>

<file path=customXml/itemProps23.xml><?xml version="1.0" encoding="utf-8"?>
<ds:datastoreItem xmlns:ds="http://schemas.openxmlformats.org/officeDocument/2006/customXml" ds:itemID="{99288AF4-D4C1-4ED8-95D6-0DCAE42D2FDD}">
  <ds:schemaRefs/>
</ds:datastoreItem>
</file>

<file path=customXml/itemProps24.xml><?xml version="1.0" encoding="utf-8"?>
<ds:datastoreItem xmlns:ds="http://schemas.openxmlformats.org/officeDocument/2006/customXml" ds:itemID="{DE63DF92-FC35-472D-83EB-B6AB3433DA57}">
  <ds:schemaRefs/>
</ds:datastoreItem>
</file>

<file path=customXml/itemProps25.xml><?xml version="1.0" encoding="utf-8"?>
<ds:datastoreItem xmlns:ds="http://schemas.openxmlformats.org/officeDocument/2006/customXml" ds:itemID="{ABF163C3-30CB-42B9-B6DF-A3F2A58FCF6C}">
  <ds:schemaRefs/>
</ds:datastoreItem>
</file>

<file path=customXml/itemProps26.xml><?xml version="1.0" encoding="utf-8"?>
<ds:datastoreItem xmlns:ds="http://schemas.openxmlformats.org/officeDocument/2006/customXml" ds:itemID="{74212B69-87E6-4978-B833-9D1D43231493}">
  <ds:schemaRefs/>
</ds:datastoreItem>
</file>

<file path=customXml/itemProps27.xml><?xml version="1.0" encoding="utf-8"?>
<ds:datastoreItem xmlns:ds="http://schemas.openxmlformats.org/officeDocument/2006/customXml" ds:itemID="{25413D6C-F5B5-49AA-9527-0C796CF88F45}">
  <ds:schemaRefs/>
</ds:datastoreItem>
</file>

<file path=customXml/itemProps28.xml><?xml version="1.0" encoding="utf-8"?>
<ds:datastoreItem xmlns:ds="http://schemas.openxmlformats.org/officeDocument/2006/customXml" ds:itemID="{828893F7-429E-41B2-B6A6-41D88EE673CE}">
  <ds:schemaRefs/>
</ds:datastoreItem>
</file>

<file path=customXml/itemProps29.xml><?xml version="1.0" encoding="utf-8"?>
<ds:datastoreItem xmlns:ds="http://schemas.openxmlformats.org/officeDocument/2006/customXml" ds:itemID="{F3BFA986-9B75-423D-9324-604E69AE3FCF}">
  <ds:schemaRefs/>
</ds:datastoreItem>
</file>

<file path=customXml/itemProps3.xml><?xml version="1.0" encoding="utf-8"?>
<ds:datastoreItem xmlns:ds="http://schemas.openxmlformats.org/officeDocument/2006/customXml" ds:itemID="{15745BEC-E75A-4170-8FFA-A46B7B79009A}">
  <ds:schemaRefs/>
</ds:datastoreItem>
</file>

<file path=customXml/itemProps30.xml><?xml version="1.0" encoding="utf-8"?>
<ds:datastoreItem xmlns:ds="http://schemas.openxmlformats.org/officeDocument/2006/customXml" ds:itemID="{C43C3D08-4D51-42E4-B4F8-D50CF39B1296}">
  <ds:schemaRefs/>
</ds:datastoreItem>
</file>

<file path=customXml/itemProps31.xml><?xml version="1.0" encoding="utf-8"?>
<ds:datastoreItem xmlns:ds="http://schemas.openxmlformats.org/officeDocument/2006/customXml" ds:itemID="{DD42773F-3EDE-4B2C-8043-321629428159}">
  <ds:schemaRefs/>
</ds:datastoreItem>
</file>

<file path=customXml/itemProps32.xml><?xml version="1.0" encoding="utf-8"?>
<ds:datastoreItem xmlns:ds="http://schemas.openxmlformats.org/officeDocument/2006/customXml" ds:itemID="{243560DD-2055-4621-9B65-AF6A393E9B3B}">
  <ds:schemaRefs/>
</ds:datastoreItem>
</file>

<file path=customXml/itemProps33.xml><?xml version="1.0" encoding="utf-8"?>
<ds:datastoreItem xmlns:ds="http://schemas.openxmlformats.org/officeDocument/2006/customXml" ds:itemID="{15C0BB45-87BC-4F09-AE7F-E39478EF7055}">
  <ds:schemaRefs/>
</ds:datastoreItem>
</file>

<file path=customXml/itemProps34.xml><?xml version="1.0" encoding="utf-8"?>
<ds:datastoreItem xmlns:ds="http://schemas.openxmlformats.org/officeDocument/2006/customXml" ds:itemID="{80E8ABAB-E68C-4B12-BDDB-A9C530636319}">
  <ds:schemaRefs/>
</ds:datastoreItem>
</file>

<file path=customXml/itemProps35.xml><?xml version="1.0" encoding="utf-8"?>
<ds:datastoreItem xmlns:ds="http://schemas.openxmlformats.org/officeDocument/2006/customXml" ds:itemID="{504D146A-1E4E-45F2-9D33-05F2281B1C3B}">
  <ds:schemaRefs/>
</ds:datastoreItem>
</file>

<file path=customXml/itemProps36.xml><?xml version="1.0" encoding="utf-8"?>
<ds:datastoreItem xmlns:ds="http://schemas.openxmlformats.org/officeDocument/2006/customXml" ds:itemID="{21479BDD-9D9B-420A-817A-F108FCA89684}">
  <ds:schemaRefs/>
</ds:datastoreItem>
</file>

<file path=customXml/itemProps37.xml><?xml version="1.0" encoding="utf-8"?>
<ds:datastoreItem xmlns:ds="http://schemas.openxmlformats.org/officeDocument/2006/customXml" ds:itemID="{FEFDF1A4-7C97-47B4-B4DA-5BCE6E589DF5}">
  <ds:schemaRefs/>
</ds:datastoreItem>
</file>

<file path=customXml/itemProps38.xml><?xml version="1.0" encoding="utf-8"?>
<ds:datastoreItem xmlns:ds="http://schemas.openxmlformats.org/officeDocument/2006/customXml" ds:itemID="{85E36818-481F-4E6C-B339-F69B339EEC21}">
  <ds:schemaRefs/>
</ds:datastoreItem>
</file>

<file path=customXml/itemProps39.xml><?xml version="1.0" encoding="utf-8"?>
<ds:datastoreItem xmlns:ds="http://schemas.openxmlformats.org/officeDocument/2006/customXml" ds:itemID="{584E9787-77C1-4E58-9F0E-A5C34E72EAAF}">
  <ds:schemaRefs/>
</ds:datastoreItem>
</file>

<file path=customXml/itemProps4.xml><?xml version="1.0" encoding="utf-8"?>
<ds:datastoreItem xmlns:ds="http://schemas.openxmlformats.org/officeDocument/2006/customXml" ds:itemID="{01BAE920-C5F2-4A60-8F9E-E71EB2DEB863}">
  <ds:schemaRefs/>
</ds:datastoreItem>
</file>

<file path=customXml/itemProps40.xml><?xml version="1.0" encoding="utf-8"?>
<ds:datastoreItem xmlns:ds="http://schemas.openxmlformats.org/officeDocument/2006/customXml" ds:itemID="{9F0FAB93-E5E3-4450-9C1D-665EDA100B97}">
  <ds:schemaRefs/>
</ds:datastoreItem>
</file>

<file path=customXml/itemProps41.xml><?xml version="1.0" encoding="utf-8"?>
<ds:datastoreItem xmlns:ds="http://schemas.openxmlformats.org/officeDocument/2006/customXml" ds:itemID="{F8B8B962-C7E7-4950-91FC-D9414BDB5B66}">
  <ds:schemaRefs/>
</ds:datastoreItem>
</file>

<file path=customXml/itemProps42.xml><?xml version="1.0" encoding="utf-8"?>
<ds:datastoreItem xmlns:ds="http://schemas.openxmlformats.org/officeDocument/2006/customXml" ds:itemID="{761FBB59-34C5-4FF2-B19B-CC25F3521F4B}">
  <ds:schemaRefs/>
</ds:datastoreItem>
</file>

<file path=customXml/itemProps43.xml><?xml version="1.0" encoding="utf-8"?>
<ds:datastoreItem xmlns:ds="http://schemas.openxmlformats.org/officeDocument/2006/customXml" ds:itemID="{EDD74091-25D0-4122-93BE-A399BAAFDC52}">
  <ds:schemaRefs/>
</ds:datastoreItem>
</file>

<file path=customXml/itemProps44.xml><?xml version="1.0" encoding="utf-8"?>
<ds:datastoreItem xmlns:ds="http://schemas.openxmlformats.org/officeDocument/2006/customXml" ds:itemID="{A379B516-73C0-4891-9349-22E02B90534E}">
  <ds:schemaRefs/>
</ds:datastoreItem>
</file>

<file path=customXml/itemProps45.xml><?xml version="1.0" encoding="utf-8"?>
<ds:datastoreItem xmlns:ds="http://schemas.openxmlformats.org/officeDocument/2006/customXml" ds:itemID="{FD810F52-167F-4190-A4D9-F5C2A873AB35}">
  <ds:schemaRefs/>
</ds:datastoreItem>
</file>

<file path=customXml/itemProps46.xml><?xml version="1.0" encoding="utf-8"?>
<ds:datastoreItem xmlns:ds="http://schemas.openxmlformats.org/officeDocument/2006/customXml" ds:itemID="{FB5E23AB-059F-47C3-96E2-9D2BDC5CFFFF}">
  <ds:schemaRefs/>
</ds:datastoreItem>
</file>

<file path=customXml/itemProps47.xml><?xml version="1.0" encoding="utf-8"?>
<ds:datastoreItem xmlns:ds="http://schemas.openxmlformats.org/officeDocument/2006/customXml" ds:itemID="{C5921FC5-3E76-46C3-BA00-47106CC68F4B}">
  <ds:schemaRefs/>
</ds:datastoreItem>
</file>

<file path=customXml/itemProps48.xml><?xml version="1.0" encoding="utf-8"?>
<ds:datastoreItem xmlns:ds="http://schemas.openxmlformats.org/officeDocument/2006/customXml" ds:itemID="{A513EBC2-E827-412B-9E6F-32F7E1675A65}">
  <ds:schemaRefs/>
</ds:datastoreItem>
</file>

<file path=customXml/itemProps49.xml><?xml version="1.0" encoding="utf-8"?>
<ds:datastoreItem xmlns:ds="http://schemas.openxmlformats.org/officeDocument/2006/customXml" ds:itemID="{8589FE55-5DC3-41C3-832D-EFB857E4AE93}">
  <ds:schemaRefs/>
</ds:datastoreItem>
</file>

<file path=customXml/itemProps5.xml><?xml version="1.0" encoding="utf-8"?>
<ds:datastoreItem xmlns:ds="http://schemas.openxmlformats.org/officeDocument/2006/customXml" ds:itemID="{185ADA13-A355-4863-AF47-B6DED46F183A}">
  <ds:schemaRefs/>
</ds:datastoreItem>
</file>

<file path=customXml/itemProps50.xml><?xml version="1.0" encoding="utf-8"?>
<ds:datastoreItem xmlns:ds="http://schemas.openxmlformats.org/officeDocument/2006/customXml" ds:itemID="{AE921E31-A095-403A-96A6-5C3B5A2EBD02}">
  <ds:schemaRefs/>
</ds:datastoreItem>
</file>

<file path=customXml/itemProps51.xml><?xml version="1.0" encoding="utf-8"?>
<ds:datastoreItem xmlns:ds="http://schemas.openxmlformats.org/officeDocument/2006/customXml" ds:itemID="{478D1276-C8ED-4F40-8376-507649A92FF4}">
  <ds:schemaRefs/>
</ds:datastoreItem>
</file>

<file path=customXml/itemProps52.xml><?xml version="1.0" encoding="utf-8"?>
<ds:datastoreItem xmlns:ds="http://schemas.openxmlformats.org/officeDocument/2006/customXml" ds:itemID="{6FBD33A6-B361-4774-802D-3588B5CDF10B}">
  <ds:schemaRefs/>
</ds:datastoreItem>
</file>

<file path=customXml/itemProps53.xml><?xml version="1.0" encoding="utf-8"?>
<ds:datastoreItem xmlns:ds="http://schemas.openxmlformats.org/officeDocument/2006/customXml" ds:itemID="{5301E626-A43D-47FC-85D8-827B89B57360}">
  <ds:schemaRefs/>
</ds:datastoreItem>
</file>

<file path=customXml/itemProps54.xml><?xml version="1.0" encoding="utf-8"?>
<ds:datastoreItem xmlns:ds="http://schemas.openxmlformats.org/officeDocument/2006/customXml" ds:itemID="{E4DD6CA4-57AD-4EB3-9EE0-8FEE1819CF6F}">
  <ds:schemaRefs/>
</ds:datastoreItem>
</file>

<file path=customXml/itemProps55.xml><?xml version="1.0" encoding="utf-8"?>
<ds:datastoreItem xmlns:ds="http://schemas.openxmlformats.org/officeDocument/2006/customXml" ds:itemID="{9F64CE66-9A41-49D5-809B-8639F89DD4F8}">
  <ds:schemaRefs/>
</ds:datastoreItem>
</file>

<file path=customXml/itemProps6.xml><?xml version="1.0" encoding="utf-8"?>
<ds:datastoreItem xmlns:ds="http://schemas.openxmlformats.org/officeDocument/2006/customXml" ds:itemID="{ACAA00F8-D4DD-4204-89DB-584A5D85BE39}">
  <ds:schemaRefs/>
</ds:datastoreItem>
</file>

<file path=customXml/itemProps7.xml><?xml version="1.0" encoding="utf-8"?>
<ds:datastoreItem xmlns:ds="http://schemas.openxmlformats.org/officeDocument/2006/customXml" ds:itemID="{758CD667-3E00-49E8-9808-1068BC989B6C}">
  <ds:schemaRefs/>
</ds:datastoreItem>
</file>

<file path=customXml/itemProps8.xml><?xml version="1.0" encoding="utf-8"?>
<ds:datastoreItem xmlns:ds="http://schemas.openxmlformats.org/officeDocument/2006/customXml" ds:itemID="{73B0AE45-3DEF-45E2-B31D-06CA2CC92700}">
  <ds:schemaRefs/>
</ds:datastoreItem>
</file>

<file path=customXml/itemProps9.xml><?xml version="1.0" encoding="utf-8"?>
<ds:datastoreItem xmlns:ds="http://schemas.openxmlformats.org/officeDocument/2006/customXml" ds:itemID="{55FA0DB1-B8E8-4425-9AF9-C1BB686194AD}">
  <ds:schemaRefs/>
</ds:datastoreItem>
</file>

<file path=docProps/app.xml><?xml version="1.0" encoding="utf-8"?>
<Properties xmlns="http://schemas.openxmlformats.org/officeDocument/2006/extended-properties" xmlns:vt="http://schemas.openxmlformats.org/officeDocument/2006/docPropsVTypes">
  <Template>Normal.dotm</Template>
  <Pages>75</Pages>
  <Words>4810</Words>
  <Characters>27422</Characters>
  <Lines>228</Lines>
  <Paragraphs>64</Paragraphs>
  <TotalTime>1353</TotalTime>
  <ScaleCrop>false</ScaleCrop>
  <LinksUpToDate>false</LinksUpToDate>
  <CharactersWithSpaces>32168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2022-03-11T09:29:00Z</dcterms:created>
  <dc:creator>lenovo</dc:creator>
  <cp:lastModifiedBy>不二臣</cp:lastModifiedBy>
  <dcterms:modified xsi:type="dcterms:W3CDTF">2024-04-10T08:54:36Z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25D9CFA566BD46AEBDAF2952C8154D54</vt:lpwstr>
  </property>
</Properties>
</file>