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黑体" w:hAnsi="黑体" w:eastAsia="黑体" w:cs="黑体"/>
          <w:bCs/>
          <w:sz w:val="32"/>
          <w:szCs w:val="32"/>
          <w:lang w:eastAsia="zh-CN"/>
        </w:rPr>
      </w:pPr>
      <w:bookmarkStart w:id="0" w:name="_Toc8780"/>
      <w:bookmarkStart w:id="1" w:name="_Toc18034"/>
      <w:bookmarkStart w:id="2" w:name="_Toc6866"/>
      <w:bookmarkStart w:id="3" w:name="_Toc17526"/>
      <w:r>
        <w:rPr>
          <w:rFonts w:hint="eastAsia" w:ascii="黑体" w:hAnsi="黑体" w:eastAsia="黑体" w:cs="黑体"/>
          <w:bCs/>
          <w:sz w:val="32"/>
          <w:szCs w:val="32"/>
          <w:lang w:eastAsia="zh-CN"/>
        </w:rPr>
        <w:t>附件</w:t>
      </w:r>
      <w:bookmarkEnd w:id="0"/>
      <w:bookmarkEnd w:id="1"/>
      <w:bookmarkEnd w:id="2"/>
      <w:r>
        <w:rPr>
          <w:rFonts w:hint="eastAsia" w:ascii="黑体" w:hAnsi="黑体" w:eastAsia="黑体" w:cs="黑体"/>
          <w:bCs/>
          <w:sz w:val="32"/>
          <w:szCs w:val="32"/>
          <w:lang w:eastAsia="zh-CN"/>
        </w:rPr>
        <w:t>2</w:t>
      </w:r>
      <w:bookmarkEnd w:id="3"/>
    </w:p>
    <w:p>
      <w:pPr>
        <w:pStyle w:val="3"/>
        <w:rPr>
          <w:rFonts w:hint="eastAsia"/>
          <w:lang w:eastAsia="zh-CN"/>
        </w:rPr>
      </w:pPr>
      <w:bookmarkStart w:id="4" w:name="_Toc14002"/>
      <w:bookmarkStart w:id="5" w:name="_Toc6195"/>
      <w:bookmarkStart w:id="6" w:name="_Toc24610"/>
      <w:r>
        <w:rPr>
          <w:rFonts w:hint="eastAsia"/>
          <w:lang w:eastAsia="zh-CN"/>
        </w:rPr>
        <w:t>2024年省级奶业振兴项目储备指南</w:t>
      </w:r>
      <w:bookmarkEnd w:id="4"/>
      <w:bookmarkEnd w:id="5"/>
      <w:bookmarkEnd w:id="6"/>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为做好我省2024年河北省奶业振兴项目储备申报工作，制定本指南。</w:t>
      </w:r>
    </w:p>
    <w:p>
      <w:pPr>
        <w:spacing w:line="560" w:lineRule="exact"/>
        <w:ind w:firstLine="640" w:firstLineChars="200"/>
        <w:outlineLvl w:val="0"/>
        <w:rPr>
          <w:rFonts w:eastAsia="黑体"/>
          <w:color w:val="000000"/>
          <w:sz w:val="32"/>
          <w:szCs w:val="32"/>
        </w:rPr>
      </w:pPr>
      <w:bookmarkStart w:id="7" w:name="_Toc3151"/>
      <w:bookmarkStart w:id="8" w:name="_Toc3603"/>
      <w:bookmarkStart w:id="9" w:name="_Toc6162"/>
      <w:bookmarkStart w:id="10" w:name="_Toc26636"/>
      <w:bookmarkStart w:id="11" w:name="_Toc19013"/>
      <w:bookmarkStart w:id="12" w:name="_Toc30735"/>
      <w:r>
        <w:rPr>
          <w:rFonts w:eastAsia="黑体"/>
          <w:color w:val="000000"/>
          <w:sz w:val="32"/>
          <w:szCs w:val="32"/>
        </w:rPr>
        <w:t>一、</w:t>
      </w:r>
      <w:r>
        <w:rPr>
          <w:rFonts w:hint="eastAsia" w:eastAsia="黑体"/>
          <w:color w:val="000000"/>
          <w:sz w:val="32"/>
          <w:szCs w:val="32"/>
        </w:rPr>
        <w:t>项目总体要求</w:t>
      </w:r>
      <w:bookmarkEnd w:id="7"/>
      <w:bookmarkEnd w:id="8"/>
      <w:bookmarkEnd w:id="9"/>
      <w:bookmarkEnd w:id="10"/>
      <w:bookmarkEnd w:id="11"/>
      <w:bookmarkEnd w:id="12"/>
    </w:p>
    <w:p>
      <w:pPr>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sz w:val="32"/>
          <w:szCs w:val="32"/>
        </w:rPr>
        <w:t>贯彻落实《河北省奶业振兴规划纲要（2019-2025年）》（冀办[2019]21号）、《河北省人民政府关于加快推进奶业振兴的实施意见》（冀政字[2019]31号）和《河北省人民政府办公厅关于进一步强化奶业振兴支持政策的通知》（冀政办字[2022]93号）</w:t>
      </w:r>
      <w:r>
        <w:rPr>
          <w:rFonts w:hint="eastAsia" w:ascii="仿宋_GB2312" w:hAnsi="Arial" w:eastAsia="仿宋_GB2312"/>
          <w:bCs/>
          <w:kern w:val="0"/>
          <w:sz w:val="32"/>
          <w:szCs w:val="32"/>
        </w:rPr>
        <w:t>，持续推进智能奶牛场建设，切实提高奶牛场智能化水平、群体单产水平和养殖效益，提升奶业管理的信息化能力，扩大高产奶牛核心群数量，加快优质高产奶牛扩群速度，支持奶牛养殖场申请权威认证，保障生鲜乳生产加工的稳定，从根本上保障乳粉奶源供应和质量，宣传乳品的营养价值和保健作用，提振消费信心和水平，巩固提升奶业竞争力。</w:t>
      </w:r>
    </w:p>
    <w:p>
      <w:pPr>
        <w:snapToGrid w:val="0"/>
        <w:spacing w:line="560" w:lineRule="exact"/>
        <w:ind w:firstLine="640" w:firstLineChars="200"/>
        <w:outlineLvl w:val="0"/>
        <w:rPr>
          <w:rFonts w:hint="eastAsia" w:eastAsia="黑体"/>
          <w:color w:val="000000"/>
          <w:sz w:val="32"/>
          <w:szCs w:val="32"/>
        </w:rPr>
      </w:pPr>
      <w:bookmarkStart w:id="13" w:name="_Toc17842"/>
      <w:bookmarkStart w:id="14" w:name="_Toc30322"/>
      <w:bookmarkStart w:id="15" w:name="_Toc12698"/>
      <w:bookmarkStart w:id="16" w:name="_Toc10941"/>
      <w:bookmarkStart w:id="17" w:name="_Toc8767"/>
      <w:bookmarkStart w:id="18" w:name="_Toc30332"/>
      <w:r>
        <w:rPr>
          <w:rFonts w:hint="eastAsia" w:eastAsia="黑体"/>
          <w:color w:val="000000"/>
          <w:sz w:val="32"/>
          <w:szCs w:val="32"/>
        </w:rPr>
        <w:t>二</w:t>
      </w:r>
      <w:r>
        <w:rPr>
          <w:rFonts w:eastAsia="黑体"/>
          <w:color w:val="000000"/>
          <w:sz w:val="32"/>
          <w:szCs w:val="32"/>
        </w:rPr>
        <w:t>、</w:t>
      </w:r>
      <w:r>
        <w:rPr>
          <w:rFonts w:hint="eastAsia" w:eastAsia="黑体"/>
          <w:color w:val="000000"/>
          <w:sz w:val="32"/>
          <w:szCs w:val="32"/>
        </w:rPr>
        <w:t>申报主体及申报条件</w:t>
      </w:r>
      <w:bookmarkEnd w:id="13"/>
      <w:bookmarkEnd w:id="14"/>
      <w:bookmarkEnd w:id="15"/>
      <w:bookmarkEnd w:id="16"/>
      <w:bookmarkEnd w:id="17"/>
      <w:bookmarkEnd w:id="18"/>
    </w:p>
    <w:p>
      <w:pPr>
        <w:widowControl/>
        <w:spacing w:line="560" w:lineRule="exact"/>
        <w:ind w:firstLine="640" w:firstLineChars="200"/>
        <w:jc w:val="left"/>
        <w:rPr>
          <w:rFonts w:hint="eastAsia" w:ascii="仿宋_GB2312" w:eastAsia="仿宋_GB2312"/>
          <w:sz w:val="32"/>
          <w:szCs w:val="32"/>
        </w:rPr>
      </w:pPr>
      <w:r>
        <w:rPr>
          <w:rFonts w:hint="eastAsia" w:ascii="楷体_GB2312" w:eastAsia="楷体_GB2312"/>
          <w:bCs/>
          <w:sz w:val="32"/>
          <w:szCs w:val="32"/>
        </w:rPr>
        <w:t>（一）智能奶牛场建设。</w:t>
      </w:r>
      <w:r>
        <w:rPr>
          <w:rFonts w:hint="eastAsia" w:ascii="仿宋_GB2312" w:hAnsi="仿宋_GB2312" w:eastAsia="仿宋_GB2312" w:cs="仿宋_GB2312"/>
          <w:bCs/>
          <w:sz w:val="32"/>
          <w:szCs w:val="32"/>
        </w:rPr>
        <w:t>河北省内</w:t>
      </w:r>
      <w:r>
        <w:rPr>
          <w:rFonts w:hint="eastAsia" w:ascii="仿宋_GB2312" w:eastAsia="仿宋_GB2312"/>
          <w:sz w:val="32"/>
          <w:szCs w:val="32"/>
        </w:rPr>
        <w:t>奶牛养殖场（区）。</w:t>
      </w:r>
    </w:p>
    <w:p>
      <w:pPr>
        <w:spacing w:line="560" w:lineRule="exact"/>
        <w:ind w:firstLine="640" w:firstLineChars="200"/>
        <w:rPr>
          <w:rFonts w:hint="eastAsia" w:ascii="楷体_GB2312" w:eastAsia="楷体_GB2312"/>
          <w:bCs/>
          <w:sz w:val="32"/>
          <w:szCs w:val="32"/>
        </w:rPr>
      </w:pPr>
      <w:r>
        <w:rPr>
          <w:rFonts w:hint="eastAsia" w:ascii="楷体_GB2312" w:eastAsia="楷体_GB2312"/>
          <w:bCs/>
          <w:sz w:val="32"/>
          <w:szCs w:val="32"/>
        </w:rPr>
        <w:t>（二）高产奶牛胚胎移植。</w:t>
      </w:r>
      <w:r>
        <w:rPr>
          <w:rFonts w:hint="eastAsia" w:ascii="仿宋_GB2312" w:eastAsia="仿宋_GB2312"/>
          <w:sz w:val="32"/>
          <w:szCs w:val="32"/>
        </w:rPr>
        <w:t>实施高产奶牛胚胎移植的牛场。</w:t>
      </w:r>
    </w:p>
    <w:p>
      <w:pPr>
        <w:spacing w:line="560" w:lineRule="exact"/>
        <w:ind w:firstLine="640" w:firstLineChars="200"/>
        <w:rPr>
          <w:rFonts w:hint="eastAsia" w:ascii="仿宋_GB2312" w:eastAsia="仿宋_GB2312"/>
          <w:sz w:val="32"/>
          <w:szCs w:val="32"/>
        </w:rPr>
      </w:pPr>
      <w:r>
        <w:rPr>
          <w:rFonts w:hint="eastAsia" w:ascii="楷体_GB2312" w:eastAsia="楷体_GB2312"/>
          <w:bCs/>
          <w:sz w:val="32"/>
          <w:szCs w:val="32"/>
        </w:rPr>
        <w:t>（三）性控冻精补贴。</w:t>
      </w:r>
      <w:r>
        <w:rPr>
          <w:rFonts w:hint="eastAsia" w:ascii="仿宋_GB2312" w:eastAsia="仿宋_GB2312"/>
          <w:sz w:val="32"/>
          <w:szCs w:val="32"/>
        </w:rPr>
        <w:t>对优质性控冻精有需求的奶牛养殖场。</w:t>
      </w:r>
    </w:p>
    <w:p>
      <w:pPr>
        <w:spacing w:line="560" w:lineRule="exact"/>
        <w:ind w:firstLine="640" w:firstLineChars="200"/>
        <w:rPr>
          <w:rFonts w:hint="eastAsia" w:ascii="仿宋_GB2312" w:eastAsia="仿宋_GB2312"/>
          <w:sz w:val="32"/>
          <w:szCs w:val="32"/>
        </w:rPr>
      </w:pPr>
      <w:r>
        <w:rPr>
          <w:rFonts w:hint="eastAsia" w:ascii="楷体_GB2312" w:eastAsia="楷体_GB2312"/>
          <w:bCs/>
          <w:sz w:val="32"/>
          <w:szCs w:val="32"/>
        </w:rPr>
        <w:t>（四）乳品加工企业自建奶牛场（含乳企参股的家庭牧场）。</w:t>
      </w:r>
      <w:r>
        <w:rPr>
          <w:rFonts w:hint="eastAsia" w:ascii="仿宋_GB2312" w:eastAsia="仿宋_GB2312"/>
          <w:sz w:val="32"/>
          <w:szCs w:val="32"/>
        </w:rPr>
        <w:t>乳企自建（新建和扩建）奶牛养殖场，乳</w:t>
      </w:r>
      <w:r>
        <w:rPr>
          <w:rFonts w:hint="eastAsia" w:ascii="仿宋_GB2312" w:hAnsi="Arial" w:eastAsia="仿宋_GB2312"/>
          <w:bCs/>
          <w:kern w:val="0"/>
          <w:sz w:val="32"/>
          <w:szCs w:val="32"/>
        </w:rPr>
        <w:t>企参股的奶牛</w:t>
      </w:r>
      <w:r>
        <w:rPr>
          <w:rFonts w:hint="eastAsia" w:ascii="仿宋_GB2312" w:eastAsia="仿宋_GB2312"/>
          <w:sz w:val="32"/>
          <w:szCs w:val="32"/>
        </w:rPr>
        <w:t>家庭牧场（新建和扩建）。</w:t>
      </w:r>
    </w:p>
    <w:p>
      <w:pPr>
        <w:spacing w:line="56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（五）社会牧场建设。</w:t>
      </w:r>
      <w:r>
        <w:rPr>
          <w:rFonts w:hint="eastAsia" w:ascii="仿宋_GB2312" w:hAnsi="仿宋_GB2312" w:eastAsia="仿宋_GB2312" w:cs="仿宋_GB2312"/>
          <w:bCs/>
          <w:sz w:val="32"/>
          <w:szCs w:val="32"/>
        </w:rPr>
        <w:t>新建和扩建的养殖场。</w:t>
      </w:r>
    </w:p>
    <w:p>
      <w:pPr>
        <w:spacing w:line="56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sz w:val="32"/>
          <w:szCs w:val="32"/>
        </w:rPr>
        <w:t>（六）</w:t>
      </w:r>
      <w:r>
        <w:rPr>
          <w:rFonts w:hint="eastAsia" w:ascii="楷体_GB2312" w:hAnsi="楷体_GB2312" w:eastAsia="楷体_GB2312" w:cs="楷体_GB2312"/>
          <w:sz w:val="32"/>
          <w:szCs w:val="32"/>
        </w:rPr>
        <w:t>生鲜乳喷粉补贴。</w:t>
      </w:r>
      <w:r>
        <w:rPr>
          <w:rFonts w:hint="eastAsia" w:ascii="仿宋_GB2312" w:hAnsi="仿宋_GB2312" w:eastAsia="仿宋_GB2312" w:cs="仿宋_GB2312"/>
          <w:kern w:val="0"/>
          <w:sz w:val="32"/>
          <w:szCs w:val="32"/>
        </w:rPr>
        <w:t>省内取得《乳制品生产许可证》、</w:t>
      </w:r>
      <w:r>
        <w:rPr>
          <w:rFonts w:hint="eastAsia" w:ascii="仿宋_GB2312" w:eastAsia="仿宋_GB2312"/>
          <w:sz w:val="32"/>
          <w:szCs w:val="32"/>
        </w:rPr>
        <w:t>生鲜乳购销合同完善、承担社会责任、收购省内生鲜乳喷粉</w:t>
      </w:r>
      <w:r>
        <w:rPr>
          <w:rFonts w:hint="eastAsia" w:ascii="仿宋_GB2312" w:hAnsi="仿宋_GB2312" w:eastAsia="仿宋_GB2312" w:cs="仿宋_GB2312"/>
          <w:kern w:val="0"/>
          <w:sz w:val="32"/>
          <w:szCs w:val="32"/>
        </w:rPr>
        <w:t>的乳制品加工企业。</w:t>
      </w:r>
    </w:p>
    <w:p>
      <w:pPr>
        <w:spacing w:line="56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sz w:val="32"/>
          <w:szCs w:val="32"/>
        </w:rPr>
        <w:t>（七）权威认证。</w:t>
      </w:r>
      <w:r>
        <w:rPr>
          <w:rFonts w:hint="eastAsia" w:ascii="仿宋_GB2312" w:hAnsi="仿宋_GB2312" w:eastAsia="仿宋_GB2312" w:cs="仿宋_GB2312"/>
          <w:sz w:val="32"/>
          <w:szCs w:val="32"/>
        </w:rPr>
        <w:t>参与GLOBAL GAP认证（全球良好农业操作认证）和国家奶业科技创新联盟“优质乳工程示范牧场”认证的奶牛养殖场。</w:t>
      </w:r>
    </w:p>
    <w:p>
      <w:pPr>
        <w:snapToGrid w:val="0"/>
        <w:spacing w:line="560" w:lineRule="exact"/>
        <w:ind w:firstLine="640" w:firstLineChars="200"/>
        <w:outlineLvl w:val="0"/>
        <w:rPr>
          <w:rFonts w:eastAsia="黑体"/>
          <w:color w:val="000000"/>
          <w:sz w:val="32"/>
          <w:szCs w:val="32"/>
        </w:rPr>
      </w:pPr>
      <w:bookmarkStart w:id="19" w:name="_Toc10138"/>
      <w:bookmarkStart w:id="20" w:name="_Toc14709"/>
      <w:bookmarkStart w:id="21" w:name="_Toc9384"/>
      <w:bookmarkStart w:id="22" w:name="_Toc20592"/>
      <w:bookmarkStart w:id="23" w:name="_Toc14955"/>
      <w:bookmarkStart w:id="24" w:name="_Toc31940"/>
      <w:r>
        <w:rPr>
          <w:rFonts w:hint="eastAsia" w:eastAsia="黑体"/>
          <w:color w:val="000000"/>
          <w:sz w:val="32"/>
          <w:szCs w:val="32"/>
        </w:rPr>
        <w:t>三、项目建设（实施）</w:t>
      </w:r>
      <w:r>
        <w:rPr>
          <w:rFonts w:eastAsia="黑体"/>
          <w:color w:val="000000"/>
          <w:sz w:val="32"/>
          <w:szCs w:val="32"/>
        </w:rPr>
        <w:t>内容</w:t>
      </w:r>
      <w:bookmarkEnd w:id="19"/>
      <w:bookmarkEnd w:id="20"/>
      <w:bookmarkEnd w:id="21"/>
      <w:bookmarkEnd w:id="22"/>
      <w:bookmarkEnd w:id="23"/>
      <w:bookmarkEnd w:id="24"/>
    </w:p>
    <w:p>
      <w:pPr>
        <w:spacing w:line="560" w:lineRule="exact"/>
        <w:ind w:firstLine="640" w:firstLineChars="200"/>
        <w:rPr>
          <w:rFonts w:hint="eastAsia" w:ascii="仿宋_GB2312" w:eastAsia="仿宋_GB2312"/>
          <w:bCs/>
          <w:sz w:val="32"/>
          <w:szCs w:val="32"/>
        </w:rPr>
      </w:pPr>
      <w:r>
        <w:rPr>
          <w:rFonts w:hint="eastAsia" w:ascii="楷体_GB2312" w:eastAsia="楷体_GB2312"/>
          <w:bCs/>
          <w:sz w:val="32"/>
          <w:szCs w:val="32"/>
        </w:rPr>
        <w:t>（一）智能奶牛场建设。</w:t>
      </w:r>
      <w:r>
        <w:rPr>
          <w:rFonts w:hint="eastAsia" w:ascii="仿宋_GB2312" w:eastAsia="仿宋_GB2312"/>
          <w:sz w:val="32"/>
          <w:szCs w:val="32"/>
        </w:rPr>
        <w:t>建设内容为购置信息化设备、应用软件及相关设施建设，包括挤奶自动计量及奶量自动读取、奶牛发情自动提示、TMR自动监控、环境（温度、湿度等）自动监测等设备、应用软件及相关设施建设，实现数据上传省级奶牛养殖云平台</w:t>
      </w:r>
      <w:r>
        <w:rPr>
          <w:rFonts w:hint="eastAsia" w:ascii="仿宋_GB2312" w:eastAsia="仿宋_GB2312"/>
          <w:bCs/>
          <w:sz w:val="32"/>
          <w:szCs w:val="32"/>
        </w:rPr>
        <w:t>。</w:t>
      </w:r>
    </w:p>
    <w:p>
      <w:pPr>
        <w:spacing w:line="560" w:lineRule="exact"/>
        <w:ind w:firstLine="640" w:firstLineChars="200"/>
        <w:rPr>
          <w:rFonts w:hint="eastAsia" w:ascii="楷体_GB2312" w:eastAsia="楷体_GB2312"/>
          <w:bCs/>
          <w:sz w:val="32"/>
          <w:szCs w:val="32"/>
        </w:rPr>
      </w:pPr>
      <w:r>
        <w:rPr>
          <w:rFonts w:hint="eastAsia" w:ascii="楷体_GB2312" w:eastAsia="楷体_GB2312"/>
          <w:bCs/>
          <w:sz w:val="32"/>
          <w:szCs w:val="32"/>
        </w:rPr>
        <w:t>（二）高产奶牛胚胎移植。</w:t>
      </w:r>
      <w:r>
        <w:rPr>
          <w:rFonts w:hint="eastAsia" w:ascii="仿宋_GB2312" w:eastAsia="仿宋_GB2312"/>
          <w:sz w:val="32"/>
          <w:szCs w:val="32"/>
        </w:rPr>
        <w:t>购买高产奶牛雌性胚胎。</w:t>
      </w:r>
    </w:p>
    <w:p>
      <w:pPr>
        <w:spacing w:line="560" w:lineRule="exact"/>
        <w:ind w:firstLine="640" w:firstLineChars="200"/>
        <w:rPr>
          <w:rFonts w:hint="eastAsia" w:ascii="仿宋_GB2312" w:eastAsia="仿宋_GB2312"/>
          <w:sz w:val="32"/>
          <w:szCs w:val="32"/>
        </w:rPr>
      </w:pPr>
      <w:r>
        <w:rPr>
          <w:rFonts w:hint="eastAsia" w:ascii="楷体_GB2312" w:eastAsia="楷体_GB2312"/>
          <w:bCs/>
          <w:sz w:val="32"/>
          <w:szCs w:val="32"/>
        </w:rPr>
        <w:t>（三）性控冻精补贴。</w:t>
      </w:r>
      <w:r>
        <w:rPr>
          <w:rFonts w:hint="eastAsia" w:ascii="仿宋_GB2312" w:eastAsia="仿宋_GB2312"/>
          <w:sz w:val="32"/>
          <w:szCs w:val="32"/>
        </w:rPr>
        <w:t>购买性控冻精。</w:t>
      </w:r>
    </w:p>
    <w:p>
      <w:pPr>
        <w:spacing w:line="560" w:lineRule="exact"/>
        <w:ind w:firstLine="640" w:firstLineChars="200"/>
        <w:rPr>
          <w:rFonts w:hint="eastAsia" w:ascii="仿宋_GB2312" w:eastAsia="仿宋_GB2312"/>
          <w:bCs/>
          <w:sz w:val="32"/>
          <w:szCs w:val="32"/>
        </w:rPr>
      </w:pPr>
      <w:r>
        <w:rPr>
          <w:rFonts w:hint="eastAsia" w:ascii="楷体_GB2312" w:eastAsia="楷体_GB2312"/>
          <w:bCs/>
          <w:sz w:val="32"/>
          <w:szCs w:val="32"/>
        </w:rPr>
        <w:t>（四）乳品加工企业自建奶牛场（含乳企参股的家庭牧场）。</w:t>
      </w:r>
      <w:r>
        <w:rPr>
          <w:rFonts w:hint="eastAsia" w:ascii="仿宋_GB2312" w:eastAsia="仿宋_GB2312"/>
          <w:sz w:val="32"/>
          <w:szCs w:val="32"/>
        </w:rPr>
        <w:t>建设内容包括牛舍（含奶牛卧床、牛舍冷风机等）、运动场、挤奶厅、青贮窖、草料库、饲料加工车间、兽医室、配种室及防疫消毒等设施设备；购置全混合日粮饲喂机械；水、电、路配套设施设备等</w:t>
      </w:r>
      <w:r>
        <w:rPr>
          <w:rFonts w:hint="eastAsia" w:ascii="仿宋_GB2312" w:eastAsia="仿宋_GB2312"/>
          <w:bCs/>
          <w:sz w:val="32"/>
          <w:szCs w:val="32"/>
        </w:rPr>
        <w:t>。</w:t>
      </w:r>
    </w:p>
    <w:p>
      <w:pPr>
        <w:spacing w:line="560" w:lineRule="exact"/>
        <w:ind w:firstLine="640" w:firstLineChars="200"/>
        <w:rPr>
          <w:rFonts w:hint="eastAsia" w:ascii="仿宋_GB2312" w:eastAsia="仿宋_GB2312"/>
          <w:bCs/>
          <w:sz w:val="32"/>
          <w:szCs w:val="32"/>
        </w:rPr>
      </w:pPr>
      <w:r>
        <w:rPr>
          <w:rFonts w:hint="eastAsia" w:ascii="楷体_GB2312" w:hAnsi="楷体_GB2312" w:eastAsia="楷体_GB2312" w:cs="楷体_GB2312"/>
          <w:sz w:val="32"/>
          <w:szCs w:val="32"/>
        </w:rPr>
        <w:t>（五）</w:t>
      </w:r>
      <w:r>
        <w:rPr>
          <w:rFonts w:hint="eastAsia" w:ascii="楷体_GB2312" w:eastAsia="楷体_GB2312"/>
          <w:bCs/>
          <w:color w:val="000000"/>
          <w:sz w:val="32"/>
          <w:szCs w:val="32"/>
        </w:rPr>
        <w:t>社会牧场建设。</w:t>
      </w:r>
      <w:r>
        <w:rPr>
          <w:rFonts w:hint="eastAsia" w:ascii="仿宋_GB2312" w:eastAsia="仿宋_GB2312"/>
          <w:sz w:val="32"/>
          <w:szCs w:val="32"/>
        </w:rPr>
        <w:t>建设内容包括牛舍、运动场、挤奶厅、青贮窖、草料库、饲料加工车间、兽医室、配种室及防疫消毒等设施设备；购置全混合日粮饲喂机械；水、电、路配套设施设备等</w:t>
      </w:r>
      <w:r>
        <w:rPr>
          <w:rFonts w:hint="eastAsia" w:ascii="仿宋_GB2312" w:eastAsia="仿宋_GB2312"/>
          <w:bCs/>
          <w:sz w:val="32"/>
          <w:szCs w:val="32"/>
        </w:rPr>
        <w:t>。</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（六）生鲜乳喷粉补贴。</w:t>
      </w:r>
      <w:r>
        <w:rPr>
          <w:rFonts w:hint="eastAsia" w:ascii="仿宋_GB2312" w:eastAsia="仿宋_GB2312"/>
          <w:sz w:val="32"/>
          <w:szCs w:val="32"/>
        </w:rPr>
        <w:t>消费淡季3-5月份收购生鲜乳进行喷粉。</w:t>
      </w:r>
    </w:p>
    <w:p>
      <w:pPr>
        <w:spacing w:line="560" w:lineRule="exact"/>
        <w:ind w:firstLine="640" w:firstLineChars="200"/>
      </w:pPr>
      <w:r>
        <w:rPr>
          <w:rFonts w:hint="eastAsia" w:ascii="楷体_GB2312" w:hAnsi="楷体_GB2312" w:eastAsia="楷体_GB2312"/>
          <w:sz w:val="32"/>
          <w:szCs w:val="32"/>
        </w:rPr>
        <w:t>（七）权威认证。</w:t>
      </w:r>
      <w:r>
        <w:rPr>
          <w:rFonts w:hint="eastAsia" w:ascii="仿宋_GB2312" w:hAnsi="仿宋_GB2312" w:eastAsia="仿宋_GB2312" w:cs="仿宋_GB2312"/>
          <w:sz w:val="32"/>
          <w:szCs w:val="32"/>
        </w:rPr>
        <w:t>首次通过GLOBAL GAP（全球良好农业操作认证）；取得国家奶业科技创新联盟“优质乳工程示范牧场”认证。</w:t>
      </w:r>
    </w:p>
    <w:p>
      <w:pPr>
        <w:snapToGrid w:val="0"/>
        <w:spacing w:line="560" w:lineRule="exact"/>
        <w:ind w:firstLine="640" w:firstLineChars="200"/>
        <w:outlineLvl w:val="0"/>
        <w:rPr>
          <w:rFonts w:hint="eastAsia" w:eastAsia="黑体"/>
          <w:color w:val="000000"/>
          <w:sz w:val="32"/>
          <w:szCs w:val="32"/>
        </w:rPr>
      </w:pPr>
      <w:bookmarkStart w:id="25" w:name="_Toc4972"/>
      <w:bookmarkStart w:id="26" w:name="_Toc13170"/>
      <w:bookmarkStart w:id="27" w:name="_Toc25432"/>
      <w:bookmarkStart w:id="28" w:name="_Toc14741"/>
      <w:bookmarkStart w:id="29" w:name="_Toc18087"/>
      <w:bookmarkStart w:id="30" w:name="_Toc18515"/>
      <w:r>
        <w:rPr>
          <w:rFonts w:hint="eastAsia" w:eastAsia="黑体"/>
          <w:color w:val="000000"/>
          <w:sz w:val="32"/>
          <w:szCs w:val="32"/>
        </w:rPr>
        <w:t>四</w:t>
      </w:r>
      <w:r>
        <w:rPr>
          <w:rFonts w:eastAsia="黑体"/>
          <w:color w:val="000000"/>
          <w:sz w:val="32"/>
          <w:szCs w:val="32"/>
        </w:rPr>
        <w:t>、资金</w:t>
      </w:r>
      <w:r>
        <w:rPr>
          <w:rFonts w:hint="eastAsia" w:eastAsia="黑体"/>
          <w:color w:val="000000"/>
          <w:sz w:val="32"/>
          <w:szCs w:val="32"/>
        </w:rPr>
        <w:t>支持方向、支持环节、补助标准（含使用方式）</w:t>
      </w:r>
      <w:bookmarkEnd w:id="25"/>
      <w:bookmarkEnd w:id="26"/>
      <w:bookmarkEnd w:id="27"/>
      <w:bookmarkEnd w:id="28"/>
      <w:bookmarkEnd w:id="29"/>
      <w:bookmarkEnd w:id="30"/>
    </w:p>
    <w:p>
      <w:pPr>
        <w:widowControl/>
        <w:spacing w:line="560" w:lineRule="exact"/>
        <w:ind w:firstLine="640" w:firstLineChars="200"/>
        <w:jc w:val="left"/>
        <w:rPr>
          <w:rFonts w:hint="eastAsia" w:ascii="仿宋_GB2312" w:eastAsia="仿宋_GB2312"/>
          <w:sz w:val="32"/>
          <w:szCs w:val="32"/>
        </w:rPr>
      </w:pPr>
      <w:r>
        <w:rPr>
          <w:rFonts w:hint="eastAsia" w:ascii="楷体_GB2312" w:eastAsia="楷体_GB2312"/>
          <w:bCs/>
          <w:sz w:val="32"/>
          <w:szCs w:val="32"/>
        </w:rPr>
        <w:t>（一）使用方向。</w:t>
      </w:r>
      <w:r>
        <w:rPr>
          <w:rFonts w:hint="eastAsia" w:ascii="仿宋_GB2312" w:eastAsia="仿宋_GB2312"/>
          <w:sz w:val="32"/>
          <w:szCs w:val="32"/>
        </w:rPr>
        <w:t>2024年补助资金包括智能奶牛场建设，优质高产奶牛胚胎移植，性控冻精补贴，乳品加工企业自建奶牛场，社会牧场建设，生鲜乳喷粉补贴，权威认证奖励。</w:t>
      </w:r>
    </w:p>
    <w:p>
      <w:pPr>
        <w:widowControl/>
        <w:spacing w:line="560" w:lineRule="exact"/>
        <w:ind w:firstLine="640" w:firstLineChars="200"/>
        <w:jc w:val="left"/>
        <w:rPr>
          <w:rFonts w:hint="eastAsia" w:ascii="楷体_GB2312" w:eastAsia="楷体_GB2312"/>
          <w:bCs/>
          <w:sz w:val="32"/>
          <w:szCs w:val="32"/>
        </w:rPr>
      </w:pPr>
      <w:r>
        <w:rPr>
          <w:rFonts w:hint="eastAsia" w:ascii="楷体_GB2312" w:eastAsia="楷体_GB2312"/>
          <w:bCs/>
          <w:sz w:val="32"/>
          <w:szCs w:val="32"/>
        </w:rPr>
        <w:t>（二）补助环节及标准</w:t>
      </w:r>
    </w:p>
    <w:p>
      <w:pPr>
        <w:spacing w:line="560" w:lineRule="exact"/>
        <w:ind w:firstLine="640" w:firstLineChars="200"/>
        <w:rPr>
          <w:rFonts w:hint="eastAsia" w:ascii="仿宋_GB2312" w:hAnsi="宋体" w:eastAsia="仿宋_GB2312"/>
          <w:sz w:val="32"/>
          <w:szCs w:val="32"/>
        </w:rPr>
      </w:pPr>
      <w:r>
        <w:rPr>
          <w:rFonts w:hint="eastAsia" w:ascii="楷体_GB2312" w:eastAsia="楷体_GB2312"/>
          <w:bCs/>
          <w:sz w:val="32"/>
          <w:szCs w:val="32"/>
        </w:rPr>
        <w:t>1.智能奶牛场建设。</w:t>
      </w:r>
      <w:r>
        <w:rPr>
          <w:rFonts w:hint="eastAsia" w:ascii="仿宋_GB2312" w:eastAsia="仿宋_GB2312"/>
          <w:sz w:val="32"/>
          <w:szCs w:val="32"/>
        </w:rPr>
        <w:t>补助环节为奶牛场智能化建设，奶牛存栏100-299头补贴不超过30万元，</w:t>
      </w:r>
      <w:r>
        <w:rPr>
          <w:rFonts w:hint="eastAsia" w:ascii="仿宋_GB2312" w:hAnsi="仿宋_GB2312" w:eastAsia="仿宋_GB2312"/>
          <w:sz w:val="32"/>
          <w:szCs w:val="32"/>
        </w:rPr>
        <w:t>存栏300-499头奶牛养殖场补贴30万元，存栏500-999头补贴50万元，存栏1000头以上最高补贴300万元。自筹资金比例不低于50%</w:t>
      </w:r>
      <w:r>
        <w:rPr>
          <w:rFonts w:hint="eastAsia" w:ascii="仿宋_GB2312" w:eastAsia="仿宋_GB2312"/>
          <w:bCs/>
          <w:sz w:val="32"/>
          <w:szCs w:val="32"/>
        </w:rPr>
        <w:t>。</w:t>
      </w:r>
    </w:p>
    <w:p>
      <w:pPr>
        <w:widowControl/>
        <w:spacing w:line="560" w:lineRule="exact"/>
        <w:ind w:firstLine="640" w:firstLineChars="200"/>
        <w:jc w:val="left"/>
        <w:rPr>
          <w:rFonts w:hint="eastAsia" w:ascii="仿宋_GB2312" w:hAnsi="宋体" w:eastAsia="仿宋_GB2312"/>
          <w:color w:val="000000"/>
          <w:sz w:val="32"/>
          <w:szCs w:val="32"/>
        </w:rPr>
      </w:pPr>
      <w:r>
        <w:rPr>
          <w:rFonts w:hint="eastAsia" w:ascii="楷体_GB2312" w:eastAsia="楷体_GB2312"/>
          <w:bCs/>
          <w:sz w:val="32"/>
          <w:szCs w:val="32"/>
        </w:rPr>
        <w:t>2.高产奶牛胚胎移植。</w:t>
      </w:r>
      <w:r>
        <w:rPr>
          <w:rFonts w:hint="eastAsia" w:ascii="仿宋_GB2312" w:eastAsia="仿宋_GB2312"/>
          <w:sz w:val="32"/>
          <w:szCs w:val="32"/>
        </w:rPr>
        <w:t>补贴环节为</w:t>
      </w:r>
      <w:r>
        <w:rPr>
          <w:rFonts w:hint="eastAsia" w:ascii="仿宋_GB2312" w:hAnsi="仿宋_GB2312" w:eastAsia="仿宋_GB2312"/>
          <w:sz w:val="32"/>
          <w:szCs w:val="32"/>
        </w:rPr>
        <w:t>购买高产奶牛雌性胚胎，每枚补贴2500元</w:t>
      </w:r>
      <w:r>
        <w:rPr>
          <w:rFonts w:hint="eastAsia" w:ascii="仿宋_GB2312" w:eastAsia="仿宋_GB2312"/>
          <w:sz w:val="32"/>
          <w:szCs w:val="32"/>
        </w:rPr>
        <w:t>。</w:t>
      </w:r>
    </w:p>
    <w:p>
      <w:pPr>
        <w:widowControl/>
        <w:spacing w:line="560" w:lineRule="exact"/>
        <w:ind w:firstLine="640" w:firstLineChars="200"/>
        <w:jc w:val="left"/>
        <w:rPr>
          <w:rFonts w:hint="eastAsia" w:ascii="仿宋_GB2312" w:hAnsi="宋体" w:eastAsia="仿宋_GB2312"/>
          <w:color w:val="000000"/>
          <w:sz w:val="32"/>
          <w:szCs w:val="32"/>
        </w:rPr>
      </w:pPr>
      <w:r>
        <w:rPr>
          <w:rFonts w:hint="eastAsia" w:ascii="楷体_GB2312" w:eastAsia="楷体_GB2312"/>
          <w:bCs/>
          <w:sz w:val="32"/>
          <w:szCs w:val="32"/>
        </w:rPr>
        <w:t>3.性控冻精补贴。</w:t>
      </w:r>
      <w:r>
        <w:rPr>
          <w:rFonts w:hint="eastAsia" w:ascii="仿宋_GB2312" w:eastAsia="仿宋_GB2312"/>
          <w:sz w:val="32"/>
          <w:szCs w:val="32"/>
        </w:rPr>
        <w:t>补贴环节为</w:t>
      </w:r>
      <w:r>
        <w:rPr>
          <w:rFonts w:hint="eastAsia" w:ascii="仿宋_GB2312" w:hAnsi="仿宋_GB2312" w:eastAsia="仿宋_GB2312"/>
          <w:sz w:val="32"/>
          <w:szCs w:val="32"/>
        </w:rPr>
        <w:t>购买性控冻精，每支补贴85元</w:t>
      </w:r>
      <w:r>
        <w:rPr>
          <w:rFonts w:hint="eastAsia" w:ascii="仿宋_GB2312" w:eastAsia="仿宋_GB2312"/>
          <w:sz w:val="32"/>
          <w:szCs w:val="32"/>
        </w:rPr>
        <w:t>。</w:t>
      </w:r>
    </w:p>
    <w:p>
      <w:pPr>
        <w:widowControl/>
        <w:spacing w:line="560" w:lineRule="exact"/>
        <w:ind w:firstLine="640" w:firstLineChars="200"/>
        <w:jc w:val="left"/>
        <w:rPr>
          <w:rFonts w:hint="eastAsia" w:ascii="仿宋_GB2312" w:hAnsi="宋体" w:eastAsia="仿宋_GB2312"/>
          <w:color w:val="000000"/>
          <w:sz w:val="32"/>
          <w:szCs w:val="32"/>
        </w:rPr>
      </w:pPr>
      <w:r>
        <w:rPr>
          <w:rFonts w:hint="eastAsia" w:ascii="楷体_GB2312" w:eastAsia="楷体_GB2312"/>
          <w:bCs/>
          <w:sz w:val="32"/>
          <w:szCs w:val="32"/>
        </w:rPr>
        <w:t>4.乳品加工企业自建牧场</w:t>
      </w:r>
      <w:r>
        <w:rPr>
          <w:rFonts w:hint="eastAsia" w:ascii="楷体_GB2312" w:eastAsia="楷体_GB2312"/>
          <w:bCs/>
          <w:color w:val="000000"/>
          <w:sz w:val="32"/>
          <w:szCs w:val="32"/>
        </w:rPr>
        <w:t>（含乳企参股的家庭牧场）</w:t>
      </w:r>
      <w:r>
        <w:rPr>
          <w:rFonts w:hint="eastAsia" w:ascii="楷体_GB2312" w:eastAsia="楷体_GB2312"/>
          <w:bCs/>
          <w:sz w:val="32"/>
          <w:szCs w:val="32"/>
        </w:rPr>
        <w:t>。</w:t>
      </w:r>
      <w:r>
        <w:rPr>
          <w:rFonts w:hint="eastAsia" w:ascii="仿宋_GB2312" w:eastAsia="仿宋_GB2312"/>
          <w:sz w:val="32"/>
          <w:szCs w:val="32"/>
        </w:rPr>
        <w:t>补助环节为</w:t>
      </w:r>
      <w:r>
        <w:rPr>
          <w:rFonts w:hint="eastAsia" w:ascii="仿宋_GB2312" w:hAnsi="仿宋_GB2312" w:eastAsia="仿宋_GB2312" w:cs="仿宋_GB2312"/>
          <w:bCs/>
          <w:color w:val="000000"/>
          <w:sz w:val="32"/>
          <w:szCs w:val="32"/>
        </w:rPr>
        <w:t>新、扩建牧场，</w:t>
      </w:r>
      <w:r>
        <w:rPr>
          <w:rFonts w:hint="eastAsia" w:ascii="仿宋_GB2312" w:hAnsi="仿宋_GB2312" w:eastAsia="仿宋_GB2312" w:cs="仿宋_GB2312"/>
          <w:sz w:val="32"/>
          <w:szCs w:val="32"/>
        </w:rPr>
        <w:t>按照设计存栏规模，每个栏位补贴2000元</w:t>
      </w:r>
      <w:r>
        <w:rPr>
          <w:rFonts w:hint="eastAsia" w:ascii="仿宋_GB2312" w:hAnsi="仿宋_GB2312" w:eastAsia="仿宋_GB2312" w:cs="仿宋_GB2312"/>
          <w:color w:val="000000"/>
          <w:sz w:val="32"/>
          <w:szCs w:val="32"/>
        </w:rPr>
        <w:t>。</w:t>
      </w:r>
    </w:p>
    <w:p>
      <w:pPr>
        <w:ind w:firstLine="615"/>
        <w:rPr>
          <w:rFonts w:hint="eastAsia" w:ascii="仿宋_GB2312" w:hAnsi="宋体" w:eastAsia="仿宋_GB2312"/>
          <w:color w:val="000000"/>
          <w:sz w:val="32"/>
          <w:szCs w:val="32"/>
        </w:rPr>
      </w:pPr>
      <w:r>
        <w:rPr>
          <w:rFonts w:hint="eastAsia" w:ascii="楷体_GB2312" w:hAnsi="楷体_GB2312" w:eastAsia="楷体_GB2312" w:cs="楷体_GB2312"/>
          <w:sz w:val="32"/>
          <w:szCs w:val="32"/>
        </w:rPr>
        <w:t>5.</w:t>
      </w:r>
      <w:r>
        <w:rPr>
          <w:rFonts w:hint="eastAsia" w:ascii="楷体_GB2312" w:eastAsia="楷体_GB2312"/>
          <w:bCs/>
          <w:color w:val="000000"/>
          <w:sz w:val="32"/>
          <w:szCs w:val="32"/>
        </w:rPr>
        <w:t>社会牧场建设。</w:t>
      </w:r>
      <w:r>
        <w:rPr>
          <w:rFonts w:hint="eastAsia" w:ascii="仿宋_GB2312" w:eastAsia="仿宋_GB2312"/>
          <w:sz w:val="32"/>
          <w:szCs w:val="32"/>
        </w:rPr>
        <w:t>补助环节为</w:t>
      </w:r>
      <w:r>
        <w:rPr>
          <w:rFonts w:hint="eastAsia" w:ascii="仿宋_GB2312" w:hAnsi="仿宋_GB2312" w:eastAsia="仿宋_GB2312" w:cs="仿宋_GB2312"/>
          <w:bCs/>
          <w:color w:val="000000"/>
          <w:sz w:val="32"/>
          <w:szCs w:val="32"/>
        </w:rPr>
        <w:t>新、扩建牧场，</w:t>
      </w:r>
      <w:r>
        <w:rPr>
          <w:rFonts w:hint="eastAsia" w:ascii="仿宋_GB2312" w:hAnsi="仿宋_GB2312" w:eastAsia="仿宋_GB2312"/>
          <w:sz w:val="32"/>
          <w:szCs w:val="32"/>
        </w:rPr>
        <w:t>按照设计存栏规模，每个栏位补贴1000元</w:t>
      </w:r>
      <w:r>
        <w:rPr>
          <w:rFonts w:hint="eastAsia" w:ascii="仿宋_GB2312" w:hAnsi="宋体" w:eastAsia="仿宋_GB2312"/>
          <w:color w:val="000000"/>
          <w:sz w:val="32"/>
          <w:szCs w:val="32"/>
        </w:rPr>
        <w:t>。</w:t>
      </w:r>
    </w:p>
    <w:p>
      <w:pPr>
        <w:spacing w:line="560"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6.</w:t>
      </w:r>
      <w:r>
        <w:rPr>
          <w:rFonts w:hint="eastAsia" w:ascii="楷体_GB2312" w:hAnsi="楷体_GB2312" w:eastAsia="楷体_GB2312" w:cs="楷体_GB2312"/>
          <w:sz w:val="32"/>
          <w:szCs w:val="32"/>
        </w:rPr>
        <w:t>生鲜乳喷粉补贴</w:t>
      </w:r>
      <w:r>
        <w:rPr>
          <w:rFonts w:hint="eastAsia" w:ascii="仿宋_GB2312" w:eastAsia="仿宋_GB2312"/>
          <w:sz w:val="32"/>
          <w:szCs w:val="32"/>
        </w:rPr>
        <w:t>。</w:t>
      </w:r>
      <w:r>
        <w:rPr>
          <w:rFonts w:hint="eastAsia" w:ascii="仿宋_GB2312" w:hAnsi="仿宋_GB2312" w:eastAsia="仿宋_GB2312" w:cs="仿宋_GB2312"/>
          <w:sz w:val="32"/>
          <w:szCs w:val="32"/>
        </w:rPr>
        <w:t>对乳制品加工企业3-5月份生鲜乳喷粉予以补贴。按照3-5月份生鲜乳收购量的10%，省级每吨补贴500元</w:t>
      </w:r>
      <w:r>
        <w:rPr>
          <w:rFonts w:hint="eastAsia" w:ascii="仿宋_GB2312" w:hAnsi="仿宋_GB2312" w:eastAsia="仿宋_GB2312" w:cs="仿宋_GB2312"/>
          <w:kern w:val="0"/>
          <w:sz w:val="32"/>
          <w:szCs w:val="32"/>
        </w:rPr>
        <w:t>。</w:t>
      </w:r>
    </w:p>
    <w:p>
      <w:pPr>
        <w:spacing w:line="560" w:lineRule="exact"/>
        <w:ind w:firstLine="640" w:firstLineChars="200"/>
        <w:jc w:val="left"/>
        <w:rPr>
          <w:rFonts w:hint="eastAsia" w:ascii="仿宋_GB2312" w:eastAsia="仿宋_GB2312"/>
          <w:sz w:val="32"/>
          <w:szCs w:val="32"/>
        </w:rPr>
      </w:pPr>
      <w:r>
        <w:rPr>
          <w:rFonts w:hint="eastAsia" w:ascii="楷体_GB2312" w:hAnsi="楷体_GB2312" w:eastAsia="楷体_GB2312"/>
          <w:sz w:val="32"/>
          <w:szCs w:val="32"/>
        </w:rPr>
        <w:t>8.权威认证。</w:t>
      </w:r>
      <w:r>
        <w:rPr>
          <w:rFonts w:hint="eastAsia" w:ascii="仿宋_GB2312" w:hAnsi="仿宋_GB2312" w:eastAsia="仿宋_GB2312" w:cs="仿宋_GB2312"/>
          <w:sz w:val="32"/>
          <w:szCs w:val="32"/>
        </w:rPr>
        <w:t>对首次通过GLOBAL GAP（全球良好农业操作认证）的奶牛养殖场，给予3万元奖励；对取得国家奶业科技创新联盟“优质乳工程示范牧场”认证的奶牛养殖场，给予1万元奖励。</w:t>
      </w:r>
    </w:p>
    <w:p>
      <w:pPr>
        <w:widowControl/>
        <w:spacing w:line="560" w:lineRule="exact"/>
        <w:ind w:firstLine="640" w:firstLineChars="200"/>
        <w:jc w:val="left"/>
        <w:rPr>
          <w:rFonts w:hint="eastAsia" w:ascii="楷体_GB2312" w:eastAsia="楷体_GB2312"/>
          <w:bCs/>
          <w:sz w:val="32"/>
          <w:szCs w:val="32"/>
        </w:rPr>
      </w:pPr>
      <w:r>
        <w:rPr>
          <w:rFonts w:hint="eastAsia" w:ascii="楷体_GB2312" w:eastAsia="楷体_GB2312"/>
          <w:bCs/>
          <w:sz w:val="32"/>
          <w:szCs w:val="32"/>
        </w:rPr>
        <w:t>（三）补助方式</w:t>
      </w:r>
    </w:p>
    <w:p>
      <w:pPr>
        <w:spacing w:line="560" w:lineRule="exact"/>
        <w:ind w:firstLine="640" w:firstLineChars="200"/>
        <w:rPr>
          <w:rFonts w:hint="eastAsia" w:ascii="仿宋_GB2312" w:hAnsi="宋体" w:eastAsia="仿宋_GB2312"/>
          <w:sz w:val="32"/>
          <w:szCs w:val="32"/>
        </w:rPr>
      </w:pPr>
      <w:r>
        <w:rPr>
          <w:rFonts w:hint="eastAsia" w:ascii="楷体_GB2312" w:eastAsia="楷体_GB2312"/>
          <w:bCs/>
          <w:sz w:val="32"/>
          <w:szCs w:val="32"/>
        </w:rPr>
        <w:t>1.智能奶牛场建设。</w:t>
      </w:r>
      <w:r>
        <w:rPr>
          <w:rFonts w:hint="eastAsia" w:ascii="仿宋_GB2312" w:hAnsi="宋体" w:eastAsia="仿宋_GB2312"/>
          <w:sz w:val="32"/>
          <w:szCs w:val="32"/>
        </w:rPr>
        <w:t>按照项目批复的建设内容和河北省智能奶牛场验收标准，验收合格后拨付补贴资金。</w:t>
      </w:r>
    </w:p>
    <w:p>
      <w:pPr>
        <w:spacing w:line="560" w:lineRule="exact"/>
        <w:ind w:firstLine="640" w:firstLineChars="200"/>
        <w:rPr>
          <w:rFonts w:hint="eastAsia" w:ascii="楷体_GB2312" w:eastAsia="楷体_GB2312"/>
          <w:bCs/>
          <w:sz w:val="32"/>
          <w:szCs w:val="32"/>
        </w:rPr>
      </w:pPr>
      <w:r>
        <w:rPr>
          <w:rFonts w:hint="eastAsia" w:ascii="楷体_GB2312" w:eastAsia="楷体_GB2312"/>
          <w:bCs/>
          <w:sz w:val="32"/>
          <w:szCs w:val="32"/>
        </w:rPr>
        <w:t>2.高产奶牛胚胎移植。</w:t>
      </w:r>
      <w:r>
        <w:rPr>
          <w:rFonts w:hint="eastAsia" w:ascii="仿宋_GB2312" w:eastAsia="仿宋_GB2312"/>
          <w:bCs/>
          <w:sz w:val="32"/>
          <w:szCs w:val="32"/>
        </w:rPr>
        <w:t>胚胎移植技术承担单位负责提供</w:t>
      </w:r>
      <w:r>
        <w:rPr>
          <w:rFonts w:hint="eastAsia" w:ascii="仿宋_GB2312" w:hAnsi="宋体" w:eastAsia="仿宋_GB2312"/>
          <w:bCs/>
          <w:sz w:val="32"/>
          <w:szCs w:val="32"/>
        </w:rPr>
        <w:t>高产奶牛雌性胚胎，以县为单位在审核确认胚胎生产或购买后拨付50%补贴资金，完成全部胚胎移植计划并验收合格后，拨付剩余50%补贴资金</w:t>
      </w:r>
      <w:r>
        <w:rPr>
          <w:rFonts w:hint="eastAsia" w:ascii="仿宋_GB2312"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eastAsia="楷体_GB2312"/>
          <w:bCs/>
          <w:sz w:val="32"/>
          <w:szCs w:val="32"/>
        </w:rPr>
        <w:t>3.性控冻精补贴。</w:t>
      </w:r>
      <w:r>
        <w:rPr>
          <w:rFonts w:hint="eastAsia" w:ascii="仿宋_GB2312" w:hAnsi="仿宋_GB2312" w:eastAsia="仿宋_GB2312" w:cs="仿宋_GB2312"/>
          <w:bCs/>
          <w:sz w:val="32"/>
          <w:szCs w:val="32"/>
        </w:rPr>
        <w:t>按照项目批复内容购买性控冻精的数量及符合规定的凭证拨付补贴资金</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宋体" w:eastAsia="仿宋_GB2312"/>
          <w:sz w:val="32"/>
          <w:szCs w:val="32"/>
        </w:rPr>
      </w:pPr>
      <w:r>
        <w:rPr>
          <w:rFonts w:hint="eastAsia" w:ascii="楷体_GB2312" w:hAnsi="楷体_GB2312" w:eastAsia="楷体_GB2312" w:cs="楷体_GB2312"/>
          <w:sz w:val="32"/>
          <w:szCs w:val="32"/>
        </w:rPr>
        <w:t>4.</w:t>
      </w:r>
      <w:r>
        <w:rPr>
          <w:rFonts w:hint="eastAsia" w:ascii="楷体_GB2312" w:eastAsia="楷体_GB2312"/>
          <w:bCs/>
          <w:sz w:val="32"/>
          <w:szCs w:val="32"/>
        </w:rPr>
        <w:t>乳品企业自建奶牛场。</w:t>
      </w:r>
      <w:r>
        <w:rPr>
          <w:rFonts w:hint="eastAsia" w:ascii="仿宋_GB2312" w:hAnsi="宋体" w:eastAsia="仿宋_GB2312"/>
          <w:sz w:val="32"/>
          <w:szCs w:val="32"/>
        </w:rPr>
        <w:t>按照项目批复的建设内容，验收合格后拨付补贴资金。</w:t>
      </w:r>
    </w:p>
    <w:p>
      <w:pPr>
        <w:spacing w:line="560" w:lineRule="exact"/>
        <w:ind w:firstLine="640" w:firstLineChars="200"/>
        <w:rPr>
          <w:rFonts w:hint="eastAsia" w:ascii="仿宋_GB2312" w:hAnsi="宋体" w:eastAsia="仿宋_GB2312"/>
          <w:sz w:val="32"/>
          <w:szCs w:val="32"/>
        </w:rPr>
      </w:pPr>
      <w:r>
        <w:rPr>
          <w:rFonts w:hint="eastAsia" w:ascii="楷体_GB2312" w:hAnsi="楷体_GB2312" w:eastAsia="楷体_GB2312" w:cs="楷体_GB2312"/>
          <w:bCs/>
          <w:sz w:val="32"/>
          <w:szCs w:val="32"/>
        </w:rPr>
        <w:t>5.</w:t>
      </w:r>
      <w:r>
        <w:rPr>
          <w:rFonts w:hint="eastAsia" w:ascii="楷体_GB2312" w:hAnsi="楷体_GB2312" w:eastAsia="楷体_GB2312" w:cs="楷体_GB2312"/>
          <w:sz w:val="32"/>
          <w:szCs w:val="32"/>
        </w:rPr>
        <w:t>社会牧场建设。</w:t>
      </w:r>
      <w:r>
        <w:rPr>
          <w:rFonts w:hint="eastAsia" w:ascii="仿宋_GB2312" w:hAnsi="宋体" w:eastAsia="仿宋_GB2312"/>
          <w:sz w:val="32"/>
          <w:szCs w:val="32"/>
        </w:rPr>
        <w:t>按照项目批复的建设内容，验收合格后拨付补贴资金。</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楷体_GB2312" w:hAnsi="楷体_GB2312" w:eastAsia="楷体_GB2312" w:cs="楷体_GB2312"/>
          <w:bCs/>
          <w:sz w:val="32"/>
          <w:szCs w:val="32"/>
        </w:rPr>
        <w:t>6.</w:t>
      </w:r>
      <w:r>
        <w:rPr>
          <w:rFonts w:hint="eastAsia" w:ascii="楷体_GB2312" w:hAnsi="楷体_GB2312" w:eastAsia="楷体_GB2312" w:cs="楷体_GB2312"/>
          <w:sz w:val="32"/>
          <w:szCs w:val="32"/>
        </w:rPr>
        <w:t>生鲜乳喷粉补贴。</w:t>
      </w:r>
      <w:r>
        <w:rPr>
          <w:rFonts w:hint="eastAsia" w:ascii="仿宋_GB2312" w:hAnsi="仿宋_GB2312" w:eastAsia="仿宋_GB2312" w:cs="仿宋_GB2312"/>
          <w:bCs/>
          <w:sz w:val="32"/>
          <w:szCs w:val="32"/>
        </w:rPr>
        <w:t>按照项目批复的内容和规定的条件拨付补贴资金。</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_GB2312" w:eastAsia="楷体_GB2312"/>
          <w:sz w:val="32"/>
          <w:szCs w:val="32"/>
        </w:rPr>
        <w:t>8.权威认证。</w:t>
      </w:r>
      <w:r>
        <w:rPr>
          <w:rFonts w:hint="eastAsia" w:ascii="仿宋_GB2312" w:hAnsi="仿宋_GB2312" w:eastAsia="仿宋_GB2312" w:cs="仿宋_GB2312"/>
          <w:bCs/>
          <w:sz w:val="32"/>
          <w:szCs w:val="32"/>
        </w:rPr>
        <w:t>按照项目批复的内容和规定的条件拨付奖励资金。</w:t>
      </w:r>
    </w:p>
    <w:p>
      <w:pPr>
        <w:snapToGrid w:val="0"/>
        <w:spacing w:line="560" w:lineRule="exact"/>
        <w:ind w:firstLine="640" w:firstLineChars="200"/>
        <w:outlineLvl w:val="0"/>
        <w:rPr>
          <w:rFonts w:hint="eastAsia" w:eastAsia="黑体"/>
          <w:color w:val="000000"/>
          <w:sz w:val="32"/>
          <w:szCs w:val="32"/>
        </w:rPr>
      </w:pPr>
      <w:bookmarkStart w:id="31" w:name="_Toc13213"/>
      <w:bookmarkStart w:id="32" w:name="_Toc4780"/>
      <w:bookmarkStart w:id="33" w:name="_Toc23795"/>
      <w:bookmarkStart w:id="34" w:name="_Toc15170"/>
      <w:bookmarkStart w:id="35" w:name="_Toc4858"/>
      <w:bookmarkStart w:id="36" w:name="_Toc21162"/>
      <w:r>
        <w:rPr>
          <w:rFonts w:hint="eastAsia" w:eastAsia="黑体"/>
          <w:color w:val="000000"/>
          <w:sz w:val="32"/>
          <w:szCs w:val="32"/>
        </w:rPr>
        <w:t>五、</w:t>
      </w:r>
      <w:r>
        <w:rPr>
          <w:rFonts w:eastAsia="黑体"/>
          <w:color w:val="000000"/>
          <w:sz w:val="32"/>
          <w:szCs w:val="32"/>
        </w:rPr>
        <w:t>申报审批程序</w:t>
      </w:r>
      <w:bookmarkEnd w:id="31"/>
      <w:bookmarkEnd w:id="32"/>
      <w:bookmarkEnd w:id="33"/>
      <w:bookmarkEnd w:id="34"/>
      <w:bookmarkEnd w:id="35"/>
      <w:bookmarkEnd w:id="36"/>
    </w:p>
    <w:p>
      <w:pPr>
        <w:spacing w:line="560" w:lineRule="exact"/>
        <w:ind w:firstLine="640" w:firstLineChars="200"/>
        <w:rPr>
          <w:rFonts w:hint="eastAsia" w:ascii="仿宋_GB2312" w:hAnsi="宋体" w:eastAsia="仿宋_GB2312"/>
          <w:sz w:val="32"/>
          <w:szCs w:val="32"/>
        </w:rPr>
      </w:pPr>
      <w:r>
        <w:rPr>
          <w:rFonts w:hint="eastAsia" w:ascii="楷体_GB2312" w:eastAsia="楷体_GB2312"/>
          <w:bCs/>
          <w:sz w:val="32"/>
          <w:szCs w:val="32"/>
        </w:rPr>
        <w:t>（一）项目申请。</w:t>
      </w:r>
      <w:r>
        <w:rPr>
          <w:rFonts w:hint="eastAsia" w:ascii="仿宋_GB2312" w:hAnsi="宋体" w:eastAsia="仿宋_GB2312"/>
          <w:sz w:val="32"/>
          <w:szCs w:val="32"/>
        </w:rPr>
        <w:t>符合申报条件的单位或个人，向所在县级农业农村部门提出申请。凡是承担2018-2023年智能奶牛场建设任务，未能向河北省级奶牛养殖云平台连续传输数据的奶牛养殖场；承担2021-2023年中央和省级奶业项目，截至2023年9月底未完成的奶牛养殖场，一律不得申报2024年项目。</w:t>
      </w:r>
    </w:p>
    <w:p>
      <w:pPr>
        <w:spacing w:line="560" w:lineRule="exact"/>
        <w:ind w:firstLine="640" w:firstLineChars="200"/>
        <w:rPr>
          <w:rFonts w:hint="eastAsia" w:ascii="仿宋_GB2312" w:hAnsi="宋体" w:eastAsia="仿宋_GB2312"/>
          <w:sz w:val="32"/>
          <w:szCs w:val="32"/>
        </w:rPr>
      </w:pPr>
      <w:r>
        <w:rPr>
          <w:rFonts w:hint="eastAsia" w:ascii="楷体_GB2312" w:eastAsia="楷体_GB2312"/>
          <w:bCs/>
          <w:sz w:val="32"/>
          <w:szCs w:val="32"/>
        </w:rPr>
        <w:t>（二）县级审核申报。</w:t>
      </w:r>
      <w:r>
        <w:rPr>
          <w:rFonts w:hint="eastAsia" w:ascii="仿宋_GB2312" w:hAnsi="宋体" w:eastAsia="仿宋_GB2312"/>
          <w:sz w:val="32"/>
          <w:szCs w:val="32"/>
        </w:rPr>
        <w:t>县级农业农村部门审核确定项目申报单位，组织编制项目申报书（申报书格式及内容附后），向所在设区市农业农村部门报送资金使用计划并附项目申报书，定州、辛集市直接报省农业</w:t>
      </w:r>
      <w:r>
        <w:rPr>
          <w:rFonts w:hint="eastAsia" w:ascii="仿宋_GB2312" w:hAnsi="宋体" w:eastAsia="仿宋_GB2312"/>
          <w:sz w:val="32"/>
          <w:szCs w:val="32"/>
          <w:lang w:val="en-US" w:eastAsia="zh-CN"/>
        </w:rPr>
        <w:t>农村</w:t>
      </w:r>
      <w:bookmarkStart w:id="85" w:name="_GoBack"/>
      <w:bookmarkEnd w:id="85"/>
      <w:r>
        <w:rPr>
          <w:rFonts w:hint="eastAsia" w:ascii="仿宋_GB2312" w:hAnsi="宋体" w:eastAsia="仿宋_GB2312"/>
          <w:sz w:val="32"/>
          <w:szCs w:val="32"/>
        </w:rPr>
        <w:t>厅。</w:t>
      </w:r>
    </w:p>
    <w:p>
      <w:pPr>
        <w:spacing w:line="560" w:lineRule="exact"/>
        <w:ind w:firstLine="640" w:firstLineChars="200"/>
        <w:rPr>
          <w:rFonts w:hint="eastAsia" w:ascii="仿宋_GB2312" w:hAnsi="宋体" w:eastAsia="仿宋_GB2312"/>
          <w:sz w:val="32"/>
          <w:szCs w:val="32"/>
        </w:rPr>
      </w:pPr>
      <w:r>
        <w:rPr>
          <w:rFonts w:hint="eastAsia" w:ascii="楷体_GB2312" w:eastAsia="楷体_GB2312"/>
          <w:bCs/>
          <w:sz w:val="32"/>
          <w:szCs w:val="32"/>
        </w:rPr>
        <w:t>（三）市级意见。</w:t>
      </w:r>
      <w:r>
        <w:rPr>
          <w:rFonts w:hint="eastAsia" w:ascii="仿宋_GB2312" w:hAnsi="宋体" w:eastAsia="仿宋_GB2312"/>
          <w:sz w:val="32"/>
          <w:szCs w:val="32"/>
        </w:rPr>
        <w:t>市级农业农村部门组织项目论证、筛选，根据论证情况择优进行排序，并附具项目申报书及意见。</w:t>
      </w:r>
    </w:p>
    <w:p>
      <w:pPr>
        <w:spacing w:line="560" w:lineRule="exact"/>
        <w:ind w:firstLine="640" w:firstLineChars="200"/>
        <w:rPr>
          <w:rFonts w:hint="eastAsia" w:ascii="仿宋_GB2312" w:hAnsi="宋体" w:eastAsia="仿宋_GB2312"/>
          <w:sz w:val="32"/>
          <w:szCs w:val="32"/>
        </w:rPr>
      </w:pPr>
      <w:r>
        <w:rPr>
          <w:rFonts w:hint="eastAsia" w:ascii="楷体_GB2312" w:eastAsia="楷体_GB2312"/>
          <w:bCs/>
          <w:sz w:val="32"/>
          <w:szCs w:val="32"/>
        </w:rPr>
        <w:t>（四）省级评审。</w:t>
      </w:r>
      <w:r>
        <w:rPr>
          <w:rFonts w:hint="eastAsia" w:ascii="仿宋_GB2312" w:hAnsi="宋体" w:eastAsia="仿宋_GB2312"/>
          <w:sz w:val="32"/>
          <w:szCs w:val="32"/>
        </w:rPr>
        <w:t>省级组织项目评审，确定项目。优先考虑奶牛存栏数量多、新（扩）建奶牛场比例高、性控冻精需求数量多的县。</w:t>
      </w:r>
    </w:p>
    <w:p>
      <w:pPr>
        <w:pStyle w:val="2"/>
      </w:pPr>
    </w:p>
    <w:p>
      <w:pPr>
        <w:adjustRightInd w:val="0"/>
        <w:snapToGrid w:val="0"/>
        <w:spacing w:line="560" w:lineRule="exact"/>
        <w:ind w:firstLine="640" w:firstLineChars="200"/>
        <w:outlineLvl w:val="0"/>
        <w:rPr>
          <w:rFonts w:hint="eastAsia" w:ascii="黑体" w:eastAsia="黑体"/>
          <w:color w:val="000000"/>
          <w:sz w:val="32"/>
          <w:szCs w:val="32"/>
        </w:rPr>
      </w:pPr>
      <w:bookmarkStart w:id="37" w:name="_Toc1481"/>
      <w:bookmarkStart w:id="38" w:name="_Toc3149"/>
      <w:bookmarkStart w:id="39" w:name="_Toc28701"/>
      <w:bookmarkStart w:id="40" w:name="_Toc7220"/>
      <w:bookmarkStart w:id="41" w:name="_Toc22272"/>
      <w:bookmarkStart w:id="42" w:name="_Toc2114"/>
      <w:r>
        <w:rPr>
          <w:rFonts w:hint="eastAsia" w:ascii="黑体" w:hAnsi="黑体" w:eastAsia="黑体" w:cs="黑体"/>
          <w:sz w:val="32"/>
          <w:szCs w:val="32"/>
        </w:rPr>
        <w:t>六、有关要求及</w:t>
      </w:r>
      <w:r>
        <w:rPr>
          <w:rFonts w:hint="eastAsia" w:ascii="黑体" w:eastAsia="黑体"/>
          <w:color w:val="000000"/>
          <w:sz w:val="32"/>
          <w:szCs w:val="32"/>
        </w:rPr>
        <w:t>联系方式</w:t>
      </w:r>
      <w:bookmarkEnd w:id="37"/>
      <w:bookmarkEnd w:id="38"/>
      <w:bookmarkEnd w:id="39"/>
      <w:bookmarkEnd w:id="40"/>
      <w:bookmarkEnd w:id="41"/>
      <w:bookmarkEnd w:id="42"/>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储备项目依托河北省涉农投融资项目管理平台“农业农村储备项目库”功能模块进行储备，8月31日前将储备项目通过平台报送省厅。</w:t>
      </w:r>
    </w:p>
    <w:p>
      <w:pPr>
        <w:adjustRightInd w:val="0"/>
        <w:snapToGrid w:val="0"/>
        <w:spacing w:line="560" w:lineRule="exact"/>
        <w:ind w:firstLine="652" w:firstLineChars="204"/>
        <w:rPr>
          <w:rFonts w:hint="eastAsia" w:ascii="仿宋_GB2312" w:hAnsi="宋体" w:eastAsia="仿宋_GB2312"/>
          <w:bCs/>
          <w:sz w:val="32"/>
          <w:szCs w:val="32"/>
        </w:rPr>
      </w:pPr>
      <w:r>
        <w:rPr>
          <w:rFonts w:hint="eastAsia" w:ascii="仿宋_GB2312" w:hAnsi="宋体" w:eastAsia="仿宋_GB2312"/>
          <w:bCs/>
          <w:sz w:val="32"/>
          <w:szCs w:val="32"/>
        </w:rPr>
        <w:t>畜牧业处联系人：王麒  联系电话：0311-86256863</w:t>
      </w:r>
    </w:p>
    <w:p>
      <w:pPr>
        <w:adjustRightInd w:val="0"/>
        <w:snapToGrid w:val="0"/>
        <w:spacing w:line="560" w:lineRule="exact"/>
        <w:ind w:firstLine="652" w:firstLineChars="204"/>
        <w:rPr>
          <w:rFonts w:ascii="仿宋_GB2312" w:hAnsi="宋体" w:eastAsia="仿宋_GB2312"/>
          <w:bCs/>
          <w:sz w:val="32"/>
          <w:szCs w:val="32"/>
        </w:rPr>
      </w:pPr>
      <w:r>
        <w:rPr>
          <w:rFonts w:hint="eastAsia" w:ascii="仿宋_GB2312" w:hAnsi="宋体" w:eastAsia="仿宋_GB2312"/>
          <w:bCs/>
          <w:sz w:val="32"/>
          <w:szCs w:val="32"/>
        </w:rPr>
        <w:t>电子邮箱：xmyc418W@163.com</w:t>
      </w:r>
    </w:p>
    <w:p>
      <w:pPr>
        <w:adjustRightInd w:val="0"/>
        <w:snapToGrid w:val="0"/>
        <w:spacing w:line="560" w:lineRule="exact"/>
        <w:ind w:firstLine="652" w:firstLineChars="204"/>
        <w:rPr>
          <w:rFonts w:hint="eastAsia" w:ascii="仿宋_GB2312" w:hAnsi="宋体" w:eastAsia="仿宋_GB2312"/>
          <w:bCs/>
          <w:sz w:val="32"/>
          <w:szCs w:val="32"/>
        </w:rPr>
      </w:pPr>
      <w:r>
        <w:rPr>
          <w:rFonts w:hint="eastAsia" w:ascii="仿宋_GB2312" w:hAnsi="宋体" w:eastAsia="仿宋_GB2312"/>
          <w:bCs/>
          <w:sz w:val="32"/>
          <w:szCs w:val="32"/>
        </w:rPr>
        <w:t>通讯地址：石家庄市裕华东路88号  邮编：050011</w:t>
      </w:r>
    </w:p>
    <w:p>
      <w:pPr>
        <w:pStyle w:val="2"/>
        <w:ind w:left="420" w:leftChars="200"/>
      </w:pPr>
    </w:p>
    <w:p>
      <w:pPr>
        <w:pStyle w:val="3"/>
        <w:ind w:firstLine="720" w:firstLineChars="200"/>
        <w:jc w:val="both"/>
        <w:rPr>
          <w:rFonts w:hint="eastAsia" w:ascii="仿宋_GB2312" w:hAnsi="仿宋_GB2312" w:eastAsia="仿宋_GB2312" w:cs="仿宋_GB2312"/>
          <w:sz w:val="32"/>
          <w:szCs w:val="32"/>
          <w:lang w:eastAsia="zh-CN"/>
        </w:rPr>
      </w:pPr>
      <w:bookmarkStart w:id="43" w:name="_Toc7590"/>
      <w:bookmarkStart w:id="44" w:name="_Toc25956"/>
      <w:bookmarkStart w:id="45" w:name="_Toc16824"/>
      <w:bookmarkStart w:id="46" w:name="_Toc23708"/>
      <w:bookmarkStart w:id="47" w:name="_Toc25925"/>
      <w:bookmarkStart w:id="48" w:name="_Toc10687"/>
      <w:r>
        <w:rPr>
          <w:rFonts w:ascii="仿宋_GB2312" w:eastAsia="仿宋_GB2312"/>
          <w:color w:val="000000"/>
          <w:sz w:val="32"/>
          <w:szCs w:val="32"/>
          <w:lang w:eastAsia="zh-CN"/>
        </w:rPr>
        <w:t>附件：</w:t>
      </w:r>
      <w:r>
        <w:rPr>
          <w:rFonts w:hint="eastAsia" w:ascii="仿宋_GB2312" w:eastAsia="仿宋_GB2312"/>
          <w:color w:val="000000"/>
          <w:sz w:val="32"/>
          <w:szCs w:val="32"/>
          <w:lang w:eastAsia="zh-CN"/>
        </w:rPr>
        <w:t>1.</w:t>
      </w:r>
      <w:r>
        <w:rPr>
          <w:rFonts w:hint="eastAsia" w:ascii="仿宋_GB2312" w:hAnsi="仿宋_GB2312" w:eastAsia="仿宋_GB2312" w:cs="仿宋_GB2312"/>
          <w:sz w:val="32"/>
          <w:szCs w:val="32"/>
          <w:lang w:eastAsia="zh-CN"/>
        </w:rPr>
        <w:t>2024省级奶业振兴项目申报书</w:t>
      </w:r>
      <w:bookmarkEnd w:id="43"/>
      <w:bookmarkEnd w:id="44"/>
      <w:bookmarkEnd w:id="45"/>
      <w:bookmarkEnd w:id="46"/>
      <w:bookmarkEnd w:id="47"/>
      <w:bookmarkEnd w:id="48"/>
    </w:p>
    <w:p>
      <w:pPr>
        <w:pStyle w:val="16"/>
        <w:widowControl/>
        <w:spacing w:before="0" w:beforeAutospacing="0" w:after="0" w:afterAutospacing="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2.2024年奶业振兴项目申报汇总表</w:t>
      </w:r>
    </w:p>
    <w:p/>
    <w:p>
      <w:pPr>
        <w:spacing w:line="360" w:lineRule="auto"/>
        <w:ind w:firstLine="1600" w:firstLineChars="500"/>
        <w:jc w:val="left"/>
        <w:rPr>
          <w:rFonts w:hint="eastAsia" w:ascii="仿宋_GB2312" w:hAnsi="仿宋_GB2312" w:eastAsia="仿宋_GB2312"/>
          <w:sz w:val="32"/>
          <w:szCs w:val="44"/>
        </w:rPr>
      </w:pPr>
    </w:p>
    <w:p>
      <w:pPr>
        <w:spacing w:line="560" w:lineRule="exact"/>
        <w:ind w:firstLine="420" w:firstLineChars="200"/>
      </w:pPr>
    </w:p>
    <w:p>
      <w:pPr>
        <w:adjustRightInd w:val="0"/>
        <w:snapToGrid w:val="0"/>
        <w:spacing w:line="560" w:lineRule="exact"/>
        <w:rPr>
          <w:rFonts w:ascii="黑体" w:hAnsi="黑体" w:eastAsia="黑体"/>
          <w:bCs/>
          <w:sz w:val="32"/>
          <w:szCs w:val="44"/>
        </w:rPr>
      </w:pPr>
      <w:r>
        <w:rPr>
          <w:rFonts w:ascii="仿宋_GB2312" w:eastAsia="仿宋_GB2312"/>
          <w:color w:val="000000"/>
          <w:sz w:val="32"/>
          <w:szCs w:val="32"/>
        </w:rPr>
        <w:br w:type="page"/>
      </w:r>
      <w:r>
        <w:rPr>
          <w:rFonts w:hint="eastAsia" w:ascii="黑体" w:hAnsi="黑体" w:eastAsia="黑体"/>
          <w:bCs/>
          <w:sz w:val="32"/>
          <w:szCs w:val="44"/>
        </w:rPr>
        <w:t>附件2-1</w:t>
      </w:r>
    </w:p>
    <w:p>
      <w:pPr>
        <w:pStyle w:val="3"/>
        <w:rPr>
          <w:rFonts w:hint="eastAsia"/>
          <w:lang w:eastAsia="zh-CN"/>
        </w:rPr>
      </w:pPr>
      <w:bookmarkStart w:id="49" w:name="_Toc14638"/>
      <w:bookmarkStart w:id="50" w:name="_Toc22442"/>
      <w:bookmarkStart w:id="51" w:name="_Toc17364"/>
      <w:bookmarkStart w:id="52" w:name="_Toc22833"/>
      <w:bookmarkStart w:id="53" w:name="_Toc27103"/>
      <w:bookmarkStart w:id="54" w:name="_Toc10800"/>
      <w:r>
        <w:rPr>
          <w:rFonts w:hint="eastAsia"/>
          <w:lang w:eastAsia="zh-CN"/>
        </w:rPr>
        <w:t>2024省级奶业振兴项目申报书</w:t>
      </w:r>
      <w:bookmarkEnd w:id="49"/>
      <w:bookmarkEnd w:id="50"/>
      <w:bookmarkEnd w:id="51"/>
      <w:bookmarkEnd w:id="52"/>
      <w:bookmarkEnd w:id="53"/>
      <w:bookmarkEnd w:id="54"/>
    </w:p>
    <w:p>
      <w:pPr>
        <w:spacing w:line="360" w:lineRule="auto"/>
        <w:ind w:firstLine="1800" w:firstLineChars="600"/>
        <w:rPr>
          <w:rFonts w:eastAsia="黑体"/>
          <w:color w:val="000000"/>
          <w:sz w:val="30"/>
          <w:szCs w:val="30"/>
        </w:rPr>
      </w:pPr>
    </w:p>
    <w:p>
      <w:pPr>
        <w:tabs>
          <w:tab w:val="left" w:pos="2268"/>
        </w:tabs>
        <w:spacing w:line="360" w:lineRule="auto"/>
        <w:ind w:firstLine="600" w:firstLineChars="200"/>
        <w:rPr>
          <w:sz w:val="30"/>
          <w:szCs w:val="30"/>
        </w:rPr>
      </w:pPr>
    </w:p>
    <w:p>
      <w:pPr>
        <w:tabs>
          <w:tab w:val="left" w:pos="1260"/>
        </w:tabs>
        <w:spacing w:line="600" w:lineRule="exact"/>
        <w:ind w:firstLine="1257" w:firstLineChars="393"/>
        <w:rPr>
          <w:rFonts w:hint="eastAsia" w:ascii="仿宋" w:hAnsi="仿宋" w:eastAsia="仿宋" w:cs="仿宋"/>
          <w:color w:val="000000"/>
          <w:sz w:val="32"/>
          <w:szCs w:val="32"/>
        </w:rPr>
      </w:pPr>
      <w:r>
        <w:rPr>
          <w:rFonts w:hint="eastAsia" w:ascii="仿宋" w:hAnsi="仿宋" w:eastAsia="仿宋" w:cs="仿宋"/>
          <w:color w:val="000000"/>
          <w:sz w:val="32"/>
          <w:szCs w:val="32"/>
        </w:rPr>
        <w:t>项目单位：</w:t>
      </w:r>
    </w:p>
    <w:p>
      <w:pPr>
        <w:tabs>
          <w:tab w:val="left" w:pos="1260"/>
        </w:tabs>
        <w:spacing w:line="600" w:lineRule="exact"/>
        <w:ind w:firstLine="1257" w:firstLineChars="393"/>
        <w:rPr>
          <w:rFonts w:hint="eastAsia" w:ascii="仿宋" w:hAnsi="仿宋" w:eastAsia="仿宋" w:cs="仿宋"/>
          <w:color w:val="000000"/>
          <w:sz w:val="32"/>
          <w:szCs w:val="32"/>
        </w:rPr>
      </w:pPr>
      <w:r>
        <w:rPr>
          <w:rFonts w:hint="eastAsia" w:ascii="仿宋" w:hAnsi="仿宋" w:eastAsia="仿宋" w:cs="仿宋"/>
          <w:color w:val="000000"/>
          <w:sz w:val="32"/>
          <w:szCs w:val="32"/>
        </w:rPr>
        <w:t>通讯地址：</w:t>
      </w:r>
    </w:p>
    <w:p>
      <w:pPr>
        <w:tabs>
          <w:tab w:val="left" w:pos="1260"/>
        </w:tabs>
        <w:spacing w:line="600" w:lineRule="exact"/>
        <w:ind w:firstLine="1257" w:firstLineChars="393"/>
        <w:rPr>
          <w:rFonts w:hint="eastAsia" w:ascii="仿宋" w:hAnsi="仿宋" w:eastAsia="仿宋" w:cs="仿宋"/>
          <w:color w:val="000000"/>
          <w:sz w:val="32"/>
          <w:szCs w:val="32"/>
        </w:rPr>
      </w:pPr>
      <w:r>
        <w:rPr>
          <w:rFonts w:hint="eastAsia" w:ascii="仿宋" w:hAnsi="仿宋" w:eastAsia="仿宋" w:cs="仿宋"/>
          <w:color w:val="000000"/>
          <w:sz w:val="32"/>
          <w:szCs w:val="32"/>
        </w:rPr>
        <w:t>邮政编码：</w:t>
      </w:r>
    </w:p>
    <w:p>
      <w:pPr>
        <w:tabs>
          <w:tab w:val="left" w:pos="1260"/>
        </w:tabs>
        <w:spacing w:line="600" w:lineRule="exact"/>
        <w:ind w:firstLine="1257" w:firstLineChars="393"/>
        <w:rPr>
          <w:rFonts w:hint="eastAsia" w:ascii="仿宋" w:hAnsi="仿宋" w:eastAsia="仿宋" w:cs="仿宋"/>
          <w:color w:val="000000"/>
          <w:sz w:val="32"/>
          <w:szCs w:val="32"/>
        </w:rPr>
      </w:pPr>
      <w:r>
        <w:rPr>
          <w:rFonts w:hint="eastAsia" w:ascii="仿宋" w:hAnsi="仿宋" w:eastAsia="仿宋" w:cs="仿宋"/>
          <w:color w:val="000000"/>
          <w:sz w:val="32"/>
          <w:szCs w:val="32"/>
        </w:rPr>
        <w:t>主管部门（单位）：</w:t>
      </w:r>
    </w:p>
    <w:p>
      <w:pPr>
        <w:tabs>
          <w:tab w:val="left" w:pos="1260"/>
        </w:tabs>
        <w:spacing w:line="600" w:lineRule="exact"/>
        <w:ind w:firstLine="1257" w:firstLineChars="393"/>
        <w:rPr>
          <w:rFonts w:hint="eastAsia" w:ascii="仿宋" w:hAnsi="仿宋" w:eastAsia="仿宋" w:cs="仿宋"/>
          <w:color w:val="000000"/>
          <w:sz w:val="32"/>
          <w:szCs w:val="32"/>
        </w:rPr>
      </w:pPr>
      <w:r>
        <w:rPr>
          <w:rFonts w:hint="eastAsia" w:ascii="仿宋" w:hAnsi="仿宋" w:eastAsia="仿宋" w:cs="仿宋"/>
          <w:color w:val="000000"/>
          <w:sz w:val="32"/>
          <w:szCs w:val="32"/>
        </w:rPr>
        <w:t>联 系 人：</w:t>
      </w:r>
    </w:p>
    <w:p>
      <w:pPr>
        <w:tabs>
          <w:tab w:val="left" w:pos="1260"/>
        </w:tabs>
        <w:spacing w:line="600" w:lineRule="exact"/>
        <w:ind w:firstLine="1257" w:firstLineChars="393"/>
        <w:rPr>
          <w:rFonts w:hint="eastAsia" w:ascii="仿宋" w:hAnsi="仿宋" w:eastAsia="仿宋" w:cs="仿宋"/>
          <w:color w:val="000000"/>
          <w:sz w:val="32"/>
          <w:szCs w:val="32"/>
        </w:rPr>
      </w:pPr>
      <w:r>
        <w:rPr>
          <w:rFonts w:hint="eastAsia" w:ascii="仿宋" w:hAnsi="仿宋" w:eastAsia="仿宋" w:cs="仿宋"/>
          <w:color w:val="000000"/>
          <w:sz w:val="32"/>
          <w:szCs w:val="32"/>
        </w:rPr>
        <w:t>联系电话：</w:t>
      </w:r>
    </w:p>
    <w:p>
      <w:pPr>
        <w:tabs>
          <w:tab w:val="left" w:pos="1260"/>
        </w:tabs>
        <w:spacing w:line="600" w:lineRule="exact"/>
        <w:ind w:firstLine="1257" w:firstLineChars="393"/>
        <w:rPr>
          <w:rFonts w:hint="eastAsia" w:ascii="仿宋" w:hAnsi="仿宋" w:eastAsia="仿宋" w:cs="仿宋"/>
          <w:color w:val="000000"/>
          <w:sz w:val="32"/>
          <w:szCs w:val="32"/>
        </w:rPr>
      </w:pPr>
      <w:r>
        <w:rPr>
          <w:rFonts w:hint="eastAsia" w:ascii="仿宋" w:hAnsi="仿宋" w:eastAsia="仿宋" w:cs="仿宋"/>
          <w:color w:val="000000"/>
          <w:sz w:val="32"/>
          <w:szCs w:val="32"/>
        </w:rPr>
        <w:t>通讯地址：</w:t>
      </w:r>
    </w:p>
    <w:p>
      <w:pPr>
        <w:tabs>
          <w:tab w:val="left" w:pos="1260"/>
        </w:tabs>
        <w:spacing w:line="600" w:lineRule="exact"/>
        <w:ind w:firstLine="1257" w:firstLineChars="393"/>
        <w:rPr>
          <w:rFonts w:hint="eastAsia" w:ascii="仿宋" w:hAnsi="仿宋" w:eastAsia="仿宋" w:cs="仿宋"/>
          <w:color w:val="000000"/>
          <w:sz w:val="32"/>
          <w:szCs w:val="32"/>
        </w:rPr>
      </w:pPr>
      <w:r>
        <w:rPr>
          <w:rFonts w:hint="eastAsia" w:ascii="仿宋" w:hAnsi="仿宋" w:eastAsia="仿宋" w:cs="仿宋"/>
          <w:color w:val="000000"/>
          <w:sz w:val="32"/>
          <w:szCs w:val="32"/>
        </w:rPr>
        <w:t>填制日期：</w:t>
      </w:r>
    </w:p>
    <w:p>
      <w:pPr>
        <w:adjustRightInd w:val="0"/>
        <w:snapToGrid w:val="0"/>
        <w:spacing w:line="560" w:lineRule="exact"/>
        <w:outlineLvl w:val="0"/>
        <w:rPr>
          <w:rFonts w:eastAsia="黑体"/>
          <w:color w:val="000000"/>
          <w:sz w:val="32"/>
          <w:szCs w:val="32"/>
        </w:rPr>
      </w:pPr>
      <w:r>
        <w:rPr>
          <w:rFonts w:hint="eastAsia"/>
        </w:rPr>
        <w:br w:type="page"/>
      </w:r>
      <w:r>
        <w:rPr>
          <w:rFonts w:hint="eastAsia" w:ascii="仿宋_GB2312" w:eastAsia="仿宋_GB2312"/>
          <w:color w:val="000000"/>
          <w:sz w:val="32"/>
          <w:szCs w:val="32"/>
        </w:rPr>
        <w:t xml:space="preserve">    </w:t>
      </w:r>
      <w:bookmarkStart w:id="55" w:name="_Toc18721"/>
      <w:bookmarkStart w:id="56" w:name="_Toc21366"/>
      <w:bookmarkStart w:id="57" w:name="_Toc21998"/>
      <w:bookmarkStart w:id="58" w:name="_Toc14637"/>
      <w:bookmarkStart w:id="59" w:name="_Toc16997"/>
      <w:bookmarkStart w:id="60" w:name="_Toc19250"/>
      <w:r>
        <w:rPr>
          <w:rFonts w:eastAsia="黑体"/>
          <w:color w:val="000000"/>
          <w:sz w:val="32"/>
          <w:szCs w:val="32"/>
        </w:rPr>
        <w:t>一、</w:t>
      </w:r>
      <w:r>
        <w:rPr>
          <w:rFonts w:hint="eastAsia" w:eastAsia="黑体"/>
          <w:color w:val="000000"/>
          <w:sz w:val="32"/>
          <w:szCs w:val="32"/>
        </w:rPr>
        <w:t>基本情况</w:t>
      </w:r>
      <w:bookmarkEnd w:id="55"/>
      <w:bookmarkEnd w:id="56"/>
      <w:bookmarkEnd w:id="57"/>
      <w:bookmarkEnd w:id="58"/>
      <w:bookmarkEnd w:id="59"/>
      <w:bookmarkEnd w:id="60"/>
    </w:p>
    <w:p>
      <w:pPr>
        <w:spacing w:line="560" w:lineRule="exact"/>
        <w:ind w:firstLine="640" w:firstLineChars="200"/>
        <w:rPr>
          <w:rFonts w:hint="eastAsia" w:eastAsia="仿宋_GB2312"/>
          <w:sz w:val="32"/>
          <w:szCs w:val="32"/>
        </w:rPr>
      </w:pPr>
      <w:r>
        <w:rPr>
          <w:rFonts w:hint="eastAsia" w:ascii="仿宋_GB2312" w:eastAsia="仿宋_GB2312"/>
          <w:color w:val="000000"/>
          <w:sz w:val="32"/>
          <w:szCs w:val="32"/>
          <w:shd w:val="clear" w:color="auto" w:fill="FFFFFF"/>
        </w:rPr>
        <w:t>一是全县有关行业产业生产经营情况；近年来省级奶业振兴项目有关工作成效，此次储备</w:t>
      </w:r>
      <w:r>
        <w:rPr>
          <w:rFonts w:hint="eastAsia" w:eastAsia="仿宋_GB2312"/>
          <w:sz w:val="32"/>
          <w:szCs w:val="32"/>
        </w:rPr>
        <w:t>项目的重要性、可行性分析。</w:t>
      </w:r>
    </w:p>
    <w:p>
      <w:pPr>
        <w:pStyle w:val="49"/>
        <w:snapToGrid w:val="0"/>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shd w:val="clear" w:color="auto" w:fill="FFFFFF"/>
        </w:rPr>
        <w:t>二是相关</w:t>
      </w:r>
      <w:r>
        <w:rPr>
          <w:rFonts w:hint="eastAsia" w:ascii="仿宋_GB2312" w:eastAsia="仿宋_GB2312"/>
          <w:color w:val="000000"/>
          <w:sz w:val="32"/>
          <w:szCs w:val="32"/>
        </w:rPr>
        <w:t>专业化、社会化服务组织建设情况；相关养殖场、家庭农场、农民合作社等新型农业生产经营主体发展或者带动情况。</w:t>
      </w:r>
    </w:p>
    <w:p>
      <w:pPr>
        <w:widowControl/>
        <w:spacing w:line="560" w:lineRule="exact"/>
        <w:ind w:firstLine="645"/>
        <w:jc w:val="left"/>
        <w:rPr>
          <w:rFonts w:hint="eastAsia" w:ascii="仿宋_GB2312" w:hAnsi="Calibri" w:eastAsia="仿宋_GB2312"/>
          <w:kern w:val="0"/>
          <w:sz w:val="32"/>
          <w:szCs w:val="32"/>
        </w:rPr>
      </w:pPr>
      <w:r>
        <w:rPr>
          <w:rFonts w:hint="eastAsia" w:ascii="仿宋_GB2312" w:eastAsia="仿宋_GB2312"/>
          <w:color w:val="000000"/>
          <w:sz w:val="32"/>
          <w:szCs w:val="32"/>
        </w:rPr>
        <w:t>三是本级</w:t>
      </w:r>
      <w:r>
        <w:rPr>
          <w:rFonts w:hint="eastAsia" w:ascii="仿宋_GB2312" w:hAnsi="微软雅黑" w:eastAsia="仿宋_GB2312" w:cs="仿宋_GB2312"/>
          <w:kern w:val="0"/>
          <w:sz w:val="32"/>
          <w:szCs w:val="32"/>
          <w:shd w:val="clear" w:color="auto" w:fill="FFFFFF"/>
        </w:rPr>
        <w:t>农业农村部门机构、技术力量情况及承担农业项目或技术推广工作情况。</w:t>
      </w:r>
    </w:p>
    <w:p>
      <w:pPr>
        <w:adjustRightInd w:val="0"/>
        <w:snapToGrid w:val="0"/>
        <w:spacing w:line="560" w:lineRule="exact"/>
        <w:ind w:firstLine="640" w:firstLineChars="200"/>
        <w:outlineLvl w:val="0"/>
        <w:rPr>
          <w:rFonts w:eastAsia="黑体"/>
          <w:color w:val="000000"/>
          <w:sz w:val="32"/>
          <w:szCs w:val="32"/>
        </w:rPr>
      </w:pPr>
      <w:bookmarkStart w:id="61" w:name="_Toc551"/>
      <w:bookmarkStart w:id="62" w:name="_Toc32168"/>
      <w:bookmarkStart w:id="63" w:name="_Toc11291"/>
      <w:bookmarkStart w:id="64" w:name="_Toc11325"/>
      <w:bookmarkStart w:id="65" w:name="_Toc15093"/>
      <w:bookmarkStart w:id="66" w:name="_Toc10114"/>
      <w:r>
        <w:rPr>
          <w:rFonts w:eastAsia="黑体"/>
          <w:color w:val="000000"/>
          <w:sz w:val="32"/>
          <w:szCs w:val="32"/>
        </w:rPr>
        <w:t>二、</w:t>
      </w:r>
      <w:r>
        <w:rPr>
          <w:rFonts w:hint="eastAsia" w:eastAsia="黑体"/>
          <w:color w:val="000000"/>
          <w:sz w:val="32"/>
          <w:szCs w:val="32"/>
        </w:rPr>
        <w:t>项目建设内容和绩效</w:t>
      </w:r>
      <w:r>
        <w:rPr>
          <w:rFonts w:eastAsia="黑体"/>
          <w:color w:val="000000"/>
          <w:sz w:val="32"/>
          <w:szCs w:val="32"/>
        </w:rPr>
        <w:t>目标</w:t>
      </w:r>
      <w:bookmarkEnd w:id="61"/>
      <w:bookmarkEnd w:id="62"/>
      <w:bookmarkEnd w:id="63"/>
      <w:bookmarkEnd w:id="64"/>
      <w:bookmarkEnd w:id="65"/>
      <w:bookmarkEnd w:id="66"/>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一是本地项目实施优势。二是拟建设支持主体</w:t>
      </w:r>
      <w:r>
        <w:rPr>
          <w:rFonts w:hint="eastAsia" w:eastAsia="仿宋_GB2312"/>
          <w:sz w:val="32"/>
          <w:szCs w:val="32"/>
        </w:rPr>
        <w:t>基本情况介绍</w:t>
      </w:r>
      <w:r>
        <w:rPr>
          <w:rFonts w:hint="eastAsia" w:ascii="仿宋_GB2312" w:eastAsia="仿宋_GB2312"/>
          <w:color w:val="000000"/>
          <w:sz w:val="32"/>
          <w:szCs w:val="32"/>
          <w:shd w:val="clear" w:color="auto" w:fill="FFFFFF"/>
        </w:rPr>
        <w:t>、建设内容、周期、地点、技术路径模式</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三是建设实施绩效目标、效益分析、利益联结机制情况。</w:t>
      </w:r>
    </w:p>
    <w:p>
      <w:pPr>
        <w:adjustRightInd w:val="0"/>
        <w:snapToGrid w:val="0"/>
        <w:spacing w:line="560" w:lineRule="exact"/>
        <w:ind w:firstLine="640" w:firstLineChars="200"/>
        <w:outlineLvl w:val="0"/>
        <w:rPr>
          <w:rFonts w:hint="eastAsia" w:eastAsia="黑体"/>
          <w:color w:val="000000"/>
          <w:sz w:val="32"/>
          <w:szCs w:val="32"/>
        </w:rPr>
      </w:pPr>
      <w:bookmarkStart w:id="67" w:name="_Toc23743"/>
      <w:bookmarkStart w:id="68" w:name="_Toc10935"/>
      <w:bookmarkStart w:id="69" w:name="_Toc8544"/>
      <w:bookmarkStart w:id="70" w:name="_Toc7525"/>
      <w:bookmarkStart w:id="71" w:name="_Toc32736"/>
      <w:bookmarkStart w:id="72" w:name="_Toc11177"/>
      <w:r>
        <w:rPr>
          <w:rFonts w:eastAsia="黑体"/>
          <w:color w:val="000000"/>
          <w:sz w:val="32"/>
          <w:szCs w:val="32"/>
        </w:rPr>
        <w:t>三、</w:t>
      </w:r>
      <w:r>
        <w:rPr>
          <w:rFonts w:hint="eastAsia" w:eastAsia="黑体"/>
          <w:color w:val="000000"/>
          <w:sz w:val="32"/>
          <w:szCs w:val="32"/>
        </w:rPr>
        <w:t>资金支持方向、环节</w:t>
      </w:r>
      <w:r>
        <w:rPr>
          <w:rFonts w:eastAsia="黑体"/>
          <w:color w:val="000000"/>
          <w:sz w:val="32"/>
          <w:szCs w:val="32"/>
        </w:rPr>
        <w:t>及</w:t>
      </w:r>
      <w:r>
        <w:rPr>
          <w:rFonts w:hint="eastAsia" w:eastAsia="黑体"/>
          <w:color w:val="000000"/>
          <w:sz w:val="32"/>
          <w:szCs w:val="32"/>
        </w:rPr>
        <w:t>标准（含使用方式）</w:t>
      </w:r>
      <w:bookmarkEnd w:id="67"/>
      <w:bookmarkEnd w:id="68"/>
      <w:bookmarkEnd w:id="69"/>
      <w:bookmarkEnd w:id="70"/>
      <w:bookmarkEnd w:id="71"/>
      <w:bookmarkEnd w:id="72"/>
    </w:p>
    <w:p>
      <w:pPr>
        <w:pStyle w:val="49"/>
        <w:snapToGrid w:val="0"/>
        <w:spacing w:line="560" w:lineRule="exact"/>
        <w:ind w:firstLine="640" w:firstLineChars="200"/>
        <w:jc w:val="both"/>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一是总投资概算与资金来源。二是重点说明申报储备</w:t>
      </w:r>
      <w:r>
        <w:rPr>
          <w:rFonts w:ascii="仿宋_GB2312" w:eastAsia="仿宋_GB2312"/>
          <w:color w:val="000000"/>
          <w:sz w:val="32"/>
          <w:szCs w:val="32"/>
          <w:shd w:val="clear" w:color="auto" w:fill="FFFFFF"/>
        </w:rPr>
        <w:t>财政资金</w:t>
      </w:r>
      <w:r>
        <w:rPr>
          <w:rFonts w:hint="eastAsia" w:ascii="仿宋_GB2312" w:eastAsia="仿宋_GB2312"/>
          <w:color w:val="000000"/>
          <w:sz w:val="32"/>
          <w:szCs w:val="32"/>
          <w:shd w:val="clear" w:color="auto" w:fill="FFFFFF"/>
        </w:rPr>
        <w:t>支持方向</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各方向支持</w:t>
      </w:r>
      <w:r>
        <w:rPr>
          <w:rFonts w:ascii="仿宋_GB2312" w:eastAsia="仿宋_GB2312"/>
          <w:color w:val="000000"/>
          <w:sz w:val="32"/>
          <w:szCs w:val="32"/>
          <w:shd w:val="clear" w:color="auto" w:fill="FFFFFF"/>
        </w:rPr>
        <w:t>环节和标准。</w:t>
      </w:r>
      <w:r>
        <w:rPr>
          <w:rFonts w:hint="eastAsia" w:ascii="仿宋_GB2312" w:eastAsia="仿宋_GB2312"/>
          <w:color w:val="000000"/>
          <w:sz w:val="32"/>
          <w:szCs w:val="32"/>
          <w:shd w:val="clear" w:color="auto" w:fill="FFFFFF"/>
        </w:rPr>
        <w:t>三是财政资金投入使用方式。</w:t>
      </w:r>
    </w:p>
    <w:p>
      <w:pPr>
        <w:adjustRightInd w:val="0"/>
        <w:snapToGrid w:val="0"/>
        <w:spacing w:line="560" w:lineRule="exact"/>
        <w:ind w:firstLine="640" w:firstLineChars="200"/>
        <w:outlineLvl w:val="0"/>
        <w:rPr>
          <w:rFonts w:eastAsia="黑体"/>
          <w:color w:val="000000"/>
          <w:sz w:val="32"/>
          <w:szCs w:val="32"/>
        </w:rPr>
      </w:pPr>
      <w:bookmarkStart w:id="73" w:name="_Toc2183"/>
      <w:bookmarkStart w:id="74" w:name="_Toc10999"/>
      <w:bookmarkStart w:id="75" w:name="_Toc25811"/>
      <w:bookmarkStart w:id="76" w:name="_Toc11155"/>
      <w:bookmarkStart w:id="77" w:name="_Toc27749"/>
      <w:bookmarkStart w:id="78" w:name="_Toc17826"/>
      <w:r>
        <w:rPr>
          <w:rFonts w:hint="eastAsia" w:eastAsia="黑体"/>
          <w:color w:val="000000"/>
          <w:sz w:val="32"/>
          <w:szCs w:val="32"/>
        </w:rPr>
        <w:t>四</w:t>
      </w:r>
      <w:r>
        <w:rPr>
          <w:rFonts w:eastAsia="黑体"/>
          <w:color w:val="000000"/>
          <w:sz w:val="32"/>
          <w:szCs w:val="32"/>
        </w:rPr>
        <w:t>、保障措施</w:t>
      </w:r>
      <w:bookmarkEnd w:id="73"/>
      <w:bookmarkEnd w:id="74"/>
      <w:bookmarkEnd w:id="75"/>
      <w:bookmarkEnd w:id="76"/>
      <w:bookmarkEnd w:id="77"/>
      <w:bookmarkEnd w:id="78"/>
    </w:p>
    <w:p>
      <w:pPr>
        <w:pStyle w:val="49"/>
        <w:snapToGrid w:val="0"/>
        <w:spacing w:line="560" w:lineRule="exact"/>
        <w:ind w:firstLine="640" w:firstLineChars="200"/>
        <w:jc w:val="both"/>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推进项目实施的组织领导、工作制度、</w:t>
      </w:r>
      <w:r>
        <w:rPr>
          <w:rFonts w:hint="eastAsia" w:ascii="仿宋_GB2312" w:eastAsia="仿宋_GB2312"/>
          <w:color w:val="000000"/>
          <w:sz w:val="32"/>
          <w:szCs w:val="32"/>
          <w:shd w:val="clear" w:color="auto" w:fill="FFFFFF"/>
        </w:rPr>
        <w:t>机制创新、</w:t>
      </w:r>
      <w:r>
        <w:rPr>
          <w:rFonts w:ascii="仿宋_GB2312" w:eastAsia="仿宋_GB2312"/>
          <w:color w:val="000000"/>
          <w:sz w:val="32"/>
          <w:szCs w:val="32"/>
          <w:shd w:val="clear" w:color="auto" w:fill="FFFFFF"/>
        </w:rPr>
        <w:t>技术服务、资金</w:t>
      </w:r>
      <w:r>
        <w:rPr>
          <w:rFonts w:hint="eastAsia" w:ascii="仿宋_GB2312" w:eastAsia="仿宋_GB2312"/>
          <w:color w:val="000000"/>
          <w:sz w:val="32"/>
          <w:szCs w:val="32"/>
          <w:shd w:val="clear" w:color="auto" w:fill="FFFFFF"/>
        </w:rPr>
        <w:t>配套保障及</w:t>
      </w:r>
      <w:r>
        <w:rPr>
          <w:rFonts w:ascii="仿宋_GB2312" w:eastAsia="仿宋_GB2312"/>
          <w:color w:val="000000"/>
          <w:sz w:val="32"/>
          <w:szCs w:val="32"/>
          <w:shd w:val="clear" w:color="auto" w:fill="FFFFFF"/>
        </w:rPr>
        <w:t>监管、宣传引导等方面内容。</w:t>
      </w:r>
    </w:p>
    <w:p>
      <w:pPr>
        <w:spacing w:line="560" w:lineRule="exact"/>
        <w:ind w:firstLine="640" w:firstLineChars="200"/>
        <w:outlineLvl w:val="0"/>
        <w:rPr>
          <w:rFonts w:ascii="黑体" w:hAnsi="黑体" w:eastAsia="黑体"/>
          <w:sz w:val="32"/>
          <w:szCs w:val="32"/>
        </w:rPr>
      </w:pPr>
      <w:bookmarkStart w:id="79" w:name="_Toc25289"/>
      <w:bookmarkStart w:id="80" w:name="_Toc2102"/>
      <w:bookmarkStart w:id="81" w:name="_Toc3551"/>
      <w:bookmarkStart w:id="82" w:name="_Toc1944"/>
      <w:bookmarkStart w:id="83" w:name="_Toc23046"/>
      <w:bookmarkStart w:id="84" w:name="_Toc30604"/>
      <w:r>
        <w:rPr>
          <w:rFonts w:hint="eastAsia" w:eastAsia="黑体"/>
          <w:sz w:val="32"/>
          <w:szCs w:val="32"/>
        </w:rPr>
        <w:t>五、有关</w:t>
      </w:r>
      <w:r>
        <w:rPr>
          <w:rFonts w:hint="eastAsia" w:ascii="黑体" w:hAnsi="黑体" w:eastAsia="黑体"/>
          <w:sz w:val="32"/>
          <w:szCs w:val="32"/>
        </w:rPr>
        <w:t>附件</w:t>
      </w:r>
      <w:r>
        <w:rPr>
          <w:rFonts w:hint="eastAsia" w:eastAsia="黑体"/>
          <w:sz w:val="32"/>
          <w:szCs w:val="32"/>
        </w:rPr>
        <w:t>附表</w:t>
      </w:r>
      <w:bookmarkEnd w:id="79"/>
      <w:bookmarkEnd w:id="80"/>
      <w:bookmarkEnd w:id="81"/>
      <w:bookmarkEnd w:id="82"/>
      <w:bookmarkEnd w:id="83"/>
      <w:bookmarkEnd w:id="84"/>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相关资格证书（如营业执照、法人身份证、资信等级证明、银行开户证明等）；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2.相关主体工作制度（如企业、</w:t>
      </w:r>
      <w:r>
        <w:rPr>
          <w:rFonts w:hint="eastAsia" w:ascii="仿宋_GB2312" w:eastAsia="仿宋_GB2312"/>
          <w:sz w:val="32"/>
          <w:szCs w:val="32"/>
        </w:rPr>
        <w:t>合作社等章程、成员账户、收益分配制度；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土地租赁、流转合同（复印件）等；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项目实施内容示意图；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承诺书、上年度审计报告附审计所资质（复印件）等；</w:t>
      </w:r>
    </w:p>
    <w:p>
      <w:pPr>
        <w:pStyle w:val="49"/>
        <w:snapToGrid w:val="0"/>
        <w:spacing w:line="560" w:lineRule="exact"/>
        <w:ind w:firstLine="640" w:firstLineChars="200"/>
        <w:jc w:val="both"/>
        <w:rPr>
          <w:rFonts w:hint="eastAsia"/>
        </w:rPr>
      </w:pPr>
      <w:r>
        <w:rPr>
          <w:rFonts w:hint="eastAsia" w:ascii="仿宋_GB2312" w:hAnsi="仿宋_GB2312" w:eastAsia="仿宋_GB2312" w:cs="仿宋_GB2312"/>
          <w:sz w:val="32"/>
          <w:szCs w:val="32"/>
        </w:rPr>
        <w:t>6.其他要求附件附表等佐证材料。</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文本框 111"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lYThlYjQxMTEwZWRlOTRmZTIzZjdlZGQ3YmJhNWUifQ=="/>
  </w:docVars>
  <w:rsids>
    <w:rsidRoot w:val="00FF5230"/>
    <w:rsid w:val="000E35E7"/>
    <w:rsid w:val="003F7CE7"/>
    <w:rsid w:val="004355E3"/>
    <w:rsid w:val="00597C6D"/>
    <w:rsid w:val="005C5421"/>
    <w:rsid w:val="005D193E"/>
    <w:rsid w:val="006316EA"/>
    <w:rsid w:val="00715876"/>
    <w:rsid w:val="00A008B8"/>
    <w:rsid w:val="00B26FCD"/>
    <w:rsid w:val="00BD3101"/>
    <w:rsid w:val="00D3215B"/>
    <w:rsid w:val="00E73D7E"/>
    <w:rsid w:val="00ED0393"/>
    <w:rsid w:val="00F441AD"/>
    <w:rsid w:val="00FF5230"/>
    <w:rsid w:val="43CC7656"/>
    <w:rsid w:val="4740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2"/>
    <w:autoRedefine/>
    <w:qFormat/>
    <w:uiPriority w:val="9"/>
    <w:pPr>
      <w:widowControl/>
      <w:adjustRightInd w:val="0"/>
      <w:snapToGrid w:val="0"/>
      <w:spacing w:line="640" w:lineRule="exact"/>
      <w:jc w:val="center"/>
      <w:outlineLvl w:val="0"/>
    </w:pPr>
    <w:rPr>
      <w:rFonts w:eastAsia="方正小标宋简体" w:asciiTheme="majorHAnsi" w:hAnsiTheme="majorHAnsi" w:cstheme="majorBidi"/>
      <w:caps/>
      <w:color w:val="000000" w:themeColor="text1"/>
      <w:spacing w:val="20"/>
      <w:kern w:val="0"/>
      <w:sz w:val="48"/>
      <w:szCs w:val="28"/>
      <w:lang w:eastAsia="en-US" w:bidi="en-US"/>
    </w:rPr>
  </w:style>
  <w:style w:type="paragraph" w:styleId="4">
    <w:name w:val="heading 2"/>
    <w:basedOn w:val="1"/>
    <w:next w:val="1"/>
    <w:link w:val="23"/>
    <w:autoRedefine/>
    <w:unhideWhenUsed/>
    <w:qFormat/>
    <w:uiPriority w:val="9"/>
    <w:pPr>
      <w:widowControl/>
      <w:spacing w:line="640" w:lineRule="exact"/>
      <w:ind w:firstLine="200" w:firstLineChars="200"/>
      <w:jc w:val="left"/>
      <w:outlineLvl w:val="1"/>
    </w:pPr>
    <w:rPr>
      <w:rFonts w:eastAsia="黑体" w:asciiTheme="majorHAnsi" w:hAnsiTheme="majorHAnsi" w:cstheme="majorBidi"/>
      <w:caps/>
      <w:color w:val="000000" w:themeColor="text1"/>
      <w:spacing w:val="15"/>
      <w:kern w:val="0"/>
      <w:sz w:val="32"/>
      <w:szCs w:val="24"/>
      <w:lang w:eastAsia="en-US" w:bidi="en-US"/>
    </w:rPr>
  </w:style>
  <w:style w:type="paragraph" w:styleId="5">
    <w:name w:val="heading 3"/>
    <w:basedOn w:val="1"/>
    <w:next w:val="1"/>
    <w:link w:val="24"/>
    <w:autoRedefine/>
    <w:unhideWhenUsed/>
    <w:qFormat/>
    <w:uiPriority w:val="9"/>
    <w:pPr>
      <w:widowControl/>
      <w:spacing w:line="640" w:lineRule="exact"/>
      <w:ind w:firstLine="200" w:firstLineChars="200"/>
      <w:jc w:val="left"/>
      <w:outlineLvl w:val="2"/>
    </w:pPr>
    <w:rPr>
      <w:rFonts w:eastAsia="楷体_GB2312" w:asciiTheme="majorHAnsi" w:hAnsiTheme="majorHAnsi" w:cstheme="majorBidi"/>
      <w:caps/>
      <w:kern w:val="0"/>
      <w:sz w:val="30"/>
      <w:szCs w:val="24"/>
      <w:lang w:eastAsia="en-US" w:bidi="en-US"/>
    </w:rPr>
  </w:style>
  <w:style w:type="paragraph" w:styleId="6">
    <w:name w:val="heading 4"/>
    <w:basedOn w:val="1"/>
    <w:next w:val="1"/>
    <w:link w:val="25"/>
    <w:autoRedefine/>
    <w:semiHidden/>
    <w:unhideWhenUsed/>
    <w:qFormat/>
    <w:uiPriority w:val="9"/>
    <w:pPr>
      <w:widowControl/>
      <w:pBdr>
        <w:bottom w:val="dotted" w:color="943734" w:themeColor="accent2" w:themeShade="BF" w:sz="4" w:space="1"/>
      </w:pBdr>
      <w:spacing w:after="120" w:line="252" w:lineRule="auto"/>
      <w:jc w:val="center"/>
      <w:outlineLvl w:val="3"/>
    </w:pPr>
    <w:rPr>
      <w:rFonts w:asciiTheme="majorHAnsi" w:hAnsiTheme="majorHAnsi" w:eastAsiaTheme="majorEastAsia" w:cstheme="majorBidi"/>
      <w:caps/>
      <w:color w:val="622423" w:themeColor="accent2" w:themeShade="7F"/>
      <w:spacing w:val="10"/>
      <w:kern w:val="0"/>
      <w:sz w:val="22"/>
      <w:lang w:eastAsia="en-US" w:bidi="en-US"/>
    </w:rPr>
  </w:style>
  <w:style w:type="paragraph" w:styleId="7">
    <w:name w:val="heading 5"/>
    <w:basedOn w:val="1"/>
    <w:next w:val="1"/>
    <w:link w:val="26"/>
    <w:autoRedefine/>
    <w:semiHidden/>
    <w:unhideWhenUsed/>
    <w:qFormat/>
    <w:uiPriority w:val="9"/>
    <w:pPr>
      <w:widowControl/>
      <w:spacing w:before="320" w:after="120" w:line="252" w:lineRule="auto"/>
      <w:jc w:val="center"/>
      <w:outlineLvl w:val="4"/>
    </w:pPr>
    <w:rPr>
      <w:rFonts w:asciiTheme="majorHAnsi" w:hAnsiTheme="majorHAnsi" w:eastAsiaTheme="majorEastAsia" w:cstheme="majorBidi"/>
      <w:caps/>
      <w:color w:val="622423" w:themeColor="accent2" w:themeShade="7F"/>
      <w:spacing w:val="10"/>
      <w:kern w:val="0"/>
      <w:sz w:val="22"/>
      <w:lang w:eastAsia="en-US" w:bidi="en-US"/>
    </w:rPr>
  </w:style>
  <w:style w:type="paragraph" w:styleId="8">
    <w:name w:val="heading 6"/>
    <w:basedOn w:val="1"/>
    <w:next w:val="1"/>
    <w:link w:val="27"/>
    <w:autoRedefine/>
    <w:semiHidden/>
    <w:unhideWhenUsed/>
    <w:qFormat/>
    <w:uiPriority w:val="9"/>
    <w:pPr>
      <w:widowControl/>
      <w:spacing w:after="120" w:line="252" w:lineRule="auto"/>
      <w:jc w:val="center"/>
      <w:outlineLvl w:val="5"/>
    </w:pPr>
    <w:rPr>
      <w:rFonts w:asciiTheme="majorHAnsi" w:hAnsiTheme="majorHAnsi" w:eastAsiaTheme="majorEastAsia" w:cstheme="majorBidi"/>
      <w:caps/>
      <w:color w:val="943734" w:themeColor="accent2" w:themeShade="BF"/>
      <w:spacing w:val="10"/>
      <w:kern w:val="0"/>
      <w:sz w:val="22"/>
      <w:lang w:eastAsia="en-US" w:bidi="en-US"/>
    </w:rPr>
  </w:style>
  <w:style w:type="paragraph" w:styleId="9">
    <w:name w:val="heading 7"/>
    <w:basedOn w:val="1"/>
    <w:next w:val="1"/>
    <w:link w:val="28"/>
    <w:autoRedefine/>
    <w:semiHidden/>
    <w:unhideWhenUsed/>
    <w:qFormat/>
    <w:uiPriority w:val="9"/>
    <w:pPr>
      <w:widowControl/>
      <w:spacing w:after="120" w:line="252" w:lineRule="auto"/>
      <w:jc w:val="center"/>
      <w:outlineLvl w:val="6"/>
    </w:pPr>
    <w:rPr>
      <w:rFonts w:asciiTheme="majorHAnsi" w:hAnsiTheme="majorHAnsi" w:eastAsiaTheme="majorEastAsia" w:cstheme="majorBidi"/>
      <w:i/>
      <w:iCs/>
      <w:caps/>
      <w:color w:val="943734" w:themeColor="accent2" w:themeShade="BF"/>
      <w:spacing w:val="10"/>
      <w:kern w:val="0"/>
      <w:sz w:val="22"/>
      <w:lang w:eastAsia="en-US" w:bidi="en-US"/>
    </w:rPr>
  </w:style>
  <w:style w:type="paragraph" w:styleId="10">
    <w:name w:val="heading 8"/>
    <w:basedOn w:val="1"/>
    <w:next w:val="1"/>
    <w:link w:val="29"/>
    <w:autoRedefine/>
    <w:semiHidden/>
    <w:unhideWhenUsed/>
    <w:qFormat/>
    <w:uiPriority w:val="9"/>
    <w:pPr>
      <w:widowControl/>
      <w:spacing w:after="120" w:line="252" w:lineRule="auto"/>
      <w:jc w:val="center"/>
      <w:outlineLvl w:val="7"/>
    </w:pPr>
    <w:rPr>
      <w:rFonts w:asciiTheme="majorHAnsi" w:hAnsiTheme="majorHAnsi" w:eastAsiaTheme="majorEastAsia" w:cstheme="majorBidi"/>
      <w:caps/>
      <w:spacing w:val="10"/>
      <w:kern w:val="0"/>
      <w:sz w:val="20"/>
      <w:szCs w:val="20"/>
      <w:lang w:eastAsia="en-US" w:bidi="en-US"/>
    </w:rPr>
  </w:style>
  <w:style w:type="paragraph" w:styleId="11">
    <w:name w:val="heading 9"/>
    <w:basedOn w:val="1"/>
    <w:next w:val="1"/>
    <w:link w:val="30"/>
    <w:autoRedefine/>
    <w:semiHidden/>
    <w:unhideWhenUsed/>
    <w:qFormat/>
    <w:uiPriority w:val="9"/>
    <w:pPr>
      <w:widowControl/>
      <w:spacing w:after="120" w:line="252" w:lineRule="auto"/>
      <w:jc w:val="center"/>
      <w:outlineLvl w:val="8"/>
    </w:pPr>
    <w:rPr>
      <w:rFonts w:asciiTheme="majorHAnsi" w:hAnsiTheme="majorHAnsi" w:eastAsiaTheme="majorEastAsia" w:cstheme="majorBidi"/>
      <w:i/>
      <w:iCs/>
      <w:caps/>
      <w:spacing w:val="10"/>
      <w:kern w:val="0"/>
      <w:sz w:val="20"/>
      <w:szCs w:val="20"/>
      <w:lang w:eastAsia="en-US" w:bidi="en-US"/>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after="0" w:line="240" w:lineRule="atLeast"/>
      <w:jc w:val="center"/>
    </w:pPr>
    <w:rPr>
      <w:rFonts w:ascii="Times New Roman" w:hAnsi="Calibri" w:eastAsia="宋体" w:cs="Times New Roman"/>
      <w:sz w:val="21"/>
      <w:szCs w:val="22"/>
      <w:lang w:val="en-US" w:eastAsia="zh-CN" w:bidi="ar-SA"/>
    </w:rPr>
  </w:style>
  <w:style w:type="paragraph" w:styleId="12">
    <w:name w:val="caption"/>
    <w:basedOn w:val="1"/>
    <w:next w:val="1"/>
    <w:autoRedefine/>
    <w:semiHidden/>
    <w:unhideWhenUsed/>
    <w:qFormat/>
    <w:uiPriority w:val="35"/>
    <w:pPr>
      <w:widowControl/>
      <w:spacing w:after="200" w:line="252" w:lineRule="auto"/>
      <w:jc w:val="left"/>
    </w:pPr>
    <w:rPr>
      <w:rFonts w:asciiTheme="majorHAnsi" w:hAnsiTheme="majorHAnsi" w:eastAsiaTheme="majorEastAsia" w:cstheme="majorBidi"/>
      <w:caps/>
      <w:spacing w:val="10"/>
      <w:kern w:val="0"/>
      <w:sz w:val="18"/>
      <w:szCs w:val="18"/>
      <w:lang w:eastAsia="en-US" w:bidi="en-US"/>
    </w:rPr>
  </w:style>
  <w:style w:type="paragraph" w:styleId="13">
    <w:name w:val="footer"/>
    <w:basedOn w:val="1"/>
    <w:link w:val="46"/>
    <w:autoRedefine/>
    <w:unhideWhenUsed/>
    <w:qFormat/>
    <w:uiPriority w:val="0"/>
    <w:pPr>
      <w:widowControl/>
      <w:tabs>
        <w:tab w:val="center" w:pos="4153"/>
        <w:tab w:val="right" w:pos="8306"/>
      </w:tabs>
      <w:snapToGrid w:val="0"/>
      <w:spacing w:after="200"/>
      <w:jc w:val="left"/>
    </w:pPr>
    <w:rPr>
      <w:rFonts w:eastAsia="仿宋_GB2312" w:asciiTheme="majorHAnsi" w:hAnsiTheme="majorHAnsi" w:cstheme="majorBidi"/>
      <w:kern w:val="0"/>
      <w:sz w:val="18"/>
      <w:szCs w:val="18"/>
      <w:lang w:eastAsia="en-US" w:bidi="en-US"/>
    </w:rPr>
  </w:style>
  <w:style w:type="paragraph" w:styleId="14">
    <w:name w:val="header"/>
    <w:basedOn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autoRedefine/>
    <w:qFormat/>
    <w:uiPriority w:val="11"/>
    <w:pPr>
      <w:widowControl/>
      <w:spacing w:after="560"/>
      <w:jc w:val="center"/>
    </w:pPr>
    <w:rPr>
      <w:rFonts w:asciiTheme="majorHAnsi" w:hAnsiTheme="majorHAnsi" w:eastAsiaTheme="majorEastAsia" w:cstheme="majorBidi"/>
      <w:caps/>
      <w:spacing w:val="20"/>
      <w:kern w:val="0"/>
      <w:sz w:val="18"/>
      <w:szCs w:val="18"/>
      <w:lang w:eastAsia="en-US" w:bidi="en-US"/>
    </w:rPr>
  </w:style>
  <w:style w:type="paragraph" w:styleId="16">
    <w:name w:val="Normal (Web)"/>
    <w:basedOn w:val="1"/>
    <w:autoRedefine/>
    <w:unhideWhenUsed/>
    <w:qFormat/>
    <w:uiPriority w:val="99"/>
    <w:pPr>
      <w:spacing w:before="100" w:beforeAutospacing="1" w:after="100" w:afterAutospacing="1"/>
      <w:jc w:val="left"/>
    </w:pPr>
    <w:rPr>
      <w:kern w:val="0"/>
      <w:sz w:val="24"/>
    </w:rPr>
  </w:style>
  <w:style w:type="paragraph" w:styleId="17">
    <w:name w:val="Title"/>
    <w:basedOn w:val="1"/>
    <w:next w:val="1"/>
    <w:link w:val="31"/>
    <w:autoRedefine/>
    <w:qFormat/>
    <w:uiPriority w:val="10"/>
    <w:pPr>
      <w:widowControl/>
      <w:pBdr>
        <w:top w:val="dotted" w:color="632423" w:themeColor="accent2" w:themeShade="80" w:sz="2" w:space="1"/>
        <w:bottom w:val="dotted" w:color="632423" w:themeColor="accent2" w:themeShade="80" w:sz="2" w:space="6"/>
      </w:pBdr>
      <w:spacing w:before="500" w:after="300"/>
      <w:jc w:val="center"/>
    </w:pPr>
    <w:rPr>
      <w:rFonts w:asciiTheme="majorHAnsi" w:hAnsiTheme="majorHAnsi" w:eastAsiaTheme="majorEastAsia" w:cstheme="majorBidi"/>
      <w:caps/>
      <w:color w:val="632423" w:themeColor="accent2" w:themeShade="80"/>
      <w:spacing w:val="50"/>
      <w:kern w:val="0"/>
      <w:sz w:val="44"/>
      <w:szCs w:val="44"/>
      <w:lang w:eastAsia="en-US" w:bidi="en-US"/>
    </w:rPr>
  </w:style>
  <w:style w:type="character" w:styleId="20">
    <w:name w:val="Strong"/>
    <w:autoRedefine/>
    <w:qFormat/>
    <w:uiPriority w:val="22"/>
    <w:rPr>
      <w:b/>
      <w:bCs/>
      <w:color w:val="943734" w:themeColor="accent2" w:themeShade="BF"/>
      <w:spacing w:val="5"/>
    </w:rPr>
  </w:style>
  <w:style w:type="character" w:styleId="21">
    <w:name w:val="Emphasis"/>
    <w:autoRedefine/>
    <w:qFormat/>
    <w:uiPriority w:val="20"/>
    <w:rPr>
      <w:caps/>
      <w:spacing w:val="5"/>
      <w:sz w:val="20"/>
      <w:szCs w:val="20"/>
    </w:rPr>
  </w:style>
  <w:style w:type="character" w:customStyle="1" w:styleId="22">
    <w:name w:val="标题 1 Char"/>
    <w:basedOn w:val="19"/>
    <w:link w:val="3"/>
    <w:autoRedefine/>
    <w:qFormat/>
    <w:uiPriority w:val="9"/>
    <w:rPr>
      <w:rFonts w:eastAsia="方正小标宋简体"/>
      <w:caps/>
      <w:color w:val="000000" w:themeColor="text1"/>
      <w:spacing w:val="20"/>
      <w:sz w:val="48"/>
      <w:szCs w:val="28"/>
    </w:rPr>
  </w:style>
  <w:style w:type="character" w:customStyle="1" w:styleId="23">
    <w:name w:val="标题 2 Char"/>
    <w:basedOn w:val="19"/>
    <w:link w:val="4"/>
    <w:autoRedefine/>
    <w:qFormat/>
    <w:uiPriority w:val="9"/>
    <w:rPr>
      <w:rFonts w:eastAsia="黑体"/>
      <w:caps/>
      <w:color w:val="000000" w:themeColor="text1"/>
      <w:spacing w:val="15"/>
      <w:sz w:val="32"/>
      <w:szCs w:val="24"/>
    </w:rPr>
  </w:style>
  <w:style w:type="character" w:customStyle="1" w:styleId="24">
    <w:name w:val="标题 3 Char"/>
    <w:basedOn w:val="19"/>
    <w:link w:val="5"/>
    <w:autoRedefine/>
    <w:qFormat/>
    <w:uiPriority w:val="9"/>
    <w:rPr>
      <w:rFonts w:eastAsia="楷体_GB2312"/>
      <w:caps/>
      <w:sz w:val="30"/>
      <w:szCs w:val="24"/>
    </w:rPr>
  </w:style>
  <w:style w:type="character" w:customStyle="1" w:styleId="25">
    <w:name w:val="标题 4 Char"/>
    <w:basedOn w:val="19"/>
    <w:link w:val="6"/>
    <w:autoRedefine/>
    <w:semiHidden/>
    <w:qFormat/>
    <w:uiPriority w:val="9"/>
    <w:rPr>
      <w:rFonts w:eastAsiaTheme="majorEastAsia" w:cstheme="majorBidi"/>
      <w:caps/>
      <w:color w:val="622423" w:themeColor="accent2" w:themeShade="7F"/>
      <w:spacing w:val="10"/>
    </w:rPr>
  </w:style>
  <w:style w:type="character" w:customStyle="1" w:styleId="26">
    <w:name w:val="标题 5 Char"/>
    <w:basedOn w:val="19"/>
    <w:link w:val="7"/>
    <w:autoRedefine/>
    <w:semiHidden/>
    <w:qFormat/>
    <w:uiPriority w:val="9"/>
    <w:rPr>
      <w:rFonts w:eastAsiaTheme="majorEastAsia" w:cstheme="majorBidi"/>
      <w:caps/>
      <w:color w:val="622423" w:themeColor="accent2" w:themeShade="7F"/>
      <w:spacing w:val="10"/>
    </w:rPr>
  </w:style>
  <w:style w:type="character" w:customStyle="1" w:styleId="27">
    <w:name w:val="标题 6 Char"/>
    <w:basedOn w:val="19"/>
    <w:link w:val="8"/>
    <w:autoRedefine/>
    <w:semiHidden/>
    <w:qFormat/>
    <w:uiPriority w:val="9"/>
    <w:rPr>
      <w:rFonts w:eastAsiaTheme="majorEastAsia" w:cstheme="majorBidi"/>
      <w:caps/>
      <w:color w:val="943734" w:themeColor="accent2" w:themeShade="BF"/>
      <w:spacing w:val="10"/>
    </w:rPr>
  </w:style>
  <w:style w:type="character" w:customStyle="1" w:styleId="28">
    <w:name w:val="标题 7 Char"/>
    <w:basedOn w:val="19"/>
    <w:link w:val="9"/>
    <w:autoRedefine/>
    <w:semiHidden/>
    <w:qFormat/>
    <w:uiPriority w:val="9"/>
    <w:rPr>
      <w:rFonts w:eastAsiaTheme="majorEastAsia" w:cstheme="majorBidi"/>
      <w:i/>
      <w:iCs/>
      <w:caps/>
      <w:color w:val="943734" w:themeColor="accent2" w:themeShade="BF"/>
      <w:spacing w:val="10"/>
    </w:rPr>
  </w:style>
  <w:style w:type="character" w:customStyle="1" w:styleId="29">
    <w:name w:val="标题 8 Char"/>
    <w:basedOn w:val="19"/>
    <w:link w:val="10"/>
    <w:autoRedefine/>
    <w:semiHidden/>
    <w:qFormat/>
    <w:uiPriority w:val="9"/>
    <w:rPr>
      <w:rFonts w:eastAsiaTheme="majorEastAsia" w:cstheme="majorBidi"/>
      <w:caps/>
      <w:spacing w:val="10"/>
      <w:sz w:val="20"/>
      <w:szCs w:val="20"/>
    </w:rPr>
  </w:style>
  <w:style w:type="character" w:customStyle="1" w:styleId="30">
    <w:name w:val="标题 9 Char"/>
    <w:basedOn w:val="19"/>
    <w:link w:val="11"/>
    <w:autoRedefine/>
    <w:semiHidden/>
    <w:qFormat/>
    <w:uiPriority w:val="9"/>
    <w:rPr>
      <w:rFonts w:eastAsiaTheme="majorEastAsia" w:cstheme="majorBidi"/>
      <w:i/>
      <w:iCs/>
      <w:caps/>
      <w:spacing w:val="10"/>
      <w:sz w:val="20"/>
      <w:szCs w:val="20"/>
    </w:rPr>
  </w:style>
  <w:style w:type="character" w:customStyle="1" w:styleId="31">
    <w:name w:val="标题 Char"/>
    <w:basedOn w:val="19"/>
    <w:link w:val="17"/>
    <w:autoRedefine/>
    <w:qFormat/>
    <w:uiPriority w:val="10"/>
    <w:rPr>
      <w:rFonts w:eastAsiaTheme="majorEastAsia" w:cstheme="majorBidi"/>
      <w:caps/>
      <w:color w:val="632423" w:themeColor="accent2" w:themeShade="80"/>
      <w:spacing w:val="50"/>
      <w:sz w:val="44"/>
      <w:szCs w:val="44"/>
    </w:rPr>
  </w:style>
  <w:style w:type="character" w:customStyle="1" w:styleId="32">
    <w:name w:val="副标题 Char"/>
    <w:basedOn w:val="19"/>
    <w:link w:val="15"/>
    <w:autoRedefine/>
    <w:qFormat/>
    <w:uiPriority w:val="11"/>
    <w:rPr>
      <w:rFonts w:eastAsiaTheme="majorEastAsia" w:cstheme="majorBidi"/>
      <w:caps/>
      <w:spacing w:val="20"/>
      <w:sz w:val="18"/>
      <w:szCs w:val="18"/>
    </w:rPr>
  </w:style>
  <w:style w:type="paragraph" w:styleId="33">
    <w:name w:val="No Spacing"/>
    <w:basedOn w:val="1"/>
    <w:link w:val="34"/>
    <w:autoRedefine/>
    <w:qFormat/>
    <w:uiPriority w:val="1"/>
    <w:pPr>
      <w:widowControl/>
      <w:jc w:val="left"/>
    </w:pPr>
    <w:rPr>
      <w:rFonts w:asciiTheme="majorHAnsi" w:hAnsiTheme="majorHAnsi" w:eastAsiaTheme="majorEastAsia" w:cstheme="majorBidi"/>
      <w:kern w:val="0"/>
      <w:sz w:val="22"/>
      <w:lang w:eastAsia="en-US" w:bidi="en-US"/>
    </w:rPr>
  </w:style>
  <w:style w:type="character" w:customStyle="1" w:styleId="34">
    <w:name w:val="无间隔 Char"/>
    <w:basedOn w:val="19"/>
    <w:link w:val="33"/>
    <w:autoRedefine/>
    <w:qFormat/>
    <w:uiPriority w:val="1"/>
  </w:style>
  <w:style w:type="paragraph" w:styleId="35">
    <w:name w:val="List Paragraph"/>
    <w:basedOn w:val="1"/>
    <w:autoRedefine/>
    <w:qFormat/>
    <w:uiPriority w:val="34"/>
    <w:pPr>
      <w:widowControl/>
      <w:spacing w:after="200" w:line="252" w:lineRule="auto"/>
      <w:ind w:left="720"/>
      <w:contextualSpacing/>
      <w:jc w:val="left"/>
    </w:pPr>
    <w:rPr>
      <w:rFonts w:asciiTheme="majorHAnsi" w:hAnsiTheme="majorHAnsi" w:eastAsiaTheme="majorEastAsia" w:cstheme="majorBidi"/>
      <w:kern w:val="0"/>
      <w:sz w:val="22"/>
      <w:lang w:eastAsia="en-US" w:bidi="en-US"/>
    </w:rPr>
  </w:style>
  <w:style w:type="paragraph" w:styleId="36">
    <w:name w:val="Quote"/>
    <w:basedOn w:val="1"/>
    <w:next w:val="1"/>
    <w:link w:val="37"/>
    <w:autoRedefine/>
    <w:qFormat/>
    <w:uiPriority w:val="29"/>
    <w:pPr>
      <w:widowControl/>
      <w:spacing w:after="200" w:line="252" w:lineRule="auto"/>
      <w:jc w:val="left"/>
    </w:pPr>
    <w:rPr>
      <w:rFonts w:asciiTheme="majorHAnsi" w:hAnsiTheme="majorHAnsi" w:eastAsiaTheme="majorEastAsia" w:cstheme="majorBidi"/>
      <w:i/>
      <w:iCs/>
      <w:kern w:val="0"/>
      <w:sz w:val="22"/>
      <w:lang w:eastAsia="en-US" w:bidi="en-US"/>
    </w:rPr>
  </w:style>
  <w:style w:type="character" w:customStyle="1" w:styleId="37">
    <w:name w:val="引用 Char"/>
    <w:basedOn w:val="19"/>
    <w:link w:val="36"/>
    <w:autoRedefine/>
    <w:qFormat/>
    <w:uiPriority w:val="29"/>
    <w:rPr>
      <w:rFonts w:eastAsiaTheme="majorEastAsia" w:cstheme="majorBidi"/>
      <w:i/>
      <w:iCs/>
    </w:rPr>
  </w:style>
  <w:style w:type="paragraph" w:styleId="38">
    <w:name w:val="Intense Quote"/>
    <w:basedOn w:val="1"/>
    <w:next w:val="1"/>
    <w:link w:val="39"/>
    <w:autoRedefine/>
    <w:qFormat/>
    <w:uiPriority w:val="30"/>
    <w:pPr>
      <w:widowControl/>
      <w:pBdr>
        <w:top w:val="dotted" w:color="632423" w:themeColor="accent2" w:themeShade="80" w:sz="2" w:space="10"/>
        <w:bottom w:val="dotted" w:color="632423" w:themeColor="accent2" w:themeShade="80" w:sz="2" w:space="4"/>
      </w:pBdr>
      <w:spacing w:before="160" w:after="200" w:line="300" w:lineRule="auto"/>
      <w:ind w:left="1440" w:right="1440"/>
      <w:jc w:val="left"/>
    </w:pPr>
    <w:rPr>
      <w:rFonts w:asciiTheme="majorHAnsi" w:hAnsiTheme="majorHAnsi" w:eastAsiaTheme="majorEastAsia" w:cstheme="majorBidi"/>
      <w:caps/>
      <w:color w:val="622423" w:themeColor="accent2" w:themeShade="7F"/>
      <w:spacing w:val="5"/>
      <w:kern w:val="0"/>
      <w:sz w:val="20"/>
      <w:szCs w:val="20"/>
      <w:lang w:eastAsia="en-US" w:bidi="en-US"/>
    </w:rPr>
  </w:style>
  <w:style w:type="character" w:customStyle="1" w:styleId="39">
    <w:name w:val="明显引用 Char"/>
    <w:basedOn w:val="19"/>
    <w:link w:val="38"/>
    <w:autoRedefine/>
    <w:qFormat/>
    <w:uiPriority w:val="30"/>
    <w:rPr>
      <w:rFonts w:eastAsiaTheme="majorEastAsia" w:cstheme="majorBidi"/>
      <w:caps/>
      <w:color w:val="622423" w:themeColor="accent2" w:themeShade="7F"/>
      <w:spacing w:val="5"/>
      <w:sz w:val="20"/>
      <w:szCs w:val="20"/>
    </w:rPr>
  </w:style>
  <w:style w:type="character" w:customStyle="1" w:styleId="40">
    <w:name w:val="Subtle Emphasis"/>
    <w:autoRedefine/>
    <w:qFormat/>
    <w:uiPriority w:val="19"/>
    <w:rPr>
      <w:i/>
      <w:iCs/>
    </w:rPr>
  </w:style>
  <w:style w:type="character" w:customStyle="1" w:styleId="41">
    <w:name w:val="Intense Emphasis"/>
    <w:autoRedefine/>
    <w:qFormat/>
    <w:uiPriority w:val="21"/>
    <w:rPr>
      <w:i/>
      <w:iCs/>
      <w:caps/>
      <w:spacing w:val="10"/>
      <w:sz w:val="20"/>
      <w:szCs w:val="20"/>
    </w:rPr>
  </w:style>
  <w:style w:type="character" w:customStyle="1" w:styleId="42">
    <w:name w:val="Subtle Reference"/>
    <w:basedOn w:val="19"/>
    <w:autoRedefine/>
    <w:qFormat/>
    <w:uiPriority w:val="31"/>
    <w:rPr>
      <w:rFonts w:asciiTheme="minorHAnsi" w:hAnsiTheme="minorHAnsi" w:eastAsiaTheme="minorEastAsia" w:cstheme="minorBidi"/>
      <w:i/>
      <w:iCs/>
      <w:color w:val="622423" w:themeColor="accent2" w:themeShade="7F"/>
    </w:rPr>
  </w:style>
  <w:style w:type="character" w:customStyle="1" w:styleId="43">
    <w:name w:val="Intense Reference"/>
    <w:autoRedefine/>
    <w:qFormat/>
    <w:uiPriority w:val="32"/>
    <w:rPr>
      <w:rFonts w:asciiTheme="minorHAnsi" w:hAnsiTheme="minorHAnsi" w:eastAsiaTheme="minorEastAsia" w:cstheme="minorBidi"/>
      <w:b/>
      <w:bCs/>
      <w:i/>
      <w:iCs/>
      <w:color w:val="622423" w:themeColor="accent2" w:themeShade="7F"/>
    </w:rPr>
  </w:style>
  <w:style w:type="character" w:customStyle="1" w:styleId="44">
    <w:name w:val="Book Title"/>
    <w:autoRedefine/>
    <w:qFormat/>
    <w:uiPriority w:val="33"/>
    <w:rPr>
      <w:caps/>
      <w:color w:val="622423" w:themeColor="accent2" w:themeShade="7F"/>
      <w:spacing w:val="5"/>
      <w:u w:color="622423" w:themeColor="accent2" w:themeShade="7F"/>
    </w:rPr>
  </w:style>
  <w:style w:type="paragraph" w:customStyle="1" w:styleId="45">
    <w:name w:val="TOC Heading"/>
    <w:basedOn w:val="3"/>
    <w:next w:val="1"/>
    <w:autoRedefine/>
    <w:semiHidden/>
    <w:unhideWhenUsed/>
    <w:qFormat/>
    <w:uiPriority w:val="39"/>
    <w:pPr>
      <w:outlineLvl w:val="9"/>
    </w:pPr>
  </w:style>
  <w:style w:type="character" w:customStyle="1" w:styleId="46">
    <w:name w:val="页脚 Char"/>
    <w:basedOn w:val="19"/>
    <w:link w:val="13"/>
    <w:autoRedefine/>
    <w:qFormat/>
    <w:uiPriority w:val="99"/>
    <w:rPr>
      <w:rFonts w:eastAsia="仿宋_GB2312"/>
      <w:sz w:val="18"/>
      <w:szCs w:val="18"/>
    </w:rPr>
  </w:style>
  <w:style w:type="paragraph" w:customStyle="1" w:styleId="47">
    <w:name w:val="纯文本1"/>
    <w:basedOn w:val="1"/>
    <w:autoRedefine/>
    <w:qFormat/>
    <w:uiPriority w:val="99"/>
    <w:pPr>
      <w:spacing w:after="200"/>
      <w:jc w:val="left"/>
    </w:pPr>
    <w:rPr>
      <w:rFonts w:ascii="宋体" w:hAnsi="Courier New" w:cs="Courier New"/>
      <w:szCs w:val="21"/>
    </w:rPr>
  </w:style>
  <w:style w:type="character" w:customStyle="1" w:styleId="48">
    <w:name w:val="页眉 Char"/>
    <w:basedOn w:val="19"/>
    <w:link w:val="14"/>
    <w:autoRedefine/>
    <w:qFormat/>
    <w:uiPriority w:val="0"/>
    <w:rPr>
      <w:rFonts w:ascii="Times New Roman" w:hAnsi="Times New Roman" w:eastAsia="宋体" w:cs="Times New Roman"/>
      <w:kern w:val="2"/>
      <w:sz w:val="18"/>
      <w:szCs w:val="18"/>
      <w:lang w:eastAsia="zh-CN" w:bidi="ar-SA"/>
    </w:rPr>
  </w:style>
  <w:style w:type="paragraph" w:customStyle="1" w:styleId="49">
    <w:name w:val="普通(网站)1"/>
    <w:basedOn w:val="1"/>
    <w:autoRedefine/>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475</Words>
  <Characters>2710</Characters>
  <Lines>22</Lines>
  <Paragraphs>6</Paragraphs>
  <TotalTime>1</TotalTime>
  <ScaleCrop>false</ScaleCrop>
  <LinksUpToDate>false</LinksUpToDate>
  <CharactersWithSpaces>3179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2023-08-07T00:56:00Z</dcterms:created>
  <dc:creator>后卫</dc:creator>
  <cp:lastModifiedBy>Administrator</cp:lastModifiedBy>
  <dcterms:modified xsi:type="dcterms:W3CDTF">2024-02-01T06:42:55Z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CF18052A5955457E95275F8DDE184148_12</vt:lpwstr>
  </property>
</Properties>
</file>