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rPr>
          <w:rFonts w:ascii="黑体" w:hAnsi="黑体" w:eastAsia="黑体" w:cs="黑体"/>
          <w:b/>
          <w:color w:val="000000"/>
          <w:sz w:val="30"/>
        </w:rPr>
      </w:pPr>
      <w:r>
        <w:rPr>
          <w:rFonts w:ascii="黑体" w:hAnsi="黑体" w:eastAsia="黑体" w:cs="黑体"/>
          <w:b/>
          <w:color w:val="000000"/>
          <w:sz w:val="30"/>
        </w:rPr>
        <w:t xml:space="preserve"> </w:t>
      </w:r>
    </w:p>
    <w:p>
      <w:pPr>
        <w:jc w:val="center"/>
        <w:rPr>
          <w:rFonts w:ascii="黑体" w:hAnsi="黑体" w:eastAsia="黑体" w:cs="黑体"/>
          <w:b/>
          <w:color w:val="000000"/>
          <w:sz w:val="30"/>
        </w:rPr>
      </w:pP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ind w:firstLine="281" w:firstLineChars="100"/>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bookmarkEnd w:id="0"/>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1" w:name="_Toc_4_4_0000000019"/>
      <w:r>
        <w:rPr>
          <w:rFonts w:ascii="方正小标宋_GBK" w:hAnsi="方正小标宋_GBK" w:eastAsia="方正小标宋_GBK" w:cs="方正小标宋_GBK"/>
          <w:color w:val="000000"/>
          <w:sz w:val="44"/>
        </w:rPr>
        <w:t>一、沙河市人民代表大会常务委员会办公室本级收支预算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547.03</w:t>
            </w:r>
          </w:p>
        </w:tc>
        <w:tc>
          <w:tcPr>
            <w:tcW w:w="4535" w:type="dxa"/>
            <w:vAlign w:val="center"/>
          </w:tcPr>
          <w:p>
            <w:pPr>
              <w:pStyle w:val="10"/>
            </w:pPr>
            <w:r>
              <w:t>一、一般公共服务支出</w:t>
            </w:r>
          </w:p>
        </w:tc>
        <w:tc>
          <w:tcPr>
            <w:tcW w:w="2126" w:type="dxa"/>
            <w:vAlign w:val="center"/>
          </w:tcPr>
          <w:p>
            <w:pPr>
              <w:pStyle w:val="9"/>
            </w:pPr>
            <w:r>
              <w:t>449.96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十、其他机关事业单位基本养老保险基金支出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十一、卫生健康支出</w:t>
            </w:r>
          </w:p>
        </w:tc>
        <w:tc>
          <w:tcPr>
            <w:tcW w:w="2126" w:type="dxa"/>
            <w:vAlign w:val="center"/>
          </w:tcPr>
          <w:p>
            <w:pPr>
              <w:pStyle w:val="9"/>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二十一、住房保障支出</w:t>
            </w:r>
          </w:p>
        </w:tc>
        <w:tc>
          <w:tcPr>
            <w:tcW w:w="2126" w:type="dxa"/>
            <w:vAlign w:val="center"/>
          </w:tcPr>
          <w:p>
            <w:pPr>
              <w:pStyle w:val="9"/>
            </w:pPr>
            <w:r>
              <w:t>34.91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三十二、人行科目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本年收入合计</w:t>
            </w:r>
          </w:p>
        </w:tc>
        <w:tc>
          <w:tcPr>
            <w:tcW w:w="2126" w:type="dxa"/>
            <w:vAlign w:val="center"/>
          </w:tcPr>
          <w:p>
            <w:pPr>
              <w:pStyle w:val="13"/>
            </w:pPr>
            <w:r>
              <w:t>547.03</w:t>
            </w:r>
          </w:p>
        </w:tc>
        <w:tc>
          <w:tcPr>
            <w:tcW w:w="4535" w:type="dxa"/>
            <w:vAlign w:val="center"/>
          </w:tcPr>
          <w:p>
            <w:pPr>
              <w:pStyle w:val="12"/>
            </w:pPr>
            <w:r>
              <w:t>本年支出合计</w:t>
            </w:r>
          </w:p>
        </w:tc>
        <w:tc>
          <w:tcPr>
            <w:tcW w:w="2126" w:type="dxa"/>
            <w:vAlign w:val="center"/>
          </w:tcPr>
          <w:p>
            <w:pPr>
              <w:pStyle w:val="13"/>
            </w:pPr>
            <w:r>
              <w:t>547.03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4535" w:type="dxa"/>
            <w:vAlign w:val="center"/>
          </w:tcPr>
          <w:p>
            <w:pPr>
              <w:pStyle w:val="12"/>
            </w:pPr>
            <w:r>
              <w:t>收入总计</w:t>
            </w:r>
          </w:p>
        </w:tc>
        <w:tc>
          <w:tcPr>
            <w:tcW w:w="2126" w:type="dxa"/>
            <w:vAlign w:val="center"/>
          </w:tcPr>
          <w:p>
            <w:pPr>
              <w:pStyle w:val="13"/>
            </w:pPr>
            <w:r>
              <w:t>547.03</w:t>
            </w:r>
          </w:p>
        </w:tc>
        <w:tc>
          <w:tcPr>
            <w:tcW w:w="4535" w:type="dxa"/>
            <w:vAlign w:val="center"/>
          </w:tcPr>
          <w:p>
            <w:pPr>
              <w:pStyle w:val="12"/>
            </w:pPr>
            <w:r>
              <w:t>支出总计</w:t>
            </w:r>
          </w:p>
        </w:tc>
        <w:tc>
          <w:tcPr>
            <w:tcW w:w="2126" w:type="dxa"/>
            <w:vAlign w:val="center"/>
          </w:tcPr>
          <w:p>
            <w:pPr>
              <w:pStyle w:val="13"/>
            </w:pPr>
            <w:r>
              <w:t>547.03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547.03</w:t>
            </w:r>
          </w:p>
        </w:tc>
        <w:tc>
          <w:tcPr>
            <w:tcW w:w="1134" w:type="dxa"/>
            <w:vAlign w:val="center"/>
          </w:tcPr>
          <w:p>
            <w:pPr>
              <w:pStyle w:val="13"/>
            </w:pPr>
            <w:r>
              <w:t>547.03</w:t>
            </w:r>
          </w:p>
        </w:tc>
        <w:tc>
          <w:tcPr>
            <w:tcW w:w="1134" w:type="dxa"/>
            <w:vAlign w:val="center"/>
          </w:tcPr>
          <w:p>
            <w:pPr>
              <w:pStyle w:val="13"/>
            </w:pPr>
            <w:r>
              <w:t>547.03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449.96</w:t>
            </w:r>
          </w:p>
        </w:tc>
        <w:tc>
          <w:tcPr>
            <w:tcW w:w="1134" w:type="dxa"/>
            <w:vAlign w:val="center"/>
          </w:tcPr>
          <w:p>
            <w:pPr>
              <w:pStyle w:val="9"/>
            </w:pPr>
            <w:r>
              <w:t>449.96</w:t>
            </w:r>
          </w:p>
        </w:tc>
        <w:tc>
          <w:tcPr>
            <w:tcW w:w="1134" w:type="dxa"/>
            <w:vAlign w:val="center"/>
          </w:tcPr>
          <w:p>
            <w:pPr>
              <w:pStyle w:val="9"/>
            </w:pPr>
            <w:r>
              <w:t>449.96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449.96</w:t>
            </w:r>
          </w:p>
        </w:tc>
        <w:tc>
          <w:tcPr>
            <w:tcW w:w="1134" w:type="dxa"/>
            <w:vAlign w:val="center"/>
          </w:tcPr>
          <w:p>
            <w:pPr>
              <w:pStyle w:val="9"/>
            </w:pPr>
            <w:r>
              <w:t>449.96</w:t>
            </w:r>
          </w:p>
        </w:tc>
        <w:tc>
          <w:tcPr>
            <w:tcW w:w="1134" w:type="dxa"/>
            <w:vAlign w:val="center"/>
          </w:tcPr>
          <w:p>
            <w:pPr>
              <w:pStyle w:val="9"/>
            </w:pPr>
            <w:r>
              <w:t>449.96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2010101</w:t>
            </w:r>
          </w:p>
        </w:tc>
        <w:tc>
          <w:tcPr>
            <w:tcW w:w="1559" w:type="dxa"/>
            <w:vAlign w:val="center"/>
          </w:tcPr>
          <w:p>
            <w:pPr>
              <w:pStyle w:val="10"/>
            </w:pPr>
            <w:r>
              <w:t>行政运行</w:t>
            </w:r>
          </w:p>
        </w:tc>
        <w:tc>
          <w:tcPr>
            <w:tcW w:w="1134" w:type="dxa"/>
            <w:vAlign w:val="center"/>
          </w:tcPr>
          <w:p>
            <w:pPr>
              <w:pStyle w:val="9"/>
            </w:pPr>
            <w:r>
              <w:t>379.76</w:t>
            </w:r>
          </w:p>
        </w:tc>
        <w:tc>
          <w:tcPr>
            <w:tcW w:w="1134" w:type="dxa"/>
            <w:vAlign w:val="center"/>
          </w:tcPr>
          <w:p>
            <w:pPr>
              <w:pStyle w:val="9"/>
            </w:pPr>
            <w:r>
              <w:t>379.76</w:t>
            </w:r>
          </w:p>
        </w:tc>
        <w:tc>
          <w:tcPr>
            <w:tcW w:w="1134" w:type="dxa"/>
            <w:vAlign w:val="center"/>
          </w:tcPr>
          <w:p>
            <w:pPr>
              <w:pStyle w:val="9"/>
            </w:pPr>
            <w:r>
              <w:t>379.76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2010104</w:t>
            </w:r>
          </w:p>
        </w:tc>
        <w:tc>
          <w:tcPr>
            <w:tcW w:w="1559" w:type="dxa"/>
            <w:vAlign w:val="center"/>
          </w:tcPr>
          <w:p>
            <w:pPr>
              <w:pStyle w:val="10"/>
            </w:pPr>
            <w:r>
              <w:t>人大会议</w:t>
            </w:r>
          </w:p>
        </w:tc>
        <w:tc>
          <w:tcPr>
            <w:tcW w:w="1134" w:type="dxa"/>
            <w:vAlign w:val="center"/>
          </w:tcPr>
          <w:p>
            <w:pPr>
              <w:pStyle w:val="9"/>
            </w:pPr>
            <w:r>
              <w:t>32.08</w:t>
            </w:r>
          </w:p>
        </w:tc>
        <w:tc>
          <w:tcPr>
            <w:tcW w:w="1134" w:type="dxa"/>
            <w:vAlign w:val="center"/>
          </w:tcPr>
          <w:p>
            <w:pPr>
              <w:pStyle w:val="9"/>
            </w:pPr>
            <w:r>
              <w:t>32.08</w:t>
            </w:r>
          </w:p>
        </w:tc>
        <w:tc>
          <w:tcPr>
            <w:tcW w:w="1134" w:type="dxa"/>
            <w:vAlign w:val="center"/>
          </w:tcPr>
          <w:p>
            <w:pPr>
              <w:pStyle w:val="9"/>
            </w:pPr>
            <w:r>
              <w:t>32.08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2010106</w:t>
            </w:r>
          </w:p>
        </w:tc>
        <w:tc>
          <w:tcPr>
            <w:tcW w:w="1559" w:type="dxa"/>
            <w:vAlign w:val="center"/>
          </w:tcPr>
          <w:p>
            <w:pPr>
              <w:pStyle w:val="10"/>
            </w:pPr>
            <w:r>
              <w:t>人大监督</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2010107</w:t>
            </w:r>
          </w:p>
        </w:tc>
        <w:tc>
          <w:tcPr>
            <w:tcW w:w="1559" w:type="dxa"/>
            <w:vAlign w:val="center"/>
          </w:tcPr>
          <w:p>
            <w:pPr>
              <w:pStyle w:val="10"/>
            </w:pPr>
            <w:r>
              <w:t>人大代表履职能力提升</w:t>
            </w:r>
          </w:p>
        </w:tc>
        <w:tc>
          <w:tcPr>
            <w:tcW w:w="1134" w:type="dxa"/>
            <w:vAlign w:val="center"/>
          </w:tcPr>
          <w:p>
            <w:pPr>
              <w:pStyle w:val="9"/>
            </w:pPr>
            <w:r>
              <w:t>18.12</w:t>
            </w:r>
          </w:p>
        </w:tc>
        <w:tc>
          <w:tcPr>
            <w:tcW w:w="1134" w:type="dxa"/>
            <w:vAlign w:val="center"/>
          </w:tcPr>
          <w:p>
            <w:pPr>
              <w:pStyle w:val="9"/>
            </w:pPr>
            <w:r>
              <w:t>18.12</w:t>
            </w:r>
          </w:p>
        </w:tc>
        <w:tc>
          <w:tcPr>
            <w:tcW w:w="1134" w:type="dxa"/>
            <w:vAlign w:val="center"/>
          </w:tcPr>
          <w:p>
            <w:pPr>
              <w:pStyle w:val="9"/>
            </w:pPr>
            <w:r>
              <w:t>18.12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547.03</w:t>
            </w:r>
          </w:p>
        </w:tc>
        <w:tc>
          <w:tcPr>
            <w:tcW w:w="1361" w:type="dxa"/>
            <w:vAlign w:val="center"/>
          </w:tcPr>
          <w:p>
            <w:pPr>
              <w:pStyle w:val="13"/>
            </w:pPr>
            <w:r>
              <w:t>476.83</w:t>
            </w:r>
          </w:p>
        </w:tc>
        <w:tc>
          <w:tcPr>
            <w:tcW w:w="1361" w:type="dxa"/>
            <w:vAlign w:val="center"/>
          </w:tcPr>
          <w:p>
            <w:pPr>
              <w:pStyle w:val="13"/>
            </w:pPr>
            <w:r>
              <w:t>70.20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449.96</w:t>
            </w:r>
          </w:p>
        </w:tc>
        <w:tc>
          <w:tcPr>
            <w:tcW w:w="1361" w:type="dxa"/>
            <w:vAlign w:val="center"/>
          </w:tcPr>
          <w:p>
            <w:pPr>
              <w:pStyle w:val="9"/>
            </w:pPr>
            <w:r>
              <w:t>379.76</w:t>
            </w:r>
          </w:p>
        </w:tc>
        <w:tc>
          <w:tcPr>
            <w:tcW w:w="1361" w:type="dxa"/>
            <w:vAlign w:val="center"/>
          </w:tcPr>
          <w:p>
            <w:pPr>
              <w:pStyle w:val="9"/>
            </w:pPr>
            <w:r>
              <w:t>70.20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449.96</w:t>
            </w:r>
          </w:p>
        </w:tc>
        <w:tc>
          <w:tcPr>
            <w:tcW w:w="1361" w:type="dxa"/>
            <w:vAlign w:val="center"/>
          </w:tcPr>
          <w:p>
            <w:pPr>
              <w:pStyle w:val="9"/>
            </w:pPr>
            <w:r>
              <w:t>379.76</w:t>
            </w:r>
          </w:p>
        </w:tc>
        <w:tc>
          <w:tcPr>
            <w:tcW w:w="1361" w:type="dxa"/>
            <w:vAlign w:val="center"/>
          </w:tcPr>
          <w:p>
            <w:pPr>
              <w:pStyle w:val="9"/>
            </w:pPr>
            <w:r>
              <w:t>70.20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2010101</w:t>
            </w:r>
          </w:p>
        </w:tc>
        <w:tc>
          <w:tcPr>
            <w:tcW w:w="4535" w:type="dxa"/>
            <w:vAlign w:val="center"/>
          </w:tcPr>
          <w:p>
            <w:pPr>
              <w:pStyle w:val="10"/>
            </w:pPr>
            <w:r>
              <w:t>行政运行</w:t>
            </w:r>
          </w:p>
        </w:tc>
        <w:tc>
          <w:tcPr>
            <w:tcW w:w="1361" w:type="dxa"/>
            <w:vAlign w:val="center"/>
          </w:tcPr>
          <w:p>
            <w:pPr>
              <w:pStyle w:val="9"/>
            </w:pPr>
            <w:r>
              <w:t>379.76</w:t>
            </w:r>
          </w:p>
        </w:tc>
        <w:tc>
          <w:tcPr>
            <w:tcW w:w="1361" w:type="dxa"/>
            <w:vAlign w:val="center"/>
          </w:tcPr>
          <w:p>
            <w:pPr>
              <w:pStyle w:val="9"/>
            </w:pPr>
            <w:r>
              <w:t>379.76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2010104</w:t>
            </w:r>
          </w:p>
        </w:tc>
        <w:tc>
          <w:tcPr>
            <w:tcW w:w="4535" w:type="dxa"/>
            <w:vAlign w:val="center"/>
          </w:tcPr>
          <w:p>
            <w:pPr>
              <w:pStyle w:val="10"/>
            </w:pPr>
            <w:r>
              <w:t>人大会议</w:t>
            </w:r>
          </w:p>
        </w:tc>
        <w:tc>
          <w:tcPr>
            <w:tcW w:w="1361" w:type="dxa"/>
            <w:vAlign w:val="center"/>
          </w:tcPr>
          <w:p>
            <w:pPr>
              <w:pStyle w:val="9"/>
            </w:pPr>
            <w:r>
              <w:t>32.08</w:t>
            </w:r>
          </w:p>
        </w:tc>
        <w:tc>
          <w:tcPr>
            <w:tcW w:w="1361" w:type="dxa"/>
            <w:vAlign w:val="center"/>
          </w:tcPr>
          <w:p>
            <w:pPr>
              <w:pStyle w:val="9"/>
            </w:pPr>
          </w:p>
        </w:tc>
        <w:tc>
          <w:tcPr>
            <w:tcW w:w="1361" w:type="dxa"/>
            <w:vAlign w:val="center"/>
          </w:tcPr>
          <w:p>
            <w:pPr>
              <w:pStyle w:val="9"/>
            </w:pPr>
            <w:r>
              <w:t>32.08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2010106</w:t>
            </w:r>
          </w:p>
        </w:tc>
        <w:tc>
          <w:tcPr>
            <w:tcW w:w="4535" w:type="dxa"/>
            <w:vAlign w:val="center"/>
          </w:tcPr>
          <w:p>
            <w:pPr>
              <w:pStyle w:val="10"/>
            </w:pPr>
            <w:r>
              <w:t>人大监督</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2010107</w:t>
            </w:r>
          </w:p>
        </w:tc>
        <w:tc>
          <w:tcPr>
            <w:tcW w:w="4535" w:type="dxa"/>
            <w:vAlign w:val="center"/>
          </w:tcPr>
          <w:p>
            <w:pPr>
              <w:pStyle w:val="10"/>
            </w:pPr>
            <w:r>
              <w:t>人大代表履职能力提升</w:t>
            </w:r>
          </w:p>
        </w:tc>
        <w:tc>
          <w:tcPr>
            <w:tcW w:w="1361" w:type="dxa"/>
            <w:vAlign w:val="center"/>
          </w:tcPr>
          <w:p>
            <w:pPr>
              <w:pStyle w:val="9"/>
            </w:pPr>
            <w:r>
              <w:t>18.12</w:t>
            </w:r>
          </w:p>
        </w:tc>
        <w:tc>
          <w:tcPr>
            <w:tcW w:w="1361" w:type="dxa"/>
            <w:vAlign w:val="center"/>
          </w:tcPr>
          <w:p>
            <w:pPr>
              <w:pStyle w:val="9"/>
            </w:pPr>
          </w:p>
        </w:tc>
        <w:tc>
          <w:tcPr>
            <w:tcW w:w="1361" w:type="dxa"/>
            <w:vAlign w:val="center"/>
          </w:tcPr>
          <w:p>
            <w:pPr>
              <w:pStyle w:val="9"/>
            </w:pPr>
            <w:r>
              <w:t>18.12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42.56</w:t>
            </w:r>
          </w:p>
        </w:tc>
        <w:tc>
          <w:tcPr>
            <w:tcW w:w="1361" w:type="dxa"/>
            <w:vAlign w:val="center"/>
          </w:tcPr>
          <w:p>
            <w:pPr>
              <w:pStyle w:val="9"/>
            </w:pPr>
            <w:r>
              <w:t>42.56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42.56</w:t>
            </w:r>
          </w:p>
        </w:tc>
        <w:tc>
          <w:tcPr>
            <w:tcW w:w="1361" w:type="dxa"/>
            <w:vAlign w:val="center"/>
          </w:tcPr>
          <w:p>
            <w:pPr>
              <w:pStyle w:val="9"/>
            </w:pPr>
            <w:r>
              <w:t>42.56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42.56</w:t>
            </w:r>
          </w:p>
        </w:tc>
        <w:tc>
          <w:tcPr>
            <w:tcW w:w="1361" w:type="dxa"/>
            <w:vAlign w:val="center"/>
          </w:tcPr>
          <w:p>
            <w:pPr>
              <w:pStyle w:val="9"/>
            </w:pPr>
            <w:r>
              <w:t>42.56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19.60</w:t>
            </w:r>
          </w:p>
        </w:tc>
        <w:tc>
          <w:tcPr>
            <w:tcW w:w="1361" w:type="dxa"/>
            <w:vAlign w:val="center"/>
          </w:tcPr>
          <w:p>
            <w:pPr>
              <w:pStyle w:val="9"/>
            </w:pPr>
            <w:r>
              <w:t>19.60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19.60</w:t>
            </w:r>
          </w:p>
        </w:tc>
        <w:tc>
          <w:tcPr>
            <w:tcW w:w="1361" w:type="dxa"/>
            <w:vAlign w:val="center"/>
          </w:tcPr>
          <w:p>
            <w:pPr>
              <w:pStyle w:val="9"/>
            </w:pPr>
            <w:r>
              <w:t>19.60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19.60</w:t>
            </w:r>
          </w:p>
        </w:tc>
        <w:tc>
          <w:tcPr>
            <w:tcW w:w="1361" w:type="dxa"/>
            <w:vAlign w:val="center"/>
          </w:tcPr>
          <w:p>
            <w:pPr>
              <w:pStyle w:val="9"/>
            </w:pPr>
            <w:r>
              <w:t>19.60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547.03</w:t>
            </w:r>
          </w:p>
        </w:tc>
        <w:tc>
          <w:tcPr>
            <w:tcW w:w="3402" w:type="dxa"/>
            <w:vAlign w:val="center"/>
          </w:tcPr>
          <w:p>
            <w:pPr>
              <w:pStyle w:val="10"/>
            </w:pPr>
            <w:r>
              <w:t>一、一般公共服务支出</w:t>
            </w:r>
          </w:p>
        </w:tc>
        <w:tc>
          <w:tcPr>
            <w:tcW w:w="1474" w:type="dxa"/>
            <w:vAlign w:val="center"/>
          </w:tcPr>
          <w:p>
            <w:pPr>
              <w:pStyle w:val="9"/>
            </w:pPr>
            <w:r>
              <w:t>449.96</w:t>
            </w:r>
          </w:p>
        </w:tc>
        <w:tc>
          <w:tcPr>
            <w:tcW w:w="1474" w:type="dxa"/>
            <w:vAlign w:val="center"/>
          </w:tcPr>
          <w:p>
            <w:pPr>
              <w:pStyle w:val="9"/>
            </w:pPr>
            <w:r>
              <w:t>449.96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42.56</w:t>
            </w:r>
          </w:p>
        </w:tc>
        <w:tc>
          <w:tcPr>
            <w:tcW w:w="1474" w:type="dxa"/>
            <w:vAlign w:val="center"/>
          </w:tcPr>
          <w:p>
            <w:pPr>
              <w:pStyle w:val="9"/>
            </w:pPr>
            <w:r>
              <w:t>42.56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十、其他机关事业单位基本养老保险基金支出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十一、卫生健康支出</w:t>
            </w:r>
          </w:p>
        </w:tc>
        <w:tc>
          <w:tcPr>
            <w:tcW w:w="1474" w:type="dxa"/>
            <w:vAlign w:val="center"/>
          </w:tcPr>
          <w:p>
            <w:pPr>
              <w:pStyle w:val="9"/>
            </w:pPr>
            <w:r>
              <w:t>19.60</w:t>
            </w:r>
          </w:p>
        </w:tc>
        <w:tc>
          <w:tcPr>
            <w:tcW w:w="1474" w:type="dxa"/>
            <w:vAlign w:val="center"/>
          </w:tcPr>
          <w:p>
            <w:pPr>
              <w:pStyle w:val="9"/>
            </w:pPr>
            <w:r>
              <w:t>19.60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二十一、住房保障支出</w:t>
            </w:r>
          </w:p>
        </w:tc>
        <w:tc>
          <w:tcPr>
            <w:tcW w:w="1474" w:type="dxa"/>
            <w:vAlign w:val="center"/>
          </w:tcPr>
          <w:p>
            <w:pPr>
              <w:pStyle w:val="9"/>
            </w:pPr>
            <w:r>
              <w:t>34.91</w:t>
            </w:r>
          </w:p>
        </w:tc>
        <w:tc>
          <w:tcPr>
            <w:tcW w:w="1474" w:type="dxa"/>
            <w:vAlign w:val="center"/>
          </w:tcPr>
          <w:p>
            <w:pPr>
              <w:pStyle w:val="9"/>
            </w:pPr>
            <w:r>
              <w:t>34.91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三十二、人行科目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本年收入合计</w:t>
            </w:r>
          </w:p>
        </w:tc>
        <w:tc>
          <w:tcPr>
            <w:tcW w:w="1474" w:type="dxa"/>
            <w:vAlign w:val="center"/>
          </w:tcPr>
          <w:p>
            <w:pPr>
              <w:pStyle w:val="13"/>
            </w:pPr>
            <w:r>
              <w:t>547.03</w:t>
            </w:r>
          </w:p>
        </w:tc>
        <w:tc>
          <w:tcPr>
            <w:tcW w:w="3402" w:type="dxa"/>
            <w:vAlign w:val="center"/>
          </w:tcPr>
          <w:p>
            <w:pPr>
              <w:pStyle w:val="12"/>
            </w:pPr>
            <w:r>
              <w:t>本年支出合计</w:t>
            </w:r>
          </w:p>
        </w:tc>
        <w:tc>
          <w:tcPr>
            <w:tcW w:w="1474" w:type="dxa"/>
            <w:vAlign w:val="center"/>
          </w:tcPr>
          <w:p>
            <w:pPr>
              <w:pStyle w:val="13"/>
            </w:pPr>
            <w:r>
              <w:t>547.03</w:t>
            </w:r>
          </w:p>
        </w:tc>
        <w:tc>
          <w:tcPr>
            <w:tcW w:w="1474" w:type="dxa"/>
            <w:vAlign w:val="center"/>
          </w:tcPr>
          <w:p>
            <w:pPr>
              <w:pStyle w:val="13"/>
            </w:pPr>
            <w:r>
              <w:t>547.03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3402" w:type="dxa"/>
            <w:vAlign w:val="center"/>
          </w:tcPr>
          <w:p>
            <w:pPr>
              <w:pStyle w:val="12"/>
            </w:pPr>
            <w:r>
              <w:t>收入总计</w:t>
            </w:r>
          </w:p>
        </w:tc>
        <w:tc>
          <w:tcPr>
            <w:tcW w:w="1474" w:type="dxa"/>
            <w:vAlign w:val="center"/>
          </w:tcPr>
          <w:p>
            <w:pPr>
              <w:pStyle w:val="13"/>
            </w:pPr>
            <w:r>
              <w:t>547.03</w:t>
            </w:r>
          </w:p>
        </w:tc>
        <w:tc>
          <w:tcPr>
            <w:tcW w:w="3402" w:type="dxa"/>
            <w:vAlign w:val="center"/>
          </w:tcPr>
          <w:p>
            <w:pPr>
              <w:pStyle w:val="12"/>
            </w:pPr>
            <w:r>
              <w:t>支出总计</w:t>
            </w:r>
          </w:p>
        </w:tc>
        <w:tc>
          <w:tcPr>
            <w:tcW w:w="1474" w:type="dxa"/>
            <w:vAlign w:val="center"/>
          </w:tcPr>
          <w:p>
            <w:pPr>
              <w:pStyle w:val="13"/>
            </w:pPr>
            <w:r>
              <w:t>547.03</w:t>
            </w:r>
          </w:p>
        </w:tc>
        <w:tc>
          <w:tcPr>
            <w:tcW w:w="1474" w:type="dxa"/>
            <w:vAlign w:val="center"/>
          </w:tcPr>
          <w:p>
            <w:pPr>
              <w:pStyle w:val="13"/>
            </w:pPr>
            <w:r>
              <w:t>547.03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547.03</w:t>
            </w:r>
          </w:p>
        </w:tc>
        <w:tc>
          <w:tcPr>
            <w:tcW w:w="2551" w:type="dxa"/>
            <w:vAlign w:val="center"/>
          </w:tcPr>
          <w:p>
            <w:pPr>
              <w:pStyle w:val="13"/>
            </w:pPr>
            <w:r>
              <w:t>476.83</w:t>
            </w:r>
          </w:p>
        </w:tc>
        <w:tc>
          <w:tcPr>
            <w:tcW w:w="2551" w:type="dxa"/>
            <w:vAlign w:val="center"/>
          </w:tcPr>
          <w:p>
            <w:pPr>
              <w:pStyle w:val="13"/>
            </w:pPr>
            <w:r>
              <w:t>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449.96</w:t>
            </w:r>
          </w:p>
        </w:tc>
        <w:tc>
          <w:tcPr>
            <w:tcW w:w="2551" w:type="dxa"/>
            <w:vAlign w:val="center"/>
          </w:tcPr>
          <w:p>
            <w:pPr>
              <w:pStyle w:val="9"/>
            </w:pPr>
            <w:r>
              <w:t>379.76</w:t>
            </w:r>
          </w:p>
        </w:tc>
        <w:tc>
          <w:tcPr>
            <w:tcW w:w="2551" w:type="dxa"/>
            <w:vAlign w:val="center"/>
          </w:tcPr>
          <w:p>
            <w:pPr>
              <w:pStyle w:val="9"/>
            </w:pPr>
            <w:r>
              <w:t>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449.96</w:t>
            </w:r>
          </w:p>
        </w:tc>
        <w:tc>
          <w:tcPr>
            <w:tcW w:w="2551" w:type="dxa"/>
            <w:vAlign w:val="center"/>
          </w:tcPr>
          <w:p>
            <w:pPr>
              <w:pStyle w:val="9"/>
            </w:pPr>
            <w:r>
              <w:t>379.76</w:t>
            </w:r>
          </w:p>
        </w:tc>
        <w:tc>
          <w:tcPr>
            <w:tcW w:w="2551" w:type="dxa"/>
            <w:vAlign w:val="center"/>
          </w:tcPr>
          <w:p>
            <w:pPr>
              <w:pStyle w:val="9"/>
            </w:pPr>
            <w:r>
              <w:t>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2010101</w:t>
            </w:r>
          </w:p>
        </w:tc>
        <w:tc>
          <w:tcPr>
            <w:tcW w:w="4535" w:type="dxa"/>
            <w:vAlign w:val="center"/>
          </w:tcPr>
          <w:p>
            <w:pPr>
              <w:pStyle w:val="10"/>
            </w:pPr>
            <w:r>
              <w:t>行政运行</w:t>
            </w:r>
          </w:p>
        </w:tc>
        <w:tc>
          <w:tcPr>
            <w:tcW w:w="2551" w:type="dxa"/>
            <w:vAlign w:val="center"/>
          </w:tcPr>
          <w:p>
            <w:pPr>
              <w:pStyle w:val="9"/>
            </w:pPr>
            <w:r>
              <w:t>379.76</w:t>
            </w:r>
          </w:p>
        </w:tc>
        <w:tc>
          <w:tcPr>
            <w:tcW w:w="2551" w:type="dxa"/>
            <w:vAlign w:val="center"/>
          </w:tcPr>
          <w:p>
            <w:pPr>
              <w:pStyle w:val="9"/>
            </w:pPr>
            <w:r>
              <w:t>379.76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2010104</w:t>
            </w:r>
          </w:p>
        </w:tc>
        <w:tc>
          <w:tcPr>
            <w:tcW w:w="4535" w:type="dxa"/>
            <w:vAlign w:val="center"/>
          </w:tcPr>
          <w:p>
            <w:pPr>
              <w:pStyle w:val="10"/>
            </w:pPr>
            <w:r>
              <w:t>人大会议</w:t>
            </w:r>
          </w:p>
        </w:tc>
        <w:tc>
          <w:tcPr>
            <w:tcW w:w="2551" w:type="dxa"/>
            <w:vAlign w:val="center"/>
          </w:tcPr>
          <w:p>
            <w:pPr>
              <w:pStyle w:val="9"/>
            </w:pPr>
            <w:r>
              <w:t>32.08</w:t>
            </w:r>
          </w:p>
        </w:tc>
        <w:tc>
          <w:tcPr>
            <w:tcW w:w="2551" w:type="dxa"/>
            <w:vAlign w:val="center"/>
          </w:tcPr>
          <w:p>
            <w:pPr>
              <w:pStyle w:val="9"/>
            </w:pPr>
          </w:p>
        </w:tc>
        <w:tc>
          <w:tcPr>
            <w:tcW w:w="2551" w:type="dxa"/>
            <w:vAlign w:val="center"/>
          </w:tcPr>
          <w:p>
            <w:pPr>
              <w:pStyle w:val="9"/>
            </w:pPr>
            <w:r>
              <w:t>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2010106</w:t>
            </w:r>
          </w:p>
        </w:tc>
        <w:tc>
          <w:tcPr>
            <w:tcW w:w="4535" w:type="dxa"/>
            <w:vAlign w:val="center"/>
          </w:tcPr>
          <w:p>
            <w:pPr>
              <w:pStyle w:val="10"/>
            </w:pPr>
            <w:r>
              <w:t>人大监督</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2010107</w:t>
            </w:r>
          </w:p>
        </w:tc>
        <w:tc>
          <w:tcPr>
            <w:tcW w:w="4535" w:type="dxa"/>
            <w:vAlign w:val="center"/>
          </w:tcPr>
          <w:p>
            <w:pPr>
              <w:pStyle w:val="10"/>
            </w:pPr>
            <w:r>
              <w:t>人大代表履职能力提升</w:t>
            </w:r>
          </w:p>
        </w:tc>
        <w:tc>
          <w:tcPr>
            <w:tcW w:w="2551" w:type="dxa"/>
            <w:vAlign w:val="center"/>
          </w:tcPr>
          <w:p>
            <w:pPr>
              <w:pStyle w:val="9"/>
            </w:pPr>
            <w:r>
              <w:t>18.12</w:t>
            </w:r>
          </w:p>
        </w:tc>
        <w:tc>
          <w:tcPr>
            <w:tcW w:w="2551" w:type="dxa"/>
            <w:vAlign w:val="center"/>
          </w:tcPr>
          <w:p>
            <w:pPr>
              <w:pStyle w:val="9"/>
            </w:pPr>
          </w:p>
        </w:tc>
        <w:tc>
          <w:tcPr>
            <w:tcW w:w="2551" w:type="dxa"/>
            <w:vAlign w:val="center"/>
          </w:tcPr>
          <w:p>
            <w:pPr>
              <w:pStyle w:val="9"/>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42.56</w:t>
            </w:r>
          </w:p>
        </w:tc>
        <w:tc>
          <w:tcPr>
            <w:tcW w:w="2551" w:type="dxa"/>
            <w:vAlign w:val="center"/>
          </w:tcPr>
          <w:p>
            <w:pPr>
              <w:pStyle w:val="9"/>
            </w:pPr>
            <w:r>
              <w:t>42.56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42.56</w:t>
            </w:r>
          </w:p>
        </w:tc>
        <w:tc>
          <w:tcPr>
            <w:tcW w:w="2551" w:type="dxa"/>
            <w:vAlign w:val="center"/>
          </w:tcPr>
          <w:p>
            <w:pPr>
              <w:pStyle w:val="9"/>
            </w:pPr>
            <w:r>
              <w:t>42.56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42.56</w:t>
            </w:r>
          </w:p>
        </w:tc>
        <w:tc>
          <w:tcPr>
            <w:tcW w:w="2551" w:type="dxa"/>
            <w:vAlign w:val="center"/>
          </w:tcPr>
          <w:p>
            <w:pPr>
              <w:pStyle w:val="9"/>
            </w:pPr>
            <w:r>
              <w:t>42.56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19.60</w:t>
            </w:r>
          </w:p>
        </w:tc>
        <w:tc>
          <w:tcPr>
            <w:tcW w:w="2551" w:type="dxa"/>
            <w:vAlign w:val="center"/>
          </w:tcPr>
          <w:p>
            <w:pPr>
              <w:pStyle w:val="9"/>
            </w:pPr>
            <w:r>
              <w:t>19.60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19.60</w:t>
            </w:r>
          </w:p>
        </w:tc>
        <w:tc>
          <w:tcPr>
            <w:tcW w:w="2551" w:type="dxa"/>
            <w:vAlign w:val="center"/>
          </w:tcPr>
          <w:p>
            <w:pPr>
              <w:pStyle w:val="9"/>
            </w:pPr>
            <w:r>
              <w:t>19.60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19.60</w:t>
            </w:r>
          </w:p>
        </w:tc>
        <w:tc>
          <w:tcPr>
            <w:tcW w:w="2551" w:type="dxa"/>
            <w:vAlign w:val="center"/>
          </w:tcPr>
          <w:p>
            <w:pPr>
              <w:pStyle w:val="9"/>
            </w:pPr>
            <w:r>
              <w:t>19.60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476.83</w:t>
            </w:r>
          </w:p>
        </w:tc>
        <w:tc>
          <w:tcPr>
            <w:tcW w:w="2551" w:type="dxa"/>
            <w:vAlign w:val="center"/>
          </w:tcPr>
          <w:p>
            <w:pPr>
              <w:pStyle w:val="13"/>
            </w:pPr>
            <w:r>
              <w:t>424.55</w:t>
            </w:r>
          </w:p>
        </w:tc>
        <w:tc>
          <w:tcPr>
            <w:tcW w:w="2551" w:type="dxa"/>
            <w:vAlign w:val="center"/>
          </w:tcPr>
          <w:p>
            <w:pPr>
              <w:pStyle w:val="13"/>
            </w:pPr>
            <w:r>
              <w:t>52.28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416.66</w:t>
            </w:r>
          </w:p>
        </w:tc>
        <w:tc>
          <w:tcPr>
            <w:tcW w:w="2551" w:type="dxa"/>
            <w:vAlign w:val="center"/>
          </w:tcPr>
          <w:p>
            <w:pPr>
              <w:pStyle w:val="9"/>
            </w:pPr>
            <w:r>
              <w:t>416.66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152.44</w:t>
            </w:r>
          </w:p>
        </w:tc>
        <w:tc>
          <w:tcPr>
            <w:tcW w:w="2551" w:type="dxa"/>
            <w:vAlign w:val="center"/>
          </w:tcPr>
          <w:p>
            <w:pPr>
              <w:pStyle w:val="9"/>
            </w:pPr>
            <w:r>
              <w:t>152.44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62.31</w:t>
            </w:r>
          </w:p>
        </w:tc>
        <w:tc>
          <w:tcPr>
            <w:tcW w:w="2551" w:type="dxa"/>
            <w:vAlign w:val="center"/>
          </w:tcPr>
          <w:p>
            <w:pPr>
              <w:pStyle w:val="9"/>
            </w:pPr>
            <w:r>
              <w:t>62.31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76.86</w:t>
            </w:r>
          </w:p>
        </w:tc>
        <w:tc>
          <w:tcPr>
            <w:tcW w:w="2551" w:type="dxa"/>
            <w:vAlign w:val="center"/>
          </w:tcPr>
          <w:p>
            <w:pPr>
              <w:pStyle w:val="9"/>
            </w:pPr>
            <w:r>
              <w:t>76.86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42.56</w:t>
            </w:r>
          </w:p>
        </w:tc>
        <w:tc>
          <w:tcPr>
            <w:tcW w:w="2551" w:type="dxa"/>
            <w:vAlign w:val="center"/>
          </w:tcPr>
          <w:p>
            <w:pPr>
              <w:pStyle w:val="9"/>
            </w:pPr>
            <w:r>
              <w:t>42.56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19.60</w:t>
            </w:r>
          </w:p>
        </w:tc>
        <w:tc>
          <w:tcPr>
            <w:tcW w:w="2551" w:type="dxa"/>
            <w:vAlign w:val="center"/>
          </w:tcPr>
          <w:p>
            <w:pPr>
              <w:pStyle w:val="9"/>
            </w:pPr>
            <w:r>
              <w:t>19.60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7.31</w:t>
            </w:r>
          </w:p>
        </w:tc>
        <w:tc>
          <w:tcPr>
            <w:tcW w:w="2551" w:type="dxa"/>
            <w:vAlign w:val="center"/>
          </w:tcPr>
          <w:p>
            <w:pPr>
              <w:pStyle w:val="9"/>
            </w:pPr>
            <w:r>
              <w:t>7.31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52.28</w:t>
            </w:r>
          </w:p>
        </w:tc>
        <w:tc>
          <w:tcPr>
            <w:tcW w:w="2551" w:type="dxa"/>
            <w:vAlign w:val="center"/>
          </w:tcPr>
          <w:p>
            <w:pPr>
              <w:pStyle w:val="9"/>
            </w:pPr>
          </w:p>
        </w:tc>
        <w:tc>
          <w:tcPr>
            <w:tcW w:w="2551" w:type="dxa"/>
            <w:vAlign w:val="center"/>
          </w:tcPr>
          <w:p>
            <w:pPr>
              <w:pStyle w:val="9"/>
            </w:pPr>
            <w:r>
              <w:t>52.28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3.20</w:t>
            </w:r>
          </w:p>
        </w:tc>
        <w:tc>
          <w:tcPr>
            <w:tcW w:w="2551" w:type="dxa"/>
            <w:vAlign w:val="center"/>
          </w:tcPr>
          <w:p>
            <w:pPr>
              <w:pStyle w:val="9"/>
            </w:pPr>
          </w:p>
        </w:tc>
        <w:tc>
          <w:tcPr>
            <w:tcW w:w="2551" w:type="dxa"/>
            <w:vAlign w:val="center"/>
          </w:tcPr>
          <w:p>
            <w:pPr>
              <w:pStyle w:val="9"/>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7.32</w:t>
            </w:r>
          </w:p>
        </w:tc>
        <w:tc>
          <w:tcPr>
            <w:tcW w:w="2551" w:type="dxa"/>
            <w:vAlign w:val="center"/>
          </w:tcPr>
          <w:p>
            <w:pPr>
              <w:pStyle w:val="9"/>
            </w:pPr>
          </w:p>
        </w:tc>
        <w:tc>
          <w:tcPr>
            <w:tcW w:w="2551" w:type="dxa"/>
            <w:vAlign w:val="center"/>
          </w:tcPr>
          <w:p>
            <w:pPr>
              <w:pStyle w:val="9"/>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3.05</w:t>
            </w:r>
          </w:p>
        </w:tc>
        <w:tc>
          <w:tcPr>
            <w:tcW w:w="2551" w:type="dxa"/>
            <w:vAlign w:val="center"/>
          </w:tcPr>
          <w:p>
            <w:pPr>
              <w:pStyle w:val="9"/>
            </w:pPr>
          </w:p>
        </w:tc>
        <w:tc>
          <w:tcPr>
            <w:tcW w:w="2551" w:type="dxa"/>
            <w:vAlign w:val="center"/>
          </w:tcPr>
          <w:p>
            <w:pPr>
              <w:pStyle w:val="9"/>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3.81</w:t>
            </w:r>
          </w:p>
        </w:tc>
        <w:tc>
          <w:tcPr>
            <w:tcW w:w="2551" w:type="dxa"/>
            <w:vAlign w:val="center"/>
          </w:tcPr>
          <w:p>
            <w:pPr>
              <w:pStyle w:val="9"/>
            </w:pPr>
          </w:p>
        </w:tc>
        <w:tc>
          <w:tcPr>
            <w:tcW w:w="2551" w:type="dxa"/>
            <w:vAlign w:val="center"/>
          </w:tcPr>
          <w:p>
            <w:pPr>
              <w:pStyle w:val="9"/>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19.90</w:t>
            </w:r>
          </w:p>
        </w:tc>
        <w:tc>
          <w:tcPr>
            <w:tcW w:w="2551" w:type="dxa"/>
            <w:vAlign w:val="center"/>
          </w:tcPr>
          <w:p>
            <w:pPr>
              <w:pStyle w:val="9"/>
            </w:pPr>
          </w:p>
        </w:tc>
        <w:tc>
          <w:tcPr>
            <w:tcW w:w="2551" w:type="dxa"/>
            <w:vAlign w:val="center"/>
          </w:tcPr>
          <w:p>
            <w:pPr>
              <w:pStyle w:val="9"/>
            </w:pPr>
            <w:r>
              <w:t>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7.89</w:t>
            </w:r>
          </w:p>
        </w:tc>
        <w:tc>
          <w:tcPr>
            <w:tcW w:w="2551" w:type="dxa"/>
            <w:vAlign w:val="center"/>
          </w:tcPr>
          <w:p>
            <w:pPr>
              <w:pStyle w:val="9"/>
            </w:pPr>
            <w:r>
              <w:t>7.89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3.81</w:t>
            </w:r>
          </w:p>
        </w:tc>
        <w:tc>
          <w:tcPr>
            <w:tcW w:w="2551" w:type="dxa"/>
            <w:vAlign w:val="center"/>
          </w:tcPr>
          <w:p>
            <w:pPr>
              <w:pStyle w:val="9"/>
            </w:pPr>
            <w:r>
              <w:t>3.81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4.08</w:t>
            </w:r>
          </w:p>
        </w:tc>
        <w:tc>
          <w:tcPr>
            <w:tcW w:w="2551" w:type="dxa"/>
            <w:vAlign w:val="center"/>
          </w:tcPr>
          <w:p>
            <w:pPr>
              <w:pStyle w:val="9"/>
            </w:pPr>
            <w:r>
              <w:t>4.08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19.05</w:t>
            </w:r>
          </w:p>
        </w:tc>
        <w:tc>
          <w:tcPr>
            <w:tcW w:w="2381" w:type="dxa"/>
            <w:vAlign w:val="center"/>
          </w:tcPr>
          <w:p>
            <w:pPr>
              <w:pStyle w:val="13"/>
            </w:pPr>
            <w:r>
              <w:t>19.05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15.00</w:t>
            </w:r>
          </w:p>
        </w:tc>
        <w:tc>
          <w:tcPr>
            <w:tcW w:w="2381" w:type="dxa"/>
            <w:vAlign w:val="center"/>
          </w:tcPr>
          <w:p>
            <w:pPr>
              <w:pStyle w:val="9"/>
            </w:pPr>
            <w:r>
              <w:t>15.00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r>
              <w:t>4.05</w:t>
            </w:r>
          </w:p>
        </w:tc>
        <w:tc>
          <w:tcPr>
            <w:tcW w:w="2381" w:type="dxa"/>
            <w:vAlign w:val="center"/>
          </w:tcPr>
          <w:p>
            <w:pPr>
              <w:pStyle w:val="9"/>
            </w:pPr>
            <w:r>
              <w:t>4.05</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沙河市人民代表大会常务委员会办公室本级2023年单位预算信息公开情况说明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2" w:name="_GoBack"/>
      <w:bookmarkEnd w:id="2"/>
      <w:r>
        <w:rPr>
          <w:rFonts w:eastAsia="方正仿宋_GBK"/>
          <w:color w:val="000000"/>
          <w:sz w:val="28"/>
        </w:rPr>
        <w:t>预算法》、《地方预决算公开操作规程》和《关于进一步推进预算公开工作的实施意见》规定，现将沙河市人民代表大会常务委员会办公室本级2023年单位预算公开如下：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单位职责：沙河市人民代表大会常务委员会是沙河市人民代表大会的常设机关。常务委员会对沙河市人民代表大会负责并报告工作。</w:t>
      </w:r>
    </w:p>
    <w:p>
      <w:pPr>
        <w:pStyle w:val="23"/>
      </w:pPr>
      <w:r>
        <w:t>1：搞好执法监督，深化司法监督。</w:t>
      </w:r>
    </w:p>
    <w:p>
      <w:pPr>
        <w:pStyle w:val="23"/>
      </w:pPr>
      <w:r>
        <w:t>2：加强计划、预算监督，按照法律规定，严格法定程序，强化对议定事项落实情况的监督。</w:t>
      </w:r>
    </w:p>
    <w:p>
      <w:pPr>
        <w:pStyle w:val="23"/>
      </w:pPr>
      <w:r>
        <w:t>3：加大代表建议交办、督办力度，密切同代表的经常性联系，利用“代表之家”组织好代表活动.</w:t>
      </w:r>
    </w:p>
    <w:p>
      <w:pPr>
        <w:pStyle w:val="23"/>
      </w:pPr>
      <w:r>
        <w:t>4：把党管干部原则与人大依法任免干部有机结合起来，规范任免程序，严格审查，把好选举任免关，坚持既任又管。</w:t>
      </w:r>
    </w:p>
    <w:p>
      <w:pPr>
        <w:pStyle w:val="23"/>
      </w:pPr>
      <w:r>
        <w:t>5：组织好常委会组成人员、各专门委员会、机关干部、市人大代表、乡镇人大主席、街道人大工委主任的培训工作。</w:t>
      </w:r>
    </w:p>
    <w:p>
      <w:pPr>
        <w:pStyle w:val="23"/>
      </w:pPr>
    </w:p>
    <w:p>
      <w:pPr>
        <w:pStyle w:val="23"/>
      </w:pPr>
      <w:r>
        <w:t>机构设置：</w:t>
      </w:r>
    </w:p>
    <w:p>
      <w:pPr>
        <w:pStyle w:val="23"/>
      </w:pPr>
      <w:r>
        <w:t>本部门无下级预算单位，单位预算构成只包括沙河市人民代表大会常务委员会办公室。</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沙河市人民代表大会常务委员会办公室本级</w:t>
            </w:r>
          </w:p>
        </w:tc>
        <w:tc>
          <w:tcPr>
            <w:tcW w:w="1843" w:type="dxa"/>
            <w:vAlign w:val="center"/>
          </w:tcPr>
          <w:p>
            <w:pPr>
              <w:pStyle w:val="11"/>
            </w:pPr>
            <w:r>
              <w:t>行政</w:t>
            </w:r>
          </w:p>
        </w:tc>
        <w:tc>
          <w:tcPr>
            <w:tcW w:w="2126" w:type="dxa"/>
            <w:vAlign w:val="center"/>
          </w:tcPr>
          <w:p>
            <w:pPr>
              <w:pStyle w:val="11"/>
            </w:pPr>
            <w:r>
              <w:t>正处（县）级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r>
        <w:t>按照预算管理有关规定，目前我单位预算的编制实行综合预算制度，即全部收入和支出都反映预算中。沙河市人大常委会办公室机关的收支包含在部门预算中。</w:t>
      </w:r>
    </w:p>
    <w:p>
      <w:pPr>
        <w:pStyle w:val="24"/>
      </w:pPr>
      <w:r>
        <w:t>1、收入说明</w:t>
      </w:r>
    </w:p>
    <w:p>
      <w:pPr>
        <w:pStyle w:val="24"/>
      </w:pPr>
      <w:r>
        <w:t>反映本部门当年全部收入。2023年财政拨款预算收入547.03万元。</w:t>
      </w:r>
    </w:p>
    <w:p>
      <w:pPr>
        <w:pStyle w:val="24"/>
      </w:pPr>
      <w:r>
        <w:t>2、支出说明</w:t>
      </w:r>
    </w:p>
    <w:p>
      <w:pPr>
        <w:pStyle w:val="24"/>
      </w:pPr>
      <w:r>
        <w:t xml:space="preserve">收支预算总表支出栏、基本支出表、项目支出表按经济分类和支出功能分类科目编制，反映沙河市人大常委会办公室年度部门预算中支出预算的总体情况。2023年支出预算547.03万元，其中一般公共服务支出547.03万元，包括人员经费424.55万元和日常公用经费52.28万元；项目支出70.2万元，主要项目为人大会议、人大监督、人大代表履职能力提升工作。 </w:t>
      </w:r>
    </w:p>
    <w:p>
      <w:pPr>
        <w:pStyle w:val="24"/>
      </w:pPr>
      <w:r>
        <w:t>3、比上年增减情况</w:t>
      </w:r>
    </w:p>
    <w:p>
      <w:pPr>
        <w:pStyle w:val="24"/>
      </w:pPr>
      <w:r>
        <w:t>2023年预算收支安排547.03万元，较2022年预算减少84.97万元，减少了13.45%，其中：基本支出减少9.54万元，减少了1.96%，主要原因为人员减少等减少了人员经费支出；项目支出减少了75.43万元，减少51.8%，主要原因为减少了代表工作、换届选举等工作经费的支出。</w:t>
      </w:r>
    </w:p>
    <w:p>
      <w:pPr>
        <w:spacing w:before="10" w:after="10"/>
        <w:ind w:firstLine="640"/>
        <w:outlineLvl w:val="5"/>
      </w:pPr>
      <w:r>
        <w:rPr>
          <w:rFonts w:ascii="黑体" w:hAnsi="黑体" w:eastAsia="黑体" w:cs="黑体"/>
          <w:color w:val="000000"/>
          <w:sz w:val="32"/>
        </w:rPr>
        <w:t>三、机关运行经费安排情况</w:t>
      </w:r>
    </w:p>
    <w:p>
      <w:pPr>
        <w:pStyle w:val="25"/>
      </w:pPr>
      <w:r>
        <w:t>2023年，我单位运行经费共计安排52.28万元，较2022年增加了0.22万元，增加了0.42%，主要原因为人员增加增加了经费支出。运行经费主要用于保证机关正常运转的办公费、福利费、工会经费、公务车运行维护费及其他交通费用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2023年，财政拨款“三公”经费预算安排19.05万元，其中因公出国（境）费0万元；公务用车购置及运维费15万元（其中：公务用车购置费为0万元，公务用车运维费15万元)；公务接待费4.05万元。“三公”经费较2022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1、人大代表履职能力提升绩效目标表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1.保障人大代表依法开展培训学习、执法调研等工作。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培训人员人次</w:t>
            </w:r>
          </w:p>
        </w:tc>
        <w:tc>
          <w:tcPr>
            <w:tcW w:w="2551" w:type="dxa"/>
            <w:vAlign w:val="center"/>
          </w:tcPr>
          <w:p>
            <w:pPr>
              <w:pStyle w:val="10"/>
            </w:pPr>
            <w:r>
              <w:t>≥225人</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≥95%</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2835" w:type="dxa"/>
            <w:vAlign w:val="center"/>
          </w:tcPr>
          <w:p>
            <w:pPr>
              <w:pStyle w:val="10"/>
            </w:pPr>
            <w:r>
              <w:t>项目总成本</w:t>
            </w:r>
          </w:p>
        </w:tc>
        <w:tc>
          <w:tcPr>
            <w:tcW w:w="2551" w:type="dxa"/>
            <w:vAlign w:val="center"/>
          </w:tcPr>
          <w:p>
            <w:pPr>
              <w:pStyle w:val="10"/>
            </w:pPr>
            <w:r>
              <w:t>≤18.12万元</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2835" w:type="dxa"/>
            <w:vAlign w:val="center"/>
          </w:tcPr>
          <w:p>
            <w:pPr>
              <w:pStyle w:val="10"/>
            </w:pPr>
            <w:r>
              <w:t>年度重点工作完成及时件数/年度重点工作总件数*100%</w:t>
            </w:r>
          </w:p>
        </w:tc>
        <w:tc>
          <w:tcPr>
            <w:tcW w:w="2551" w:type="dxa"/>
            <w:vAlign w:val="center"/>
          </w:tcPr>
          <w:p>
            <w:pPr>
              <w:pStyle w:val="10"/>
            </w:pPr>
            <w:r>
              <w:t>≥95%</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2835" w:type="dxa"/>
            <w:vAlign w:val="center"/>
          </w:tcPr>
          <w:p>
            <w:pPr>
              <w:pStyle w:val="10"/>
            </w:pPr>
            <w:r>
              <w:t>上级部门（或组织部门）对本单位年终考核成绩</w:t>
            </w:r>
          </w:p>
        </w:tc>
        <w:tc>
          <w:tcPr>
            <w:tcW w:w="2551" w:type="dxa"/>
            <w:vAlign w:val="center"/>
          </w:tcPr>
          <w:p>
            <w:pPr>
              <w:pStyle w:val="10"/>
            </w:pPr>
            <w:r>
              <w:t>良好</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单位职工满意人数/单位职工总人数*100%</w:t>
            </w:r>
          </w:p>
        </w:tc>
        <w:tc>
          <w:tcPr>
            <w:tcW w:w="2551" w:type="dxa"/>
            <w:vAlign w:val="center"/>
          </w:tcPr>
          <w:p>
            <w:pPr>
              <w:pStyle w:val="10"/>
            </w:pPr>
            <w:r>
              <w:t>≥90%</w:t>
            </w:r>
          </w:p>
        </w:tc>
        <w:tc>
          <w:tcPr>
            <w:tcW w:w="2268" w:type="dxa"/>
            <w:vAlign w:val="center"/>
          </w:tcPr>
          <w:p>
            <w:pPr>
              <w:pStyle w:val="10"/>
            </w:pPr>
            <w:r>
              <w:t>全年人大代表履职安排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2、人大会议绩效目标表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1.保障会议，提高工作效率，确保各项工作正常运转，促进各项工作更快更好发展。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召开年度工作会议次数</w:t>
            </w:r>
          </w:p>
        </w:tc>
        <w:tc>
          <w:tcPr>
            <w:tcW w:w="2835" w:type="dxa"/>
            <w:vAlign w:val="center"/>
          </w:tcPr>
          <w:p>
            <w:pPr>
              <w:pStyle w:val="10"/>
            </w:pPr>
            <w:r>
              <w:t>召开年度工作会议次数</w:t>
            </w:r>
          </w:p>
        </w:tc>
        <w:tc>
          <w:tcPr>
            <w:tcW w:w="2551" w:type="dxa"/>
            <w:vAlign w:val="center"/>
          </w:tcPr>
          <w:p>
            <w:pPr>
              <w:pStyle w:val="10"/>
            </w:pPr>
            <w:r>
              <w:t>≥10次</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会议效果良好率</w:t>
            </w:r>
          </w:p>
        </w:tc>
        <w:tc>
          <w:tcPr>
            <w:tcW w:w="2835" w:type="dxa"/>
            <w:vAlign w:val="center"/>
          </w:tcPr>
          <w:p>
            <w:pPr>
              <w:pStyle w:val="10"/>
            </w:pPr>
            <w:r>
              <w:t>会议效果良好率</w:t>
            </w:r>
          </w:p>
        </w:tc>
        <w:tc>
          <w:tcPr>
            <w:tcW w:w="2551" w:type="dxa"/>
            <w:vAlign w:val="center"/>
          </w:tcPr>
          <w:p>
            <w:pPr>
              <w:pStyle w:val="10"/>
            </w:pPr>
            <w:r>
              <w:t>≥95%</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资金完成数量</w:t>
            </w:r>
          </w:p>
        </w:tc>
        <w:tc>
          <w:tcPr>
            <w:tcW w:w="2835" w:type="dxa"/>
            <w:vAlign w:val="center"/>
          </w:tcPr>
          <w:p>
            <w:pPr>
              <w:pStyle w:val="10"/>
            </w:pPr>
            <w:r>
              <w:t>资金完成数量</w:t>
            </w:r>
          </w:p>
        </w:tc>
        <w:tc>
          <w:tcPr>
            <w:tcW w:w="2551" w:type="dxa"/>
            <w:vAlign w:val="center"/>
          </w:tcPr>
          <w:p>
            <w:pPr>
              <w:pStyle w:val="10"/>
            </w:pPr>
            <w:r>
              <w:t>≤32.08万元</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2835" w:type="dxa"/>
            <w:vAlign w:val="center"/>
          </w:tcPr>
          <w:p>
            <w:pPr>
              <w:pStyle w:val="10"/>
            </w:pPr>
            <w:r>
              <w:t>年度重点工作完成及时件数/年度重点工作总件数*100%</w:t>
            </w:r>
          </w:p>
        </w:tc>
        <w:tc>
          <w:tcPr>
            <w:tcW w:w="2551" w:type="dxa"/>
            <w:vAlign w:val="center"/>
          </w:tcPr>
          <w:p>
            <w:pPr>
              <w:pStyle w:val="10"/>
            </w:pPr>
            <w:r>
              <w:t>≥95%</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2835" w:type="dxa"/>
            <w:vAlign w:val="center"/>
          </w:tcPr>
          <w:p>
            <w:pPr>
              <w:pStyle w:val="10"/>
            </w:pPr>
            <w:r>
              <w:t>上级部门（或组织部门）对本单位年终考核成绩</w:t>
            </w:r>
          </w:p>
        </w:tc>
        <w:tc>
          <w:tcPr>
            <w:tcW w:w="2551" w:type="dxa"/>
            <w:vAlign w:val="center"/>
          </w:tcPr>
          <w:p>
            <w:pPr>
              <w:pStyle w:val="10"/>
            </w:pPr>
            <w:r>
              <w:t>良好</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单位职工满意人数/单位职工总人数*100%</w:t>
            </w:r>
          </w:p>
        </w:tc>
        <w:tc>
          <w:tcPr>
            <w:tcW w:w="2551" w:type="dxa"/>
            <w:vAlign w:val="center"/>
          </w:tcPr>
          <w:p>
            <w:pPr>
              <w:pStyle w:val="10"/>
            </w:pPr>
            <w:r>
              <w:t>≥90%</w:t>
            </w:r>
          </w:p>
        </w:tc>
        <w:tc>
          <w:tcPr>
            <w:tcW w:w="2268" w:type="dxa"/>
            <w:vAlign w:val="center"/>
          </w:tcPr>
          <w:p>
            <w:pPr>
              <w:pStyle w:val="10"/>
            </w:pPr>
            <w:r>
              <w:t>全年人大会议安排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3、人大监督绩效目标表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1.保障执法检查及调研视察的费用支出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联系企业数量</w:t>
            </w:r>
          </w:p>
        </w:tc>
        <w:tc>
          <w:tcPr>
            <w:tcW w:w="2835" w:type="dxa"/>
            <w:vAlign w:val="center"/>
          </w:tcPr>
          <w:p>
            <w:pPr>
              <w:pStyle w:val="10"/>
            </w:pPr>
            <w:r>
              <w:t>联系企业数量</w:t>
            </w:r>
          </w:p>
        </w:tc>
        <w:tc>
          <w:tcPr>
            <w:tcW w:w="2551" w:type="dxa"/>
            <w:vAlign w:val="center"/>
          </w:tcPr>
          <w:p>
            <w:pPr>
              <w:pStyle w:val="10"/>
            </w:pPr>
            <w:r>
              <w:t>≥50次</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**活动参与率</w:t>
            </w:r>
          </w:p>
        </w:tc>
        <w:tc>
          <w:tcPr>
            <w:tcW w:w="2835" w:type="dxa"/>
            <w:vAlign w:val="center"/>
          </w:tcPr>
          <w:p>
            <w:pPr>
              <w:pStyle w:val="10"/>
            </w:pPr>
            <w:r>
              <w:t>**活动参与率</w:t>
            </w:r>
          </w:p>
        </w:tc>
        <w:tc>
          <w:tcPr>
            <w:tcW w:w="2551" w:type="dxa"/>
            <w:vAlign w:val="center"/>
          </w:tcPr>
          <w:p>
            <w:pPr>
              <w:pStyle w:val="10"/>
            </w:pPr>
            <w:r>
              <w:t>≥95%</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按总成本控制</w:t>
            </w:r>
          </w:p>
        </w:tc>
        <w:tc>
          <w:tcPr>
            <w:tcW w:w="2835" w:type="dxa"/>
            <w:vAlign w:val="center"/>
          </w:tcPr>
          <w:p>
            <w:pPr>
              <w:pStyle w:val="10"/>
            </w:pPr>
            <w:r>
              <w:t>按总成本控制</w:t>
            </w:r>
          </w:p>
        </w:tc>
        <w:tc>
          <w:tcPr>
            <w:tcW w:w="2551" w:type="dxa"/>
            <w:vAlign w:val="center"/>
          </w:tcPr>
          <w:p>
            <w:pPr>
              <w:pStyle w:val="10"/>
            </w:pPr>
            <w:r>
              <w:t>≤95%</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2835" w:type="dxa"/>
            <w:vAlign w:val="center"/>
          </w:tcPr>
          <w:p>
            <w:pPr>
              <w:pStyle w:val="10"/>
            </w:pPr>
            <w:r>
              <w:t>年度重点工作完成及时件数/年度重点工作总件数*100%</w:t>
            </w:r>
          </w:p>
        </w:tc>
        <w:tc>
          <w:tcPr>
            <w:tcW w:w="2551" w:type="dxa"/>
            <w:vAlign w:val="center"/>
          </w:tcPr>
          <w:p>
            <w:pPr>
              <w:pStyle w:val="10"/>
            </w:pPr>
            <w:r>
              <w:t>≥95%</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2835" w:type="dxa"/>
            <w:vAlign w:val="center"/>
          </w:tcPr>
          <w:p>
            <w:pPr>
              <w:pStyle w:val="10"/>
            </w:pPr>
            <w:r>
              <w:t>上级部门（或组织部门）对本单位年终考核成绩</w:t>
            </w:r>
          </w:p>
        </w:tc>
        <w:tc>
          <w:tcPr>
            <w:tcW w:w="2551" w:type="dxa"/>
            <w:vAlign w:val="center"/>
          </w:tcPr>
          <w:p>
            <w:pPr>
              <w:pStyle w:val="10"/>
            </w:pPr>
            <w:r>
              <w:t>良好</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单位职工满意人数/单位职工总人数*100%</w:t>
            </w:r>
          </w:p>
        </w:tc>
        <w:tc>
          <w:tcPr>
            <w:tcW w:w="2551" w:type="dxa"/>
            <w:vAlign w:val="center"/>
          </w:tcPr>
          <w:p>
            <w:pPr>
              <w:pStyle w:val="10"/>
            </w:pPr>
            <w:r>
              <w:t>≥90%</w:t>
            </w:r>
          </w:p>
        </w:tc>
        <w:tc>
          <w:tcPr>
            <w:tcW w:w="2268" w:type="dxa"/>
            <w:vAlign w:val="center"/>
          </w:tcPr>
          <w:p>
            <w:pPr>
              <w:pStyle w:val="10"/>
            </w:pPr>
            <w:r>
              <w:t>人大监督全年安排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2023年，沙河市人民代表大会常务委员会办公室本级安排政府采购预算0.00万元。具体内容见下表。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lang w:eastAsia="zh-CN"/>
        </w:rPr>
      </w:pPr>
      <w:r>
        <w:rPr>
          <w:rFonts w:eastAsia="方正仿宋_GBK"/>
          <w:color w:val="000000"/>
          <w:sz w:val="28"/>
        </w:rPr>
        <w:t>沙河市人民代表大会常务委员会办公室本级上年末固定资产金额为18.84万元（详见下表）。本年度拟购置固定资产总额为0.00万元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101001沙河市人民代表大会常务委员会办公室本级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81</w:t>
            </w:r>
          </w:p>
        </w:tc>
        <w:tc>
          <w:tcPr>
            <w:tcW w:w="2835" w:type="dxa"/>
            <w:vAlign w:val="center"/>
          </w:tcPr>
          <w:p>
            <w:pPr>
              <w:pStyle w:val="9"/>
            </w:pPr>
            <w:r>
              <w:t>16.37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85CA0"/>
    <w:rsid w:val="00A85CA0"/>
    <w:rsid w:val="00AC3DA9"/>
    <w:rsid w:val="00D618C2"/>
    <w:rsid w:val="357D4699"/>
    <w:rsid w:val="488456B1"/>
    <w:rsid w:val="527A62C8"/>
    <w:rsid w:val="5A0A74AE"/>
    <w:rsid w:val="6DD8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2023-03-02T10:47:29Z</dcterms:created>
  <dcterms:modified xsi:type="dcterms:W3CDTF">2023-03-02T02:47:29Z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2023-03-02T10:47:34Z</dcterms:created>
  <dcterms:modified xsi:type="dcterms:W3CDTF">2023-03-02T02:47:34Z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2023-03-02T10:47:28Z</dcterms:created>
  <dcterms:modified xsi:type="dcterms:W3CDTF">2023-03-02T02:47:28Z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2023-03-02T10:47:34Z</dcterms:created>
  <dcterms:modified xsi:type="dcterms:W3CDTF">2023-03-02T02:47:34Z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2023-03-02T10:47:29Z</dcterms:created>
  <dcterms:modified xsi:type="dcterms:W3CDTF">2023-03-02T02:47:29Z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2023-03-02T10:47:28Z</dcterms:created>
  <dcterms:modified xsi:type="dcterms:W3CDTF">2023-03-02T02:47:28Z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2023-03-02T10:47:34Z</dcterms:created>
  <dcterms:modified xsi:type="dcterms:W3CDTF">2023-03-02T02:47:34Z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2023-03-02T10:47:34Z</dcterms:created>
  <dcterms:modified xsi:type="dcterms:W3CDTF">2023-03-02T02:47:33Z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2023-03-02T10:47:28Z</dcterms:created>
  <dcterms:modified xsi:type="dcterms:W3CDTF">2023-03-02T02:47:28Z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2023-03-02T10:47:35Z</dcterms:created>
  <dcterms:modified xsi:type="dcterms:W3CDTF">2023-03-02T02:47:35Z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2023-03-02T10:47:29Z</dcterms:created>
  <dcterms:modified xsi:type="dcterms:W3CDTF">2023-03-02T02:47:29Z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4A2BCC-6D53-418C-98E4-C3CAD9B7D1A2}">
  <ds:schemaRefs/>
</ds:datastoreItem>
</file>

<file path=customXml/itemProps10.xml><?xml version="1.0" encoding="utf-8"?>
<ds:datastoreItem xmlns:ds="http://schemas.openxmlformats.org/officeDocument/2006/customXml" ds:itemID="{2BDE0A1F-185C-4D0E-BFB8-D7921BEC7576}">
  <ds:schemaRefs/>
</ds:datastoreItem>
</file>

<file path=customXml/itemProps11.xml><?xml version="1.0" encoding="utf-8"?>
<ds:datastoreItem xmlns:ds="http://schemas.openxmlformats.org/officeDocument/2006/customXml" ds:itemID="{036E9CF5-1922-4BC3-A2DD-C38A3BE64878}">
  <ds:schemaRefs/>
</ds:datastoreItem>
</file>

<file path=customXml/itemProps12.xml><?xml version="1.0" encoding="utf-8"?>
<ds:datastoreItem xmlns:ds="http://schemas.openxmlformats.org/officeDocument/2006/customXml" ds:itemID="{052A21B3-DAFC-4DC9-9C09-8282177526AE}">
  <ds:schemaRefs/>
</ds:datastoreItem>
</file>

<file path=customXml/itemProps13.xml><?xml version="1.0" encoding="utf-8"?>
<ds:datastoreItem xmlns:ds="http://schemas.openxmlformats.org/officeDocument/2006/customXml" ds:itemID="{922D5A38-1DCB-425A-8F2C-18C0868F6DA8}">
  <ds:schemaRefs/>
</ds:datastoreItem>
</file>

<file path=customXml/itemProps14.xml><?xml version="1.0" encoding="utf-8"?>
<ds:datastoreItem xmlns:ds="http://schemas.openxmlformats.org/officeDocument/2006/customXml" ds:itemID="{26E33BD0-95A7-4E36-A6E7-EDE327EF1387}">
  <ds:schemaRefs/>
</ds:datastoreItem>
</file>

<file path=customXml/itemProps15.xml><?xml version="1.0" encoding="utf-8"?>
<ds:datastoreItem xmlns:ds="http://schemas.openxmlformats.org/officeDocument/2006/customXml" ds:itemID="{1399124C-3294-4FC5-82D3-B0172B71C0B5}">
  <ds:schemaRefs/>
</ds:datastoreItem>
</file>

<file path=customXml/itemProps16.xml><?xml version="1.0" encoding="utf-8"?>
<ds:datastoreItem xmlns:ds="http://schemas.openxmlformats.org/officeDocument/2006/customXml" ds:itemID="{3E4A0F33-AD17-473F-B156-D8440F7B78FE}">
  <ds:schemaRefs/>
</ds:datastoreItem>
</file>

<file path=customXml/itemProps17.xml><?xml version="1.0" encoding="utf-8"?>
<ds:datastoreItem xmlns:ds="http://schemas.openxmlformats.org/officeDocument/2006/customXml" ds:itemID="{2D22C77D-52F0-43E3-ADC9-68708C567958}">
  <ds:schemaRefs/>
</ds:datastoreItem>
</file>

<file path=customXml/itemProps18.xml><?xml version="1.0" encoding="utf-8"?>
<ds:datastoreItem xmlns:ds="http://schemas.openxmlformats.org/officeDocument/2006/customXml" ds:itemID="{FFA2F782-3D97-4219-A457-19C139426BFB}">
  <ds:schemaRefs/>
</ds:datastoreItem>
</file>

<file path=customXml/itemProps19.xml><?xml version="1.0" encoding="utf-8"?>
<ds:datastoreItem xmlns:ds="http://schemas.openxmlformats.org/officeDocument/2006/customXml" ds:itemID="{717D7258-4735-422A-A580-C41E83ABC41E}">
  <ds:schemaRefs/>
</ds:datastoreItem>
</file>

<file path=customXml/itemProps2.xml><?xml version="1.0" encoding="utf-8"?>
<ds:datastoreItem xmlns:ds="http://schemas.openxmlformats.org/officeDocument/2006/customXml" ds:itemID="{76B9FD21-AE95-44CE-A0E7-CBBFCED74FB0}">
  <ds:schemaRefs/>
</ds:datastoreItem>
</file>

<file path=customXml/itemProps20.xml><?xml version="1.0" encoding="utf-8"?>
<ds:datastoreItem xmlns:ds="http://schemas.openxmlformats.org/officeDocument/2006/customXml" ds:itemID="{2FBE93B2-EE68-42B1-B329-DEB11B4858A4}">
  <ds:schemaRefs/>
</ds:datastoreItem>
</file>

<file path=customXml/itemProps21.xml><?xml version="1.0" encoding="utf-8"?>
<ds:datastoreItem xmlns:ds="http://schemas.openxmlformats.org/officeDocument/2006/customXml" ds:itemID="{45301728-5BFE-41CA-8842-0640D881A27F}">
  <ds:schemaRefs/>
</ds:datastoreItem>
</file>

<file path=customXml/itemProps22.xml><?xml version="1.0" encoding="utf-8"?>
<ds:datastoreItem xmlns:ds="http://schemas.openxmlformats.org/officeDocument/2006/customXml" ds:itemID="{0B26CD8C-D160-46FE-BBF1-CBCB1A52AAF9}">
  <ds:schemaRefs/>
</ds:datastoreItem>
</file>

<file path=customXml/itemProps3.xml><?xml version="1.0" encoding="utf-8"?>
<ds:datastoreItem xmlns:ds="http://schemas.openxmlformats.org/officeDocument/2006/customXml" ds:itemID="{A3091253-FF5C-4AFA-85C6-B426DA9C2AF1}">
  <ds:schemaRefs/>
</ds:datastoreItem>
</file>

<file path=customXml/itemProps4.xml><?xml version="1.0" encoding="utf-8"?>
<ds:datastoreItem xmlns:ds="http://schemas.openxmlformats.org/officeDocument/2006/customXml" ds:itemID="{1757315F-A1CD-46CB-8800-007EC881F612}">
  <ds:schemaRefs/>
</ds:datastoreItem>
</file>

<file path=customXml/itemProps5.xml><?xml version="1.0" encoding="utf-8"?>
<ds:datastoreItem xmlns:ds="http://schemas.openxmlformats.org/officeDocument/2006/customXml" ds:itemID="{8E5ADF7A-DDC3-4090-AFB0-1CE69E7D1443}">
  <ds:schemaRefs/>
</ds:datastoreItem>
</file>

<file path=customXml/itemProps6.xml><?xml version="1.0" encoding="utf-8"?>
<ds:datastoreItem xmlns:ds="http://schemas.openxmlformats.org/officeDocument/2006/customXml" ds:itemID="{53203005-AD3F-4206-98E6-D96D5240BDA5}">
  <ds:schemaRefs/>
</ds:datastoreItem>
</file>

<file path=customXml/itemProps7.xml><?xml version="1.0" encoding="utf-8"?>
<ds:datastoreItem xmlns:ds="http://schemas.openxmlformats.org/officeDocument/2006/customXml" ds:itemID="{95BCBFF5-D530-41F8-987C-85936F853822}">
  <ds:schemaRefs/>
</ds:datastoreItem>
</file>

<file path=customXml/itemProps8.xml><?xml version="1.0" encoding="utf-8"?>
<ds:datastoreItem xmlns:ds="http://schemas.openxmlformats.org/officeDocument/2006/customXml" ds:itemID="{780E2BED-1018-4B6A-997A-881691725C6E}">
  <ds:schemaRefs/>
</ds:datastoreItem>
</file>

<file path=customXml/itemProps9.xml><?xml version="1.0" encoding="utf-8"?>
<ds:datastoreItem xmlns:ds="http://schemas.openxmlformats.org/officeDocument/2006/customXml" ds:itemID="{6D59F334-5C84-44ED-8B2F-F496525BAD26}">
  <ds:schemaRefs/>
</ds:datastoreItem>
</file>

<file path=docProps/app.xml><?xml version="1.0" encoding="utf-8"?>
<Properties xmlns="http://schemas.openxmlformats.org/officeDocument/2006/extended-properties" xmlns:vt="http://schemas.openxmlformats.org/officeDocument/2006/docPropsVTypes">
  <Template>Normal</Template>
  <Pages>51</Pages>
  <Words>3204</Words>
  <Characters>18264</Characters>
  <Lines>152</Lines>
  <Paragraphs>42</Paragraphs>
  <TotalTime>0</TotalTime>
  <ScaleCrop>false</ScaleCrop>
  <LinksUpToDate>false</LinksUpToDate>
  <CharactersWithSpaces>21426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2023-03-03T08:46:00Z</dcterms:created>
  <dc:creator>Administrator</dc:creator>
  <cp:lastModifiedBy>Administrator</cp:lastModifiedBy>
  <dcterms:modified xsi:type="dcterms:W3CDTF">2024-03-06T08:58:27Z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216B5CFEFC1C416F8B5CF888163189F4</vt:lpwstr>
  </property>
</Properties>
</file>