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17</w:t>
      </w:r>
      <w:r>
        <w:fldChar w:fldCharType="end"/>
      </w:r>
      <w:r>
        <w:fldChar w:fldCharType="end"/>
      </w:r>
    </w:p>
    <w:p>
      <w:pPr>
        <w:pStyle w:val="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19</w:t>
      </w:r>
      <w:r>
        <w:fldChar w:fldCharType="end"/>
      </w:r>
      <w:r>
        <w:fldChar w:fldCharType="end"/>
      </w:r>
    </w:p>
    <w:p>
      <w:pPr>
        <w:pStyle w:val="7"/>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21</w:t>
      </w:r>
      <w:r>
        <w:fldChar w:fldCharType="end"/>
      </w:r>
      <w:r>
        <w:fldChar w:fldCharType="end"/>
      </w:r>
    </w:p>
    <w:p>
      <w:pPr>
        <w:pStyle w:val="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22</w:t>
      </w:r>
      <w:r>
        <w:fldChar w:fldCharType="end"/>
      </w:r>
      <w:r>
        <w:fldChar w:fldCharType="end"/>
      </w:r>
    </w:p>
    <w:p>
      <w:pPr>
        <w:pStyle w:val="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25</w:t>
      </w:r>
      <w:r>
        <w:fldChar w:fldCharType="end"/>
      </w:r>
      <w:r>
        <w:fldChar w:fldCharType="end"/>
      </w:r>
    </w:p>
    <w:p>
      <w:pPr>
        <w:pStyle w:val="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27</w:t>
      </w:r>
      <w:r>
        <w:fldChar w:fldCharType="end"/>
      </w:r>
      <w:r>
        <w:fldChar w:fldCharType="end"/>
      </w:r>
    </w:p>
    <w:p>
      <w:pPr>
        <w:pStyle w:val="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28</w:t>
      </w:r>
      <w:r>
        <w:fldChar w:fldCharType="end"/>
      </w:r>
      <w:r>
        <w:fldChar w:fldCharType="end"/>
      </w:r>
    </w:p>
    <w:p>
      <w:pPr>
        <w:pStyle w:val="7"/>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pPr>
        <w:pStyle w:val="7"/>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41</w:t>
      </w:r>
      <w:r>
        <w:fldChar w:fldCharType="end"/>
      </w:r>
      <w:r>
        <w:fldChar w:fldCharType="end"/>
      </w:r>
    </w:p>
    <w:p>
      <w:pPr>
        <w:pStyle w:val="7"/>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41</w:t>
      </w:r>
      <w:r>
        <w:fldChar w:fldCharType="end"/>
      </w:r>
      <w:r>
        <w:fldChar w:fldCharType="end"/>
      </w:r>
    </w:p>
    <w:p>
      <w:pPr>
        <w:pStyle w:val="7"/>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42</w:t>
      </w:r>
      <w:r>
        <w:fldChar w:fldCharType="end"/>
      </w:r>
      <w:r>
        <w:fldChar w:fldCharType="end"/>
      </w:r>
    </w:p>
    <w:p>
      <w:pPr>
        <w:pStyle w:val="7"/>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43</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7"/>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一、中共沙河市委组织部收支预算</w:t>
      </w:r>
      <w:r>
        <w:tab/>
      </w:r>
      <w:r>
        <w:fldChar w:fldCharType="begin"/>
      </w:r>
      <w:r>
        <w:instrText xml:space="preserve">PAGEREF _Toc_4_4_0000000019 \h</w:instrText>
      </w:r>
      <w:r>
        <w:fldChar w:fldCharType="separate"/>
      </w:r>
      <w:r>
        <w:t>45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106中共沙河市委组织部</w:t>
            </w:r>
          </w:p>
        </w:tc>
        <w:tc>
          <w:tcPr>
            <w:tcW w:w="2126"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rPr>
                <w:rFonts w:hint="default" w:eastAsia="方正书宋_GBK"/>
                <w:lang w:val="en-US" w:eastAsia="zh-CN"/>
              </w:rPr>
            </w:pPr>
            <w:r>
              <w:rPr>
                <w:rFonts w:hint="eastAsia"/>
                <w:lang w:val="en-US" w:eastAsia="zh-CN"/>
              </w:rPr>
              <w:t>520.18</w:t>
            </w:r>
          </w:p>
        </w:tc>
        <w:tc>
          <w:tcPr>
            <w:tcW w:w="4535" w:type="dxa"/>
            <w:vAlign w:val="center"/>
          </w:tcPr>
          <w:p>
            <w:pPr>
              <w:pStyle w:val="18"/>
            </w:pPr>
            <w:r>
              <w:t>一、一般公共服务支出</w:t>
            </w:r>
          </w:p>
        </w:tc>
        <w:tc>
          <w:tcPr>
            <w:tcW w:w="2126" w:type="dxa"/>
            <w:vAlign w:val="center"/>
          </w:tcPr>
          <w:p>
            <w:pPr>
              <w:pStyle w:val="17"/>
              <w:rPr>
                <w:rFonts w:hint="default" w:eastAsia="方正书宋_GBK"/>
                <w:lang w:val="en-US" w:eastAsia="zh-CN"/>
              </w:rPr>
            </w:pPr>
            <w:r>
              <w:rPr>
                <w:rFonts w:hint="eastAsia"/>
                <w:lang w:val="en-US" w:eastAsia="zh-CN"/>
              </w:rPr>
              <w:t>520.18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rPr>
                <w:rFonts w:hint="eastAsia"/>
                <w:lang w:val="en-US" w:eastAsia="zh-CN"/>
              </w:rPr>
              <w:t>520.18</w:t>
            </w:r>
          </w:p>
        </w:tc>
        <w:tc>
          <w:tcPr>
            <w:tcW w:w="4535" w:type="dxa"/>
            <w:vAlign w:val="center"/>
          </w:tcPr>
          <w:p>
            <w:pPr>
              <w:pStyle w:val="20"/>
            </w:pPr>
            <w:r>
              <w:t>本年支出合计</w:t>
            </w:r>
          </w:p>
        </w:tc>
        <w:tc>
          <w:tcPr>
            <w:tcW w:w="2126" w:type="dxa"/>
            <w:vAlign w:val="center"/>
          </w:tcPr>
          <w:p>
            <w:pPr>
              <w:pStyle w:val="21"/>
            </w:pPr>
            <w:r>
              <w:rPr>
                <w:rFonts w:hint="eastAsia"/>
                <w:lang w:val="en-US" w:eastAsia="zh-CN"/>
              </w:rPr>
              <w:t>520.18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rPr>
                <w:rFonts w:hint="eastAsia"/>
                <w:lang w:val="en-US" w:eastAsia="zh-CN"/>
              </w:rPr>
              <w:t>520.18</w:t>
            </w:r>
          </w:p>
        </w:tc>
        <w:tc>
          <w:tcPr>
            <w:tcW w:w="4535" w:type="dxa"/>
            <w:vAlign w:val="center"/>
          </w:tcPr>
          <w:p>
            <w:pPr>
              <w:pStyle w:val="20"/>
            </w:pPr>
            <w:r>
              <w:t>支出总计</w:t>
            </w:r>
          </w:p>
        </w:tc>
        <w:tc>
          <w:tcPr>
            <w:tcW w:w="2126" w:type="dxa"/>
            <w:vAlign w:val="center"/>
          </w:tcPr>
          <w:p>
            <w:pPr>
              <w:pStyle w:val="21"/>
            </w:pPr>
            <w:r>
              <w:rPr>
                <w:rFonts w:hint="eastAsia"/>
                <w:lang w:val="en-US" w:eastAsia="zh-CN"/>
              </w:rPr>
              <w:t>520.18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106中共沙河市委组织部</w:t>
            </w:r>
          </w:p>
        </w:tc>
        <w:tc>
          <w:tcPr>
            <w:tcW w:w="3402"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rPr>
                <w:rFonts w:hint="eastAsia"/>
                <w:lang w:val="en-US" w:eastAsia="zh-CN"/>
              </w:rPr>
              <w:t>520.18</w:t>
            </w:r>
          </w:p>
        </w:tc>
        <w:tc>
          <w:tcPr>
            <w:tcW w:w="1134" w:type="dxa"/>
            <w:vAlign w:val="center"/>
          </w:tcPr>
          <w:p>
            <w:pPr>
              <w:pStyle w:val="21"/>
            </w:pPr>
            <w:r>
              <w:rPr>
                <w:rFonts w:hint="eastAsia"/>
                <w:lang w:val="en-US" w:eastAsia="zh-CN"/>
              </w:rPr>
              <w:t>520.18</w:t>
            </w:r>
          </w:p>
        </w:tc>
        <w:tc>
          <w:tcPr>
            <w:tcW w:w="1134" w:type="dxa"/>
            <w:vAlign w:val="center"/>
          </w:tcPr>
          <w:p>
            <w:pPr>
              <w:pStyle w:val="21"/>
            </w:pPr>
            <w:r>
              <w:rPr>
                <w:rFonts w:hint="eastAsia"/>
                <w:lang w:val="en-US" w:eastAsia="zh-CN"/>
              </w:rPr>
              <w:t>520.18</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pPr>
            <w:r>
              <w:rPr>
                <w:rFonts w:hint="eastAsia"/>
                <w:lang w:val="en-US" w:eastAsia="zh-CN"/>
              </w:rPr>
              <w:t>520.18</w:t>
            </w:r>
          </w:p>
        </w:tc>
        <w:tc>
          <w:tcPr>
            <w:tcW w:w="1134" w:type="dxa"/>
            <w:vAlign w:val="center"/>
          </w:tcPr>
          <w:p>
            <w:pPr>
              <w:pStyle w:val="17"/>
            </w:pPr>
            <w:r>
              <w:rPr>
                <w:rFonts w:hint="eastAsia"/>
                <w:lang w:val="en-US" w:eastAsia="zh-CN"/>
              </w:rPr>
              <w:t>520.18</w:t>
            </w:r>
          </w:p>
        </w:tc>
        <w:tc>
          <w:tcPr>
            <w:tcW w:w="1134" w:type="dxa"/>
            <w:vAlign w:val="center"/>
          </w:tcPr>
          <w:p>
            <w:pPr>
              <w:pStyle w:val="17"/>
            </w:pPr>
            <w:r>
              <w:rPr>
                <w:rFonts w:hint="eastAsia"/>
                <w:lang w:val="en-US" w:eastAsia="zh-CN"/>
              </w:rPr>
              <w:t>520.18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20132</w:t>
            </w:r>
          </w:p>
        </w:tc>
        <w:tc>
          <w:tcPr>
            <w:tcW w:w="1559" w:type="dxa"/>
            <w:vAlign w:val="center"/>
          </w:tcPr>
          <w:p>
            <w:pPr>
              <w:pStyle w:val="18"/>
            </w:pPr>
            <w:r>
              <w:t>组织事务</w:t>
            </w:r>
          </w:p>
        </w:tc>
        <w:tc>
          <w:tcPr>
            <w:tcW w:w="1134" w:type="dxa"/>
            <w:vAlign w:val="center"/>
          </w:tcPr>
          <w:p>
            <w:pPr>
              <w:pStyle w:val="17"/>
            </w:pPr>
            <w:r>
              <w:rPr>
                <w:rFonts w:hint="eastAsia"/>
                <w:lang w:val="en-US" w:eastAsia="zh-CN"/>
              </w:rPr>
              <w:t>520.18</w:t>
            </w:r>
          </w:p>
        </w:tc>
        <w:tc>
          <w:tcPr>
            <w:tcW w:w="1134" w:type="dxa"/>
            <w:vAlign w:val="center"/>
          </w:tcPr>
          <w:p>
            <w:pPr>
              <w:pStyle w:val="17"/>
            </w:pPr>
            <w:r>
              <w:rPr>
                <w:rFonts w:hint="eastAsia"/>
                <w:lang w:val="en-US" w:eastAsia="zh-CN"/>
              </w:rPr>
              <w:t>520.18</w:t>
            </w:r>
          </w:p>
        </w:tc>
        <w:tc>
          <w:tcPr>
            <w:tcW w:w="1134" w:type="dxa"/>
            <w:vAlign w:val="center"/>
          </w:tcPr>
          <w:p>
            <w:pPr>
              <w:pStyle w:val="17"/>
            </w:pPr>
            <w:r>
              <w:rPr>
                <w:rFonts w:hint="eastAsia"/>
                <w:lang w:val="en-US" w:eastAsia="zh-CN"/>
              </w:rPr>
              <w:t>520.18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2013201</w:t>
            </w:r>
          </w:p>
        </w:tc>
        <w:tc>
          <w:tcPr>
            <w:tcW w:w="1559" w:type="dxa"/>
            <w:vAlign w:val="center"/>
          </w:tcPr>
          <w:p>
            <w:pPr>
              <w:pStyle w:val="18"/>
            </w:pPr>
            <w:r>
              <w:t>行政运行</w:t>
            </w:r>
          </w:p>
        </w:tc>
        <w:tc>
          <w:tcPr>
            <w:tcW w:w="1134" w:type="dxa"/>
            <w:vAlign w:val="center"/>
          </w:tcPr>
          <w:p>
            <w:pPr>
              <w:pStyle w:val="17"/>
              <w:rPr>
                <w:rFonts w:hint="default" w:eastAsia="方正书宋_GBK"/>
                <w:lang w:val="en-US" w:eastAsia="zh-CN"/>
              </w:rPr>
            </w:pPr>
            <w:r>
              <w:rPr>
                <w:rFonts w:hint="eastAsia"/>
                <w:lang w:val="en-US" w:eastAsia="zh-CN"/>
              </w:rPr>
              <w:t>377.42</w:t>
            </w:r>
          </w:p>
        </w:tc>
        <w:tc>
          <w:tcPr>
            <w:tcW w:w="1134" w:type="dxa"/>
            <w:vAlign w:val="center"/>
          </w:tcPr>
          <w:p>
            <w:pPr>
              <w:pStyle w:val="17"/>
            </w:pPr>
            <w:r>
              <w:rPr>
                <w:rFonts w:hint="eastAsia"/>
                <w:lang w:val="en-US" w:eastAsia="zh-CN"/>
              </w:rPr>
              <w:t>377.42</w:t>
            </w:r>
          </w:p>
        </w:tc>
        <w:tc>
          <w:tcPr>
            <w:tcW w:w="1134" w:type="dxa"/>
            <w:vAlign w:val="center"/>
          </w:tcPr>
          <w:p>
            <w:pPr>
              <w:pStyle w:val="17"/>
            </w:pPr>
            <w:r>
              <w:rPr>
                <w:rFonts w:hint="eastAsia"/>
                <w:lang w:val="en-US" w:eastAsia="zh-CN"/>
              </w:rPr>
              <w:t>377.42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2013299</w:t>
            </w:r>
          </w:p>
        </w:tc>
        <w:tc>
          <w:tcPr>
            <w:tcW w:w="1559" w:type="dxa"/>
            <w:vAlign w:val="center"/>
          </w:tcPr>
          <w:p>
            <w:pPr>
              <w:pStyle w:val="18"/>
            </w:pPr>
            <w:r>
              <w:t>其他组织事务支出</w:t>
            </w:r>
          </w:p>
        </w:tc>
        <w:tc>
          <w:tcPr>
            <w:tcW w:w="1134" w:type="dxa"/>
            <w:vAlign w:val="center"/>
          </w:tcPr>
          <w:p>
            <w:pPr>
              <w:pStyle w:val="17"/>
              <w:rPr>
                <w:rFonts w:hint="default" w:eastAsia="方正书宋_GBK"/>
                <w:lang w:val="en-US" w:eastAsia="zh-CN"/>
              </w:rPr>
            </w:pPr>
            <w:r>
              <w:rPr>
                <w:rFonts w:hint="eastAsia"/>
                <w:lang w:val="en-US" w:eastAsia="zh-CN"/>
              </w:rPr>
              <w:t>133.76</w:t>
            </w:r>
          </w:p>
        </w:tc>
        <w:tc>
          <w:tcPr>
            <w:tcW w:w="1134" w:type="dxa"/>
            <w:vAlign w:val="center"/>
          </w:tcPr>
          <w:p>
            <w:pPr>
              <w:pStyle w:val="17"/>
            </w:pPr>
            <w:r>
              <w:rPr>
                <w:rFonts w:hint="eastAsia"/>
                <w:lang w:val="en-US" w:eastAsia="zh-CN"/>
              </w:rPr>
              <w:t>133.76</w:t>
            </w:r>
          </w:p>
        </w:tc>
        <w:tc>
          <w:tcPr>
            <w:tcW w:w="1134" w:type="dxa"/>
            <w:vAlign w:val="center"/>
          </w:tcPr>
          <w:p>
            <w:pPr>
              <w:pStyle w:val="17"/>
            </w:pPr>
            <w:r>
              <w:rPr>
                <w:rFonts w:hint="eastAsia"/>
                <w:lang w:val="en-US" w:eastAsia="zh-CN"/>
              </w:rPr>
              <w:t>133.76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rPr>
                <w:rFonts w:hint="default" w:eastAsia="方正书宋_GBK"/>
                <w:lang w:val="en-US" w:eastAsia="zh-CN"/>
              </w:rPr>
            </w:pPr>
            <w:r>
              <w:rPr>
                <w:rFonts w:hint="eastAsia"/>
                <w:lang w:val="en-US" w:eastAsia="zh-CN"/>
              </w:rPr>
              <w:t>55.31</w:t>
            </w:r>
          </w:p>
        </w:tc>
        <w:tc>
          <w:tcPr>
            <w:tcW w:w="1134" w:type="dxa"/>
            <w:vAlign w:val="center"/>
          </w:tcPr>
          <w:p>
            <w:pPr>
              <w:pStyle w:val="17"/>
            </w:pPr>
            <w:r>
              <w:rPr>
                <w:rFonts w:hint="eastAsia"/>
                <w:lang w:val="en-US" w:eastAsia="zh-CN"/>
              </w:rPr>
              <w:t>55.31</w:t>
            </w:r>
          </w:p>
        </w:tc>
        <w:tc>
          <w:tcPr>
            <w:tcW w:w="1134" w:type="dxa"/>
            <w:vAlign w:val="center"/>
          </w:tcPr>
          <w:p>
            <w:pPr>
              <w:pStyle w:val="17"/>
            </w:pPr>
            <w:r>
              <w:rPr>
                <w:rFonts w:hint="eastAsia"/>
                <w:lang w:val="en-US" w:eastAsia="zh-CN"/>
              </w:rPr>
              <w:t>55.31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rPr>
                <w:rFonts w:hint="default" w:eastAsia="方正书宋_GBK"/>
                <w:lang w:val="en-US" w:eastAsia="zh-CN"/>
              </w:rPr>
            </w:pPr>
            <w:r>
              <w:rPr>
                <w:rFonts w:hint="eastAsia"/>
                <w:lang w:val="en-US" w:eastAsia="zh-CN"/>
              </w:rPr>
              <w:t>39.11</w:t>
            </w:r>
          </w:p>
        </w:tc>
        <w:tc>
          <w:tcPr>
            <w:tcW w:w="1134" w:type="dxa"/>
            <w:vAlign w:val="center"/>
          </w:tcPr>
          <w:p>
            <w:pPr>
              <w:pStyle w:val="17"/>
              <w:rPr>
                <w:rFonts w:hint="default"/>
                <w:lang w:val="en-US"/>
              </w:rPr>
            </w:pPr>
            <w:r>
              <w:rPr>
                <w:rFonts w:hint="eastAsia"/>
                <w:lang w:val="en-US" w:eastAsia="zh-CN"/>
              </w:rPr>
              <w:t>39.11</w:t>
            </w:r>
          </w:p>
        </w:tc>
        <w:tc>
          <w:tcPr>
            <w:tcW w:w="1134" w:type="dxa"/>
            <w:vAlign w:val="center"/>
          </w:tcPr>
          <w:p>
            <w:pPr>
              <w:pStyle w:val="17"/>
              <w:rPr>
                <w:rFonts w:hint="default"/>
                <w:lang w:val="en-US"/>
              </w:rPr>
            </w:pPr>
            <w:r>
              <w:rPr>
                <w:rFonts w:hint="eastAsia"/>
                <w:lang w:val="en-US" w:eastAsia="zh-CN"/>
              </w:rPr>
              <w:t>39.11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rPr>
                <w:rFonts w:hint="default" w:eastAsia="方正书宋_GBK"/>
                <w:lang w:val="en-US" w:eastAsia="zh-CN"/>
              </w:rPr>
            </w:pPr>
            <w:r>
              <w:rPr>
                <w:rFonts w:hint="eastAsia"/>
                <w:lang w:val="en-US" w:eastAsia="zh-CN"/>
              </w:rPr>
              <w:t>39.11</w:t>
            </w:r>
          </w:p>
        </w:tc>
        <w:tc>
          <w:tcPr>
            <w:tcW w:w="1134" w:type="dxa"/>
            <w:vAlign w:val="center"/>
          </w:tcPr>
          <w:p>
            <w:pPr>
              <w:pStyle w:val="17"/>
            </w:pPr>
            <w:r>
              <w:rPr>
                <w:rFonts w:hint="eastAsia"/>
                <w:lang w:val="en-US" w:eastAsia="zh-CN"/>
              </w:rPr>
              <w:t>39.11</w:t>
            </w:r>
          </w:p>
        </w:tc>
        <w:tc>
          <w:tcPr>
            <w:tcW w:w="1134" w:type="dxa"/>
            <w:vAlign w:val="center"/>
          </w:tcPr>
          <w:p>
            <w:pPr>
              <w:pStyle w:val="17"/>
            </w:pPr>
            <w:r>
              <w:rPr>
                <w:rFonts w:hint="eastAsia"/>
                <w:lang w:val="en-US" w:eastAsia="zh-CN"/>
              </w:rPr>
              <w:t>39.11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20808</w:t>
            </w:r>
          </w:p>
        </w:tc>
        <w:tc>
          <w:tcPr>
            <w:tcW w:w="1559" w:type="dxa"/>
            <w:vAlign w:val="center"/>
          </w:tcPr>
          <w:p>
            <w:pPr>
              <w:pStyle w:val="18"/>
            </w:pPr>
            <w:r>
              <w:t>抚恤</w:t>
            </w:r>
          </w:p>
        </w:tc>
        <w:tc>
          <w:tcPr>
            <w:tcW w:w="1134" w:type="dxa"/>
            <w:vAlign w:val="center"/>
          </w:tcPr>
          <w:p>
            <w:pPr>
              <w:pStyle w:val="17"/>
              <w:rPr>
                <w:rFonts w:hint="default" w:eastAsia="方正书宋_GBK"/>
                <w:lang w:val="en-US" w:eastAsia="zh-CN"/>
              </w:rPr>
            </w:pPr>
            <w:r>
              <w:rPr>
                <w:rFonts w:hint="eastAsia"/>
                <w:lang w:val="en-US" w:eastAsia="zh-CN"/>
              </w:rPr>
              <w:t>16.23</w:t>
            </w:r>
          </w:p>
        </w:tc>
        <w:tc>
          <w:tcPr>
            <w:tcW w:w="1134" w:type="dxa"/>
            <w:vAlign w:val="center"/>
          </w:tcPr>
          <w:p>
            <w:pPr>
              <w:pStyle w:val="17"/>
            </w:pPr>
            <w:r>
              <w:rPr>
                <w:rFonts w:hint="eastAsia"/>
                <w:lang w:val="en-US" w:eastAsia="zh-CN"/>
              </w:rPr>
              <w:t>16.23</w:t>
            </w:r>
          </w:p>
        </w:tc>
        <w:tc>
          <w:tcPr>
            <w:tcW w:w="1134" w:type="dxa"/>
            <w:vAlign w:val="center"/>
          </w:tcPr>
          <w:p>
            <w:pPr>
              <w:pStyle w:val="17"/>
            </w:pPr>
            <w:r>
              <w:rPr>
                <w:rFonts w:hint="eastAsia"/>
                <w:lang w:val="en-US" w:eastAsia="zh-CN"/>
              </w:rPr>
              <w:t>16.23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2080899</w:t>
            </w:r>
          </w:p>
        </w:tc>
        <w:tc>
          <w:tcPr>
            <w:tcW w:w="1559" w:type="dxa"/>
            <w:vAlign w:val="center"/>
          </w:tcPr>
          <w:p>
            <w:pPr>
              <w:pStyle w:val="18"/>
            </w:pPr>
            <w:r>
              <w:t>其他优抚支出</w:t>
            </w:r>
          </w:p>
        </w:tc>
        <w:tc>
          <w:tcPr>
            <w:tcW w:w="1134" w:type="dxa"/>
            <w:vAlign w:val="center"/>
          </w:tcPr>
          <w:p>
            <w:pPr>
              <w:pStyle w:val="17"/>
            </w:pPr>
            <w:r>
              <w:rPr>
                <w:rFonts w:hint="eastAsia"/>
                <w:lang w:val="en-US" w:eastAsia="zh-CN"/>
              </w:rPr>
              <w:t>16.23</w:t>
            </w:r>
          </w:p>
        </w:tc>
        <w:tc>
          <w:tcPr>
            <w:tcW w:w="1134" w:type="dxa"/>
            <w:vAlign w:val="center"/>
          </w:tcPr>
          <w:p>
            <w:pPr>
              <w:pStyle w:val="17"/>
            </w:pPr>
            <w:r>
              <w:rPr>
                <w:rFonts w:hint="eastAsia"/>
                <w:lang w:val="en-US" w:eastAsia="zh-CN"/>
              </w:rPr>
              <w:t>16.23</w:t>
            </w:r>
          </w:p>
        </w:tc>
        <w:tc>
          <w:tcPr>
            <w:tcW w:w="1134" w:type="dxa"/>
            <w:vAlign w:val="center"/>
          </w:tcPr>
          <w:p>
            <w:pPr>
              <w:pStyle w:val="17"/>
            </w:pPr>
            <w:r>
              <w:rPr>
                <w:rFonts w:hint="eastAsia"/>
                <w:lang w:val="en-US" w:eastAsia="zh-CN"/>
              </w:rPr>
              <w:t>16.23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rPr>
                <w:rFonts w:hint="default" w:eastAsia="方正书宋_GBK"/>
                <w:lang w:val="en-US" w:eastAsia="zh-CN"/>
              </w:rPr>
            </w:pPr>
            <w:r>
              <w:rPr>
                <w:rFonts w:hint="eastAsia"/>
                <w:lang w:val="en-US" w:eastAsia="zh-CN"/>
              </w:rPr>
              <w:t>29.33</w:t>
            </w:r>
          </w:p>
        </w:tc>
        <w:tc>
          <w:tcPr>
            <w:tcW w:w="1134" w:type="dxa"/>
            <w:vAlign w:val="center"/>
          </w:tcPr>
          <w:p>
            <w:pPr>
              <w:pStyle w:val="17"/>
            </w:pPr>
            <w:r>
              <w:rPr>
                <w:rFonts w:hint="eastAsia"/>
                <w:lang w:val="en-US" w:eastAsia="zh-CN"/>
              </w:rPr>
              <w:t>29.33</w:t>
            </w:r>
          </w:p>
        </w:tc>
        <w:tc>
          <w:tcPr>
            <w:tcW w:w="1134" w:type="dxa"/>
            <w:vAlign w:val="center"/>
          </w:tcPr>
          <w:p>
            <w:pPr>
              <w:pStyle w:val="17"/>
            </w:pPr>
            <w:r>
              <w:rPr>
                <w:rFonts w:hint="eastAsia"/>
                <w:lang w:val="en-US" w:eastAsia="zh-CN"/>
              </w:rPr>
              <w:t>29.33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rPr>
                <w:rFonts w:hint="eastAsia"/>
                <w:lang w:val="en-US" w:eastAsia="zh-CN"/>
              </w:rPr>
              <w:t>29.33</w:t>
            </w:r>
          </w:p>
        </w:tc>
        <w:tc>
          <w:tcPr>
            <w:tcW w:w="1134" w:type="dxa"/>
            <w:vAlign w:val="center"/>
          </w:tcPr>
          <w:p>
            <w:pPr>
              <w:pStyle w:val="17"/>
            </w:pPr>
            <w:r>
              <w:rPr>
                <w:rFonts w:hint="eastAsia"/>
                <w:lang w:val="en-US" w:eastAsia="zh-CN"/>
              </w:rPr>
              <w:t>29.33</w:t>
            </w:r>
          </w:p>
        </w:tc>
        <w:tc>
          <w:tcPr>
            <w:tcW w:w="1134" w:type="dxa"/>
            <w:vAlign w:val="center"/>
          </w:tcPr>
          <w:p>
            <w:pPr>
              <w:pStyle w:val="17"/>
            </w:pPr>
            <w:r>
              <w:rPr>
                <w:rFonts w:hint="eastAsia"/>
                <w:lang w:val="en-US" w:eastAsia="zh-CN"/>
              </w:rPr>
              <w:t>29.33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rPr>
                <w:rFonts w:hint="eastAsia"/>
                <w:lang w:val="en-US" w:eastAsia="zh-CN"/>
              </w:rPr>
              <w:t>29.33</w:t>
            </w:r>
          </w:p>
        </w:tc>
        <w:tc>
          <w:tcPr>
            <w:tcW w:w="1134" w:type="dxa"/>
            <w:vAlign w:val="center"/>
          </w:tcPr>
          <w:p>
            <w:pPr>
              <w:pStyle w:val="17"/>
            </w:pPr>
            <w:r>
              <w:rPr>
                <w:rFonts w:hint="eastAsia"/>
                <w:lang w:val="en-US" w:eastAsia="zh-CN"/>
              </w:rPr>
              <w:t>29.33</w:t>
            </w:r>
          </w:p>
        </w:tc>
        <w:tc>
          <w:tcPr>
            <w:tcW w:w="1134" w:type="dxa"/>
            <w:vAlign w:val="center"/>
          </w:tcPr>
          <w:p>
            <w:pPr>
              <w:pStyle w:val="17"/>
            </w:pPr>
            <w:r>
              <w:rPr>
                <w:rFonts w:hint="eastAsia"/>
                <w:lang w:val="en-US" w:eastAsia="zh-CN"/>
              </w:rPr>
              <w:t>29.33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106中共沙河市委组织部</w:t>
            </w:r>
          </w:p>
        </w:tc>
        <w:tc>
          <w:tcPr>
            <w:tcW w:w="2721" w:type="dxa"/>
            <w:gridSpan w:val="2"/>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rPr>
                <w:rFonts w:hint="default" w:eastAsia="方正书宋_GBK"/>
                <w:lang w:val="en-US" w:eastAsia="zh-CN"/>
              </w:rPr>
            </w:pPr>
            <w:r>
              <w:rPr>
                <w:rFonts w:hint="eastAsia"/>
                <w:lang w:val="en-US" w:eastAsia="zh-CN"/>
              </w:rPr>
              <w:t>520.18</w:t>
            </w:r>
          </w:p>
        </w:tc>
        <w:tc>
          <w:tcPr>
            <w:tcW w:w="1361" w:type="dxa"/>
            <w:vAlign w:val="center"/>
          </w:tcPr>
          <w:p>
            <w:pPr>
              <w:pStyle w:val="21"/>
              <w:rPr>
                <w:rFonts w:hint="default"/>
                <w:lang w:val="en-US"/>
              </w:rPr>
            </w:pPr>
            <w:r>
              <w:rPr>
                <w:rFonts w:hint="eastAsia"/>
                <w:lang w:val="en-US" w:eastAsia="zh-CN"/>
              </w:rPr>
              <w:t>377.42</w:t>
            </w:r>
          </w:p>
        </w:tc>
        <w:tc>
          <w:tcPr>
            <w:tcW w:w="1361" w:type="dxa"/>
            <w:vAlign w:val="center"/>
          </w:tcPr>
          <w:p>
            <w:pPr>
              <w:pStyle w:val="21"/>
              <w:rPr>
                <w:rFonts w:hint="default" w:eastAsia="方正书宋_GBK"/>
                <w:lang w:val="en-US" w:eastAsia="zh-CN"/>
              </w:rPr>
            </w:pPr>
            <w:r>
              <w:rPr>
                <w:rFonts w:hint="eastAsia"/>
                <w:lang w:val="en-US" w:eastAsia="zh-CN"/>
              </w:rPr>
              <w:t>142.76</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5" w:type="dxa"/>
            <w:vAlign w:val="center"/>
          </w:tcPr>
          <w:p>
            <w:pPr>
              <w:pStyle w:val="18"/>
            </w:pPr>
            <w:r>
              <w:t>一般公共服务支出</w:t>
            </w:r>
          </w:p>
        </w:tc>
        <w:tc>
          <w:tcPr>
            <w:tcW w:w="1361" w:type="dxa"/>
            <w:vAlign w:val="center"/>
          </w:tcPr>
          <w:p>
            <w:pPr>
              <w:pStyle w:val="21"/>
              <w:ind w:firstLine="0" w:firstLineChars="0"/>
            </w:pPr>
            <w:r>
              <w:rPr>
                <w:rFonts w:hint="eastAsia"/>
                <w:lang w:val="en-US" w:eastAsia="zh-CN"/>
              </w:rPr>
              <w:t>520.18</w:t>
            </w:r>
          </w:p>
        </w:tc>
        <w:tc>
          <w:tcPr>
            <w:tcW w:w="1361" w:type="dxa"/>
            <w:vAlign w:val="center"/>
          </w:tcPr>
          <w:p>
            <w:pPr>
              <w:pStyle w:val="21"/>
              <w:ind w:firstLine="0" w:firstLineChars="0"/>
            </w:pPr>
            <w:r>
              <w:rPr>
                <w:rFonts w:hint="eastAsia"/>
                <w:lang w:val="en-US" w:eastAsia="zh-CN"/>
              </w:rPr>
              <w:t>377.42</w:t>
            </w:r>
          </w:p>
        </w:tc>
        <w:tc>
          <w:tcPr>
            <w:tcW w:w="1361" w:type="dxa"/>
            <w:vAlign w:val="center"/>
          </w:tcPr>
          <w:p>
            <w:pPr>
              <w:pStyle w:val="21"/>
              <w:ind w:firstLine="0" w:firstLineChars="0"/>
            </w:pPr>
            <w:r>
              <w:rPr>
                <w:rFonts w:hint="eastAsia"/>
                <w:lang w:val="en-US" w:eastAsia="zh-CN"/>
              </w:rPr>
              <w:t>142.76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20132</w:t>
            </w:r>
          </w:p>
        </w:tc>
        <w:tc>
          <w:tcPr>
            <w:tcW w:w="4535" w:type="dxa"/>
            <w:vAlign w:val="center"/>
          </w:tcPr>
          <w:p>
            <w:pPr>
              <w:pStyle w:val="18"/>
            </w:pPr>
            <w:r>
              <w:t>组织事务</w:t>
            </w:r>
          </w:p>
        </w:tc>
        <w:tc>
          <w:tcPr>
            <w:tcW w:w="1361" w:type="dxa"/>
            <w:vAlign w:val="center"/>
          </w:tcPr>
          <w:p>
            <w:pPr>
              <w:pStyle w:val="21"/>
              <w:ind w:firstLine="0" w:firstLineChars="0"/>
            </w:pPr>
            <w:r>
              <w:rPr>
                <w:rFonts w:hint="eastAsia"/>
                <w:lang w:val="en-US" w:eastAsia="zh-CN"/>
              </w:rPr>
              <w:t>520.18</w:t>
            </w:r>
          </w:p>
        </w:tc>
        <w:tc>
          <w:tcPr>
            <w:tcW w:w="1361" w:type="dxa"/>
            <w:vAlign w:val="center"/>
          </w:tcPr>
          <w:p>
            <w:pPr>
              <w:pStyle w:val="21"/>
              <w:ind w:firstLine="0" w:firstLineChars="0"/>
            </w:pPr>
            <w:r>
              <w:rPr>
                <w:rFonts w:hint="eastAsia"/>
                <w:lang w:val="en-US" w:eastAsia="zh-CN"/>
              </w:rPr>
              <w:t>377.42</w:t>
            </w:r>
          </w:p>
        </w:tc>
        <w:tc>
          <w:tcPr>
            <w:tcW w:w="1361" w:type="dxa"/>
            <w:vAlign w:val="center"/>
          </w:tcPr>
          <w:p>
            <w:pPr>
              <w:pStyle w:val="21"/>
              <w:ind w:firstLine="0" w:firstLineChars="0"/>
            </w:pPr>
            <w:r>
              <w:rPr>
                <w:rFonts w:hint="eastAsia"/>
                <w:lang w:val="en-US" w:eastAsia="zh-CN"/>
              </w:rPr>
              <w:t>142.76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2013201</w:t>
            </w:r>
          </w:p>
        </w:tc>
        <w:tc>
          <w:tcPr>
            <w:tcW w:w="4535" w:type="dxa"/>
            <w:vAlign w:val="center"/>
          </w:tcPr>
          <w:p>
            <w:pPr>
              <w:pStyle w:val="18"/>
            </w:pPr>
            <w:r>
              <w:t>行政运行</w:t>
            </w:r>
          </w:p>
        </w:tc>
        <w:tc>
          <w:tcPr>
            <w:tcW w:w="1361" w:type="dxa"/>
            <w:vAlign w:val="center"/>
          </w:tcPr>
          <w:p>
            <w:pPr>
              <w:pStyle w:val="17"/>
              <w:rPr>
                <w:rFonts w:hint="default" w:eastAsia="方正书宋_GBK"/>
                <w:lang w:val="en-US" w:eastAsia="zh-CN"/>
              </w:rPr>
            </w:pPr>
            <w:r>
              <w:rPr>
                <w:rFonts w:hint="eastAsia"/>
                <w:lang w:val="en-US" w:eastAsia="zh-CN"/>
              </w:rPr>
              <w:t>377.42</w:t>
            </w:r>
          </w:p>
        </w:tc>
        <w:tc>
          <w:tcPr>
            <w:tcW w:w="1361" w:type="dxa"/>
            <w:vAlign w:val="center"/>
          </w:tcPr>
          <w:p>
            <w:pPr>
              <w:pStyle w:val="17"/>
              <w:rPr>
                <w:rFonts w:hint="default" w:eastAsia="方正书宋_GBK"/>
                <w:lang w:val="en-US" w:eastAsia="zh-CN"/>
              </w:rPr>
            </w:pPr>
            <w:r>
              <w:rPr>
                <w:rFonts w:hint="eastAsia"/>
                <w:lang w:val="en-US" w:eastAsia="zh-CN"/>
              </w:rPr>
              <w:t>377.42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2013299</w:t>
            </w:r>
          </w:p>
        </w:tc>
        <w:tc>
          <w:tcPr>
            <w:tcW w:w="4535" w:type="dxa"/>
            <w:vAlign w:val="center"/>
          </w:tcPr>
          <w:p>
            <w:pPr>
              <w:pStyle w:val="18"/>
            </w:pPr>
            <w:r>
              <w:t>其他组织事务支出</w:t>
            </w:r>
          </w:p>
        </w:tc>
        <w:tc>
          <w:tcPr>
            <w:tcW w:w="1361" w:type="dxa"/>
            <w:vAlign w:val="center"/>
          </w:tcPr>
          <w:p>
            <w:pPr>
              <w:pStyle w:val="17"/>
              <w:rPr>
                <w:rFonts w:hint="default" w:eastAsia="方正书宋_GBK"/>
                <w:lang w:val="en-US" w:eastAsia="zh-CN"/>
              </w:rPr>
            </w:pPr>
            <w:r>
              <w:rPr>
                <w:rFonts w:hint="eastAsia"/>
                <w:lang w:val="en-US" w:eastAsia="zh-CN"/>
              </w:rPr>
              <w:t>133.76</w:t>
            </w:r>
          </w:p>
        </w:tc>
        <w:tc>
          <w:tcPr>
            <w:tcW w:w="1361" w:type="dxa"/>
            <w:vAlign w:val="center"/>
          </w:tcPr>
          <w:p>
            <w:pPr>
              <w:pStyle w:val="17"/>
            </w:pPr>
          </w:p>
        </w:tc>
        <w:tc>
          <w:tcPr>
            <w:tcW w:w="1361" w:type="dxa"/>
            <w:vAlign w:val="center"/>
          </w:tcPr>
          <w:p>
            <w:pPr>
              <w:pStyle w:val="17"/>
              <w:rPr>
                <w:rFonts w:hint="default" w:eastAsia="方正书宋_GBK"/>
                <w:lang w:val="en-US" w:eastAsia="zh-CN"/>
              </w:rPr>
            </w:pPr>
            <w:r>
              <w:rPr>
                <w:rFonts w:hint="eastAsia"/>
                <w:lang w:val="en-US" w:eastAsia="zh-CN"/>
              </w:rPr>
              <w:t>133.76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rPr>
                <w:rFonts w:hint="default" w:eastAsia="方正书宋_GBK"/>
                <w:lang w:val="en-US" w:eastAsia="zh-CN"/>
              </w:rPr>
            </w:pPr>
            <w:r>
              <w:rPr>
                <w:rFonts w:hint="eastAsia"/>
                <w:lang w:val="en-US" w:eastAsia="zh-CN"/>
              </w:rPr>
              <w:t>55.31</w:t>
            </w:r>
          </w:p>
        </w:tc>
        <w:tc>
          <w:tcPr>
            <w:tcW w:w="1361" w:type="dxa"/>
            <w:vAlign w:val="center"/>
          </w:tcPr>
          <w:p/>
        </w:tc>
        <w:tc>
          <w:tcPr>
            <w:tcW w:w="1361" w:type="dxa"/>
            <w:vAlign w:val="center"/>
          </w:tc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rPr>
                <w:rFonts w:hint="default" w:eastAsia="方正书宋_GBK"/>
                <w:lang w:val="en-US" w:eastAsia="zh-CN"/>
              </w:rPr>
            </w:pPr>
            <w:r>
              <w:rPr>
                <w:rFonts w:hint="eastAsia"/>
                <w:lang w:val="en-US" w:eastAsia="zh-CN"/>
              </w:rPr>
              <w:t>39.11</w:t>
            </w:r>
          </w:p>
        </w:tc>
        <w:tc>
          <w:tcPr>
            <w:tcW w:w="1361" w:type="dxa"/>
            <w:vAlign w:val="center"/>
          </w:tcPr>
          <w:p>
            <w:pPr>
              <w:pStyle w:val="17"/>
              <w:rPr>
                <w:rFonts w:hint="default" w:eastAsia="方正书宋_GBK"/>
                <w:lang w:val="en-US" w:eastAsia="zh-CN"/>
              </w:rPr>
            </w:pPr>
            <w:r>
              <w:rPr>
                <w:rFonts w:hint="eastAsia"/>
                <w:lang w:val="en-US" w:eastAsia="zh-CN"/>
              </w:rPr>
              <w:t>39.11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rPr>
                <w:rFonts w:hint="default" w:eastAsia="方正书宋_GBK"/>
                <w:lang w:val="en-US" w:eastAsia="zh-CN"/>
              </w:rPr>
            </w:pPr>
            <w:r>
              <w:rPr>
                <w:rFonts w:hint="eastAsia"/>
                <w:lang w:val="en-US" w:eastAsia="zh-CN"/>
              </w:rPr>
              <w:t>39.11</w:t>
            </w:r>
          </w:p>
        </w:tc>
        <w:tc>
          <w:tcPr>
            <w:tcW w:w="1361" w:type="dxa"/>
            <w:vAlign w:val="center"/>
          </w:tcPr>
          <w:p>
            <w:pPr>
              <w:pStyle w:val="17"/>
              <w:rPr>
                <w:rFonts w:hint="default" w:eastAsia="方正书宋_GBK"/>
                <w:lang w:val="en-US" w:eastAsia="zh-CN"/>
              </w:rPr>
            </w:pPr>
            <w:r>
              <w:rPr>
                <w:rFonts w:hint="eastAsia"/>
                <w:lang w:val="en-US" w:eastAsia="zh-CN"/>
              </w:rPr>
              <w:t>39.11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20808</w:t>
            </w:r>
          </w:p>
        </w:tc>
        <w:tc>
          <w:tcPr>
            <w:tcW w:w="4535" w:type="dxa"/>
            <w:vAlign w:val="center"/>
          </w:tcPr>
          <w:p>
            <w:pPr>
              <w:pStyle w:val="18"/>
            </w:pPr>
            <w:r>
              <w:t>抚恤</w:t>
            </w:r>
          </w:p>
        </w:tc>
        <w:tc>
          <w:tcPr>
            <w:tcW w:w="1361" w:type="dxa"/>
            <w:vAlign w:val="center"/>
          </w:tcPr>
          <w:p>
            <w:pPr>
              <w:pStyle w:val="17"/>
              <w:rPr>
                <w:rFonts w:hint="default" w:eastAsia="方正书宋_GBK"/>
                <w:lang w:val="en-US" w:eastAsia="zh-CN"/>
              </w:rPr>
            </w:pPr>
            <w:r>
              <w:rPr>
                <w:rFonts w:hint="eastAsia"/>
                <w:lang w:val="en-US" w:eastAsia="zh-CN"/>
              </w:rPr>
              <w:t>16.23</w:t>
            </w:r>
          </w:p>
        </w:tc>
        <w:tc>
          <w:tcPr>
            <w:tcW w:w="1361" w:type="dxa"/>
            <w:vAlign w:val="center"/>
          </w:tcPr>
          <w:p>
            <w:pPr>
              <w:pStyle w:val="17"/>
            </w:pPr>
          </w:p>
        </w:tc>
        <w:tc>
          <w:tcPr>
            <w:tcW w:w="1361" w:type="dxa"/>
            <w:vAlign w:val="center"/>
          </w:tcPr>
          <w:p>
            <w:pPr>
              <w:pStyle w:val="17"/>
              <w:rPr>
                <w:rFonts w:hint="default" w:eastAsia="方正书宋_GBK"/>
                <w:lang w:val="en-US" w:eastAsia="zh-CN"/>
              </w:rPr>
            </w:pPr>
            <w:r>
              <w:rPr>
                <w:rFonts w:hint="eastAsia"/>
                <w:lang w:val="en-US" w:eastAsia="zh-CN"/>
              </w:rPr>
              <w:t>16.23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2080899</w:t>
            </w:r>
          </w:p>
        </w:tc>
        <w:tc>
          <w:tcPr>
            <w:tcW w:w="4535" w:type="dxa"/>
            <w:vAlign w:val="center"/>
          </w:tcPr>
          <w:p>
            <w:pPr>
              <w:pStyle w:val="18"/>
            </w:pPr>
            <w:r>
              <w:t>其他优抚支出</w:t>
            </w:r>
          </w:p>
        </w:tc>
        <w:tc>
          <w:tcPr>
            <w:tcW w:w="1361" w:type="dxa"/>
            <w:vAlign w:val="center"/>
          </w:tcPr>
          <w:p>
            <w:pPr>
              <w:pStyle w:val="17"/>
              <w:rPr>
                <w:rFonts w:hint="default" w:eastAsia="方正书宋_GBK"/>
                <w:lang w:val="en-US" w:eastAsia="zh-CN"/>
              </w:rPr>
            </w:pPr>
            <w:r>
              <w:rPr>
                <w:rFonts w:hint="eastAsia"/>
                <w:lang w:val="en-US" w:eastAsia="zh-CN"/>
              </w:rPr>
              <w:t>16.23</w:t>
            </w:r>
          </w:p>
        </w:tc>
        <w:tc>
          <w:tcPr>
            <w:tcW w:w="1361" w:type="dxa"/>
            <w:vAlign w:val="center"/>
          </w:tcPr>
          <w:p>
            <w:pPr>
              <w:pStyle w:val="17"/>
            </w:pPr>
          </w:p>
        </w:tc>
        <w:tc>
          <w:tcPr>
            <w:tcW w:w="1361" w:type="dxa"/>
            <w:vAlign w:val="center"/>
          </w:tcPr>
          <w:p>
            <w:pPr>
              <w:pStyle w:val="17"/>
              <w:rPr>
                <w:rFonts w:hint="default" w:eastAsia="方正书宋_GBK"/>
                <w:lang w:val="en-US" w:eastAsia="zh-CN"/>
              </w:rPr>
            </w:pPr>
            <w:r>
              <w:rPr>
                <w:rFonts w:hint="eastAsia"/>
                <w:lang w:val="en-US" w:eastAsia="zh-CN"/>
              </w:rPr>
              <w:t>16.23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rPr>
                <w:rFonts w:hint="default" w:eastAsia="方正书宋_GBK"/>
                <w:lang w:val="en-US" w:eastAsia="zh-CN"/>
              </w:rPr>
            </w:pPr>
            <w:r>
              <w:rPr>
                <w:rFonts w:hint="eastAsia"/>
                <w:lang w:val="en-US" w:eastAsia="zh-CN"/>
              </w:rPr>
              <w:t>29.33</w:t>
            </w:r>
          </w:p>
        </w:tc>
        <w:tc>
          <w:tcPr>
            <w:tcW w:w="1361" w:type="dxa"/>
            <w:vAlign w:val="center"/>
          </w:tcPr>
          <w:p>
            <w:pPr>
              <w:pStyle w:val="17"/>
              <w:rPr>
                <w:rFonts w:hint="default" w:eastAsia="方正书宋_GBK"/>
                <w:lang w:val="en-US" w:eastAsia="zh-CN"/>
              </w:rPr>
            </w:pPr>
            <w:r>
              <w:rPr>
                <w:rFonts w:hint="eastAsia"/>
                <w:lang w:val="en-US" w:eastAsia="zh-CN"/>
              </w:rPr>
              <w:t>29.33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ind w:firstLine="0" w:firstLineChars="0"/>
            </w:pPr>
            <w:r>
              <w:rPr>
                <w:rFonts w:hint="eastAsia"/>
                <w:lang w:val="en-US" w:eastAsia="zh-CN"/>
              </w:rPr>
              <w:t>29.33</w:t>
            </w:r>
          </w:p>
        </w:tc>
        <w:tc>
          <w:tcPr>
            <w:tcW w:w="1361" w:type="dxa"/>
            <w:vAlign w:val="center"/>
          </w:tcPr>
          <w:p>
            <w:pPr>
              <w:pStyle w:val="17"/>
              <w:ind w:firstLine="0" w:firstLineChars="0"/>
            </w:pPr>
            <w:r>
              <w:rPr>
                <w:rFonts w:hint="eastAsia"/>
                <w:lang w:val="en-US" w:eastAsia="zh-CN"/>
              </w:rPr>
              <w:t>29.33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ind w:firstLine="0" w:firstLineChars="0"/>
            </w:pPr>
            <w:r>
              <w:rPr>
                <w:rFonts w:hint="eastAsia"/>
                <w:lang w:val="en-US" w:eastAsia="zh-CN"/>
              </w:rPr>
              <w:t>29.33</w:t>
            </w:r>
          </w:p>
        </w:tc>
        <w:tc>
          <w:tcPr>
            <w:tcW w:w="1361" w:type="dxa"/>
            <w:vAlign w:val="center"/>
          </w:tcPr>
          <w:p>
            <w:pPr>
              <w:pStyle w:val="17"/>
              <w:ind w:firstLine="0" w:firstLineChars="0"/>
            </w:pPr>
            <w:r>
              <w:rPr>
                <w:rFonts w:hint="eastAsia"/>
                <w:lang w:val="en-US" w:eastAsia="zh-CN"/>
              </w:rPr>
              <w:t>29.33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106中共沙河市委组织部</w:t>
            </w:r>
          </w:p>
        </w:tc>
        <w:tc>
          <w:tcPr>
            <w:tcW w:w="3402"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rPr>
                <w:rFonts w:hint="default" w:eastAsia="方正书宋_GBK"/>
                <w:lang w:val="en-US" w:eastAsia="zh-CN"/>
              </w:rPr>
            </w:pPr>
            <w:r>
              <w:rPr>
                <w:rFonts w:hint="eastAsia"/>
                <w:lang w:val="en-US" w:eastAsia="zh-CN"/>
              </w:rPr>
              <w:t>520.18</w:t>
            </w:r>
          </w:p>
        </w:tc>
        <w:tc>
          <w:tcPr>
            <w:tcW w:w="3402" w:type="dxa"/>
            <w:vAlign w:val="center"/>
          </w:tcPr>
          <w:p>
            <w:pPr>
              <w:pStyle w:val="18"/>
            </w:pPr>
            <w:r>
              <w:t>一、一般公共服务支出</w:t>
            </w:r>
          </w:p>
        </w:tc>
        <w:tc>
          <w:tcPr>
            <w:tcW w:w="1474" w:type="dxa"/>
            <w:vAlign w:val="center"/>
          </w:tcPr>
          <w:p>
            <w:r>
              <w:rPr>
                <w:rFonts w:hint="eastAsia"/>
                <w:lang w:val="en-US" w:eastAsia="zh-CN"/>
              </w:rPr>
              <w:t>520.18</w:t>
            </w:r>
          </w:p>
        </w:tc>
        <w:tc>
          <w:tcPr>
            <w:tcW w:w="1474" w:type="dxa"/>
            <w:vAlign w:val="center"/>
          </w:tcPr>
          <w:p>
            <w:r>
              <w:rPr>
                <w:rFonts w:hint="eastAsia"/>
                <w:lang w:val="en-US" w:eastAsia="zh-CN"/>
              </w:rPr>
              <w:t>520.18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rPr>
                <w:rFonts w:hint="default" w:eastAsia="方正书宋_GBK"/>
                <w:lang w:val="en-US" w:eastAsia="zh-CN"/>
              </w:rPr>
            </w:pPr>
            <w:r>
              <w:rPr>
                <w:rFonts w:hint="eastAsia"/>
                <w:lang w:val="en-US" w:eastAsia="zh-CN"/>
              </w:rPr>
              <w:t>520.18</w:t>
            </w:r>
          </w:p>
        </w:tc>
        <w:tc>
          <w:tcPr>
            <w:tcW w:w="3402" w:type="dxa"/>
            <w:vAlign w:val="center"/>
          </w:tcPr>
          <w:p>
            <w:pPr>
              <w:pStyle w:val="20"/>
            </w:pPr>
            <w:r>
              <w:t>本年支出合计</w:t>
            </w:r>
          </w:p>
        </w:tc>
        <w:tc>
          <w:tcPr>
            <w:tcW w:w="1474" w:type="dxa"/>
            <w:vAlign w:val="center"/>
          </w:tcPr>
          <w:p>
            <w:r>
              <w:rPr>
                <w:rFonts w:hint="eastAsia"/>
                <w:lang w:val="en-US" w:eastAsia="zh-CN"/>
              </w:rPr>
              <w:t>520.18</w:t>
            </w:r>
          </w:p>
        </w:tc>
        <w:tc>
          <w:tcPr>
            <w:tcW w:w="1474" w:type="dxa"/>
            <w:vAlign w:val="center"/>
          </w:tcPr>
          <w:p>
            <w:r>
              <w:rPr>
                <w:rFonts w:hint="eastAsia"/>
                <w:lang w:val="en-US" w:eastAsia="zh-CN"/>
              </w:rPr>
              <w:t>520.18</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rPr>
                <w:rFonts w:hint="eastAsia"/>
                <w:lang w:val="en-US" w:eastAsia="zh-CN"/>
              </w:rPr>
              <w:t>520.18</w:t>
            </w:r>
          </w:p>
        </w:tc>
        <w:tc>
          <w:tcPr>
            <w:tcW w:w="3402" w:type="dxa"/>
            <w:vAlign w:val="center"/>
          </w:tcPr>
          <w:p>
            <w:pPr>
              <w:pStyle w:val="20"/>
            </w:pPr>
            <w:r>
              <w:t>支出总计</w:t>
            </w:r>
          </w:p>
        </w:tc>
        <w:tc>
          <w:tcPr>
            <w:tcW w:w="1474" w:type="dxa"/>
            <w:vAlign w:val="center"/>
          </w:tcPr>
          <w:p>
            <w:r>
              <w:rPr>
                <w:rFonts w:hint="eastAsia"/>
                <w:lang w:val="en-US" w:eastAsia="zh-CN"/>
              </w:rPr>
              <w:t>520.18</w:t>
            </w:r>
          </w:p>
        </w:tc>
        <w:tc>
          <w:tcPr>
            <w:tcW w:w="1474" w:type="dxa"/>
            <w:vAlign w:val="center"/>
          </w:tcPr>
          <w:p>
            <w:r>
              <w:rPr>
                <w:rFonts w:hint="eastAsia"/>
                <w:lang w:val="en-US" w:eastAsia="zh-CN"/>
              </w:rPr>
              <w:t>520.18</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106中共沙河市委组织部</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rPr>
                <w:rFonts w:hint="default" w:eastAsia="方正书宋_GBK"/>
                <w:lang w:val="en-US" w:eastAsia="zh-CN"/>
              </w:rPr>
            </w:pPr>
            <w:r>
              <w:rPr>
                <w:rFonts w:hint="eastAsia"/>
                <w:lang w:val="en-US" w:eastAsia="zh-CN"/>
              </w:rPr>
              <w:t>520.18</w:t>
            </w:r>
          </w:p>
        </w:tc>
        <w:tc>
          <w:tcPr>
            <w:tcW w:w="2551" w:type="dxa"/>
            <w:vAlign w:val="center"/>
          </w:tcPr>
          <w:p>
            <w:pPr>
              <w:pStyle w:val="21"/>
              <w:rPr>
                <w:rFonts w:hint="default" w:eastAsia="方正书宋_GBK"/>
                <w:lang w:val="en-US" w:eastAsia="zh-CN"/>
              </w:rPr>
            </w:pPr>
            <w:r>
              <w:rPr>
                <w:rFonts w:hint="eastAsia"/>
                <w:lang w:val="en-US" w:eastAsia="zh-CN"/>
              </w:rPr>
              <w:t>377.42</w:t>
            </w:r>
          </w:p>
        </w:tc>
        <w:tc>
          <w:tcPr>
            <w:tcW w:w="2551" w:type="dxa"/>
            <w:vAlign w:val="center"/>
          </w:tcPr>
          <w:p>
            <w:pPr>
              <w:pStyle w:val="21"/>
              <w:rPr>
                <w:rFonts w:hint="default" w:eastAsia="方正书宋_GBK"/>
                <w:lang w:val="en-US" w:eastAsia="zh-CN"/>
              </w:rPr>
            </w:pPr>
            <w:r>
              <w:rPr>
                <w:rFonts w:hint="eastAsia"/>
                <w:lang w:val="en-US" w:eastAsia="zh-CN"/>
              </w:rPr>
              <w:t>142.76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jc w:val="right"/>
            </w:pPr>
            <w:r>
              <w:rPr>
                <w:rFonts w:hint="eastAsia"/>
                <w:lang w:val="en-US" w:eastAsia="zh-CN"/>
              </w:rPr>
              <w:t>520.18</w:t>
            </w:r>
          </w:p>
        </w:tc>
        <w:tc>
          <w:tcPr>
            <w:tcW w:w="2551" w:type="dxa"/>
            <w:vAlign w:val="center"/>
          </w:tcPr>
          <w:p>
            <w:pPr>
              <w:pStyle w:val="21"/>
              <w:ind w:firstLine="0" w:firstLineChars="0"/>
              <w:rPr>
                <w:b w:val="0"/>
                <w:bCs/>
              </w:rPr>
            </w:pPr>
            <w:r>
              <w:rPr>
                <w:rFonts w:hint="eastAsia"/>
                <w:b w:val="0"/>
                <w:bCs/>
                <w:lang w:val="en-US" w:eastAsia="zh-CN"/>
              </w:rPr>
              <w:t>377.42</w:t>
            </w:r>
          </w:p>
        </w:tc>
        <w:tc>
          <w:tcPr>
            <w:tcW w:w="2551" w:type="dxa"/>
            <w:vAlign w:val="center"/>
          </w:tcPr>
          <w:p>
            <w:pPr>
              <w:pStyle w:val="21"/>
              <w:ind w:firstLine="0" w:firstLineChars="0"/>
              <w:rPr>
                <w:b w:val="0"/>
                <w:bCs/>
              </w:rPr>
            </w:pPr>
            <w:r>
              <w:rPr>
                <w:rFonts w:hint="eastAsia"/>
                <w:b w:val="0"/>
                <w:bCs/>
                <w:lang w:val="en-US" w:eastAsia="zh-CN"/>
              </w:rPr>
              <w:t>142.76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20132</w:t>
            </w:r>
          </w:p>
        </w:tc>
        <w:tc>
          <w:tcPr>
            <w:tcW w:w="4535" w:type="dxa"/>
            <w:vAlign w:val="center"/>
          </w:tcPr>
          <w:p>
            <w:pPr>
              <w:pStyle w:val="18"/>
            </w:pPr>
            <w:r>
              <w:t>组织事务</w:t>
            </w:r>
          </w:p>
        </w:tc>
        <w:tc>
          <w:tcPr>
            <w:tcW w:w="2551" w:type="dxa"/>
            <w:vAlign w:val="center"/>
          </w:tcPr>
          <w:p>
            <w:pPr>
              <w:jc w:val="right"/>
            </w:pPr>
            <w:r>
              <w:rPr>
                <w:rFonts w:hint="eastAsia"/>
                <w:lang w:val="en-US" w:eastAsia="zh-CN"/>
              </w:rPr>
              <w:t>520.18</w:t>
            </w:r>
          </w:p>
        </w:tc>
        <w:tc>
          <w:tcPr>
            <w:tcW w:w="2551" w:type="dxa"/>
            <w:vAlign w:val="center"/>
          </w:tcPr>
          <w:p>
            <w:pPr>
              <w:pStyle w:val="21"/>
              <w:ind w:firstLine="0" w:firstLineChars="0"/>
              <w:rPr>
                <w:b w:val="0"/>
                <w:bCs/>
              </w:rPr>
            </w:pPr>
            <w:r>
              <w:rPr>
                <w:rFonts w:hint="eastAsia"/>
                <w:b w:val="0"/>
                <w:bCs/>
                <w:lang w:val="en-US" w:eastAsia="zh-CN"/>
              </w:rPr>
              <w:t>377.42</w:t>
            </w:r>
          </w:p>
        </w:tc>
        <w:tc>
          <w:tcPr>
            <w:tcW w:w="2551" w:type="dxa"/>
            <w:vAlign w:val="center"/>
          </w:tcPr>
          <w:p>
            <w:pPr>
              <w:pStyle w:val="21"/>
              <w:ind w:firstLine="0" w:firstLineChars="0"/>
              <w:rPr>
                <w:b w:val="0"/>
                <w:bCs/>
              </w:rPr>
            </w:pPr>
            <w:r>
              <w:rPr>
                <w:rFonts w:hint="eastAsia"/>
                <w:b w:val="0"/>
                <w:bCs/>
                <w:lang w:val="en-US" w:eastAsia="zh-CN"/>
              </w:rPr>
              <w:t>142.76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2013201</w:t>
            </w:r>
          </w:p>
        </w:tc>
        <w:tc>
          <w:tcPr>
            <w:tcW w:w="4535" w:type="dxa"/>
            <w:vAlign w:val="center"/>
          </w:tcPr>
          <w:p>
            <w:pPr>
              <w:pStyle w:val="18"/>
            </w:pPr>
            <w:r>
              <w:t>行政运行</w:t>
            </w:r>
          </w:p>
        </w:tc>
        <w:tc>
          <w:tcPr>
            <w:tcW w:w="2551" w:type="dxa"/>
            <w:vAlign w:val="center"/>
          </w:tcPr>
          <w:p>
            <w:pPr>
              <w:pStyle w:val="17"/>
              <w:rPr>
                <w:rFonts w:hint="default" w:eastAsia="方正书宋_GBK"/>
                <w:lang w:val="en-US" w:eastAsia="zh-CN"/>
              </w:rPr>
            </w:pPr>
            <w:r>
              <w:rPr>
                <w:rFonts w:hint="eastAsia"/>
                <w:lang w:val="en-US" w:eastAsia="zh-CN"/>
              </w:rPr>
              <w:t>377.42</w:t>
            </w:r>
          </w:p>
        </w:tc>
        <w:tc>
          <w:tcPr>
            <w:tcW w:w="2551" w:type="dxa"/>
            <w:vAlign w:val="center"/>
          </w:tcPr>
          <w:p>
            <w:pPr>
              <w:pStyle w:val="17"/>
              <w:rPr>
                <w:rFonts w:hint="default" w:eastAsia="方正书宋_GBK"/>
                <w:lang w:val="en-US" w:eastAsia="zh-CN"/>
              </w:rPr>
            </w:pPr>
            <w:r>
              <w:rPr>
                <w:rFonts w:hint="eastAsia"/>
                <w:lang w:val="en-US" w:eastAsia="zh-CN"/>
              </w:rPr>
              <w:t>377.42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2013299</w:t>
            </w:r>
          </w:p>
        </w:tc>
        <w:tc>
          <w:tcPr>
            <w:tcW w:w="4535" w:type="dxa"/>
            <w:vAlign w:val="center"/>
          </w:tcPr>
          <w:p>
            <w:pPr>
              <w:pStyle w:val="18"/>
            </w:pPr>
            <w:r>
              <w:t>其他组织事务支出</w:t>
            </w:r>
          </w:p>
        </w:tc>
        <w:tc>
          <w:tcPr>
            <w:tcW w:w="2551" w:type="dxa"/>
            <w:vAlign w:val="center"/>
          </w:tcPr>
          <w:p>
            <w:pPr>
              <w:pStyle w:val="17"/>
              <w:rPr>
                <w:rFonts w:hint="default" w:eastAsia="方正书宋_GBK"/>
                <w:lang w:val="en-US" w:eastAsia="zh-CN"/>
              </w:rPr>
            </w:pPr>
            <w:r>
              <w:rPr>
                <w:rFonts w:hint="eastAsia"/>
                <w:lang w:val="en-US" w:eastAsia="zh-CN"/>
              </w:rPr>
              <w:t>133.76</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133.76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rPr>
                <w:rFonts w:hint="default" w:eastAsia="方正书宋_GBK"/>
                <w:lang w:val="en-US" w:eastAsia="zh-CN"/>
              </w:rPr>
            </w:pPr>
            <w:r>
              <w:rPr>
                <w:rFonts w:hint="eastAsia"/>
                <w:lang w:val="en-US" w:eastAsia="zh-CN"/>
              </w:rPr>
              <w:t>55.31</w:t>
            </w: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rPr>
                <w:rFonts w:hint="default" w:eastAsia="方正书宋_GBK"/>
                <w:lang w:val="en-US" w:eastAsia="zh-CN"/>
              </w:rPr>
            </w:pPr>
            <w:r>
              <w:rPr>
                <w:rFonts w:hint="eastAsia"/>
                <w:lang w:val="en-US" w:eastAsia="zh-CN"/>
              </w:rPr>
              <w:t>39.11</w:t>
            </w:r>
          </w:p>
        </w:tc>
        <w:tc>
          <w:tcPr>
            <w:tcW w:w="2551" w:type="dxa"/>
            <w:vAlign w:val="center"/>
          </w:tcPr>
          <w:p>
            <w:pPr>
              <w:pStyle w:val="17"/>
              <w:rPr>
                <w:rFonts w:hint="default" w:eastAsia="方正书宋_GBK"/>
                <w:lang w:val="en-US" w:eastAsia="zh-CN"/>
              </w:rPr>
            </w:pPr>
            <w:r>
              <w:rPr>
                <w:rFonts w:hint="eastAsia"/>
                <w:lang w:val="en-US" w:eastAsia="zh-CN"/>
              </w:rPr>
              <w:t>39.11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rPr>
                <w:rFonts w:hint="default" w:eastAsia="方正书宋_GBK"/>
                <w:lang w:val="en-US" w:eastAsia="zh-CN"/>
              </w:rPr>
            </w:pPr>
            <w:r>
              <w:rPr>
                <w:rFonts w:hint="eastAsia"/>
                <w:lang w:val="en-US" w:eastAsia="zh-CN"/>
              </w:rPr>
              <w:t>39.11</w:t>
            </w:r>
          </w:p>
        </w:tc>
        <w:tc>
          <w:tcPr>
            <w:tcW w:w="2551" w:type="dxa"/>
            <w:vAlign w:val="center"/>
          </w:tcPr>
          <w:p>
            <w:pPr>
              <w:pStyle w:val="17"/>
              <w:rPr>
                <w:rFonts w:hint="default" w:eastAsia="方正书宋_GBK"/>
                <w:lang w:val="en-US" w:eastAsia="zh-CN"/>
              </w:rPr>
            </w:pPr>
            <w:r>
              <w:rPr>
                <w:rFonts w:hint="eastAsia"/>
                <w:lang w:val="en-US" w:eastAsia="zh-CN"/>
              </w:rPr>
              <w:t>39.11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20808</w:t>
            </w:r>
          </w:p>
        </w:tc>
        <w:tc>
          <w:tcPr>
            <w:tcW w:w="4535" w:type="dxa"/>
            <w:vAlign w:val="center"/>
          </w:tcPr>
          <w:p>
            <w:pPr>
              <w:pStyle w:val="18"/>
            </w:pPr>
            <w:r>
              <w:t>抚恤</w:t>
            </w:r>
          </w:p>
        </w:tc>
        <w:tc>
          <w:tcPr>
            <w:tcW w:w="2551" w:type="dxa"/>
            <w:vAlign w:val="center"/>
          </w:tcPr>
          <w:p>
            <w:pPr>
              <w:pStyle w:val="17"/>
              <w:rPr>
                <w:rFonts w:hint="default" w:eastAsia="方正书宋_GBK"/>
                <w:lang w:val="en-US" w:eastAsia="zh-CN"/>
              </w:rPr>
            </w:pPr>
            <w:r>
              <w:rPr>
                <w:rFonts w:hint="eastAsia"/>
                <w:lang w:val="en-US" w:eastAsia="zh-CN"/>
              </w:rPr>
              <w:t>16.23</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16.23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2080899</w:t>
            </w:r>
          </w:p>
        </w:tc>
        <w:tc>
          <w:tcPr>
            <w:tcW w:w="4535" w:type="dxa"/>
            <w:vAlign w:val="center"/>
          </w:tcPr>
          <w:p>
            <w:pPr>
              <w:pStyle w:val="18"/>
            </w:pPr>
            <w:r>
              <w:t>其他优抚支出</w:t>
            </w:r>
          </w:p>
        </w:tc>
        <w:tc>
          <w:tcPr>
            <w:tcW w:w="2551" w:type="dxa"/>
            <w:vAlign w:val="center"/>
          </w:tcPr>
          <w:p>
            <w:pPr>
              <w:pStyle w:val="17"/>
              <w:ind w:firstLine="0" w:firstLineChars="0"/>
            </w:pPr>
            <w:r>
              <w:rPr>
                <w:rFonts w:hint="eastAsia"/>
                <w:lang w:val="en-US" w:eastAsia="zh-CN"/>
              </w:rPr>
              <w:t>16.23</w:t>
            </w:r>
          </w:p>
        </w:tc>
        <w:tc>
          <w:tcPr>
            <w:tcW w:w="2551" w:type="dxa"/>
            <w:vAlign w:val="center"/>
          </w:tcPr>
          <w:p>
            <w:pPr>
              <w:pStyle w:val="17"/>
              <w:ind w:firstLine="0" w:firstLineChars="0"/>
            </w:pPr>
          </w:p>
        </w:tc>
        <w:tc>
          <w:tcPr>
            <w:tcW w:w="2551" w:type="dxa"/>
            <w:vAlign w:val="center"/>
          </w:tcPr>
          <w:p>
            <w:pPr>
              <w:pStyle w:val="17"/>
              <w:ind w:firstLine="0" w:firstLineChars="0"/>
            </w:pPr>
            <w:r>
              <w:rPr>
                <w:rFonts w:hint="eastAsia"/>
                <w:lang w:val="en-US" w:eastAsia="zh-CN"/>
              </w:rPr>
              <w:t>16.23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rPr>
                <w:rFonts w:hint="default" w:eastAsia="方正书宋_GBK"/>
                <w:lang w:val="en-US" w:eastAsia="zh-CN"/>
              </w:rPr>
            </w:pPr>
            <w:r>
              <w:rPr>
                <w:rFonts w:hint="eastAsia"/>
                <w:lang w:val="en-US" w:eastAsia="zh-CN"/>
              </w:rPr>
              <w:t>29.33</w:t>
            </w:r>
          </w:p>
        </w:tc>
        <w:tc>
          <w:tcPr>
            <w:tcW w:w="2551" w:type="dxa"/>
            <w:vAlign w:val="center"/>
          </w:tcPr>
          <w:p>
            <w:pPr>
              <w:pStyle w:val="17"/>
            </w:pPr>
            <w:r>
              <w:rPr>
                <w:rFonts w:hint="eastAsia"/>
                <w:lang w:val="en-US" w:eastAsia="zh-CN"/>
              </w:rPr>
              <w:t>29.33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jc w:val="right"/>
            </w:pPr>
            <w:r>
              <w:rPr>
                <w:rFonts w:hint="eastAsia"/>
                <w:lang w:val="en-US" w:eastAsia="zh-CN"/>
              </w:rPr>
              <w:t>29.33</w:t>
            </w:r>
          </w:p>
        </w:tc>
        <w:tc>
          <w:tcPr>
            <w:tcW w:w="2551" w:type="dxa"/>
            <w:vAlign w:val="center"/>
          </w:tcPr>
          <w:p>
            <w:pPr>
              <w:jc w:val="right"/>
            </w:pPr>
            <w:r>
              <w:rPr>
                <w:rFonts w:hint="eastAsia"/>
                <w:lang w:val="en-US" w:eastAsia="zh-CN"/>
              </w:rPr>
              <w:t>29.33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jc w:val="right"/>
            </w:pPr>
            <w:r>
              <w:rPr>
                <w:rFonts w:hint="eastAsia"/>
                <w:lang w:val="en-US" w:eastAsia="zh-CN"/>
              </w:rPr>
              <w:t>29.33</w:t>
            </w:r>
          </w:p>
        </w:tc>
        <w:tc>
          <w:tcPr>
            <w:tcW w:w="2551" w:type="dxa"/>
            <w:vAlign w:val="center"/>
          </w:tcPr>
          <w:p>
            <w:pPr>
              <w:jc w:val="right"/>
            </w:pPr>
            <w:r>
              <w:rPr>
                <w:rFonts w:hint="eastAsia"/>
                <w:lang w:val="en-US" w:eastAsia="zh-CN"/>
              </w:rPr>
              <w:t>29.33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106中共沙河市委组织部</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rPr>
                <w:rFonts w:hint="default" w:eastAsia="方正书宋_GBK"/>
                <w:lang w:val="en-US" w:eastAsia="zh-CN"/>
              </w:rPr>
            </w:pPr>
            <w:r>
              <w:rPr>
                <w:rFonts w:hint="eastAsia"/>
                <w:lang w:val="en-US" w:eastAsia="zh-CN"/>
              </w:rPr>
              <w:t>377.42</w:t>
            </w:r>
          </w:p>
        </w:tc>
        <w:tc>
          <w:tcPr>
            <w:tcW w:w="2551" w:type="dxa"/>
            <w:vAlign w:val="center"/>
          </w:tcPr>
          <w:p>
            <w:pPr>
              <w:pStyle w:val="21"/>
              <w:rPr>
                <w:rFonts w:hint="default" w:eastAsia="方正书宋_GBK"/>
                <w:lang w:val="en-US" w:eastAsia="zh-CN"/>
              </w:rPr>
            </w:pPr>
            <w:r>
              <w:rPr>
                <w:rFonts w:hint="eastAsia"/>
                <w:lang w:val="en-US" w:eastAsia="zh-CN"/>
              </w:rPr>
              <w:t>308.39</w:t>
            </w:r>
          </w:p>
        </w:tc>
        <w:tc>
          <w:tcPr>
            <w:tcW w:w="2551" w:type="dxa"/>
            <w:vAlign w:val="center"/>
          </w:tcPr>
          <w:p>
            <w:pPr>
              <w:pStyle w:val="21"/>
              <w:rPr>
                <w:rFonts w:hint="default" w:eastAsia="方正书宋_GBK"/>
                <w:lang w:val="en-US" w:eastAsia="zh-CN"/>
              </w:rPr>
            </w:pPr>
            <w:r>
              <w:rPr>
                <w:rFonts w:hint="eastAsia"/>
                <w:lang w:val="en-US" w:eastAsia="zh-CN"/>
              </w:rPr>
              <w:t>69.03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rPr>
                <w:rFonts w:hint="default" w:eastAsia="方正书宋_GBK"/>
                <w:lang w:val="en-US" w:eastAsia="zh-CN"/>
              </w:rPr>
            </w:pPr>
            <w:r>
              <w:rPr>
                <w:rFonts w:hint="eastAsia"/>
                <w:lang w:val="en-US" w:eastAsia="zh-CN"/>
              </w:rPr>
              <w:t>263.44</w:t>
            </w:r>
          </w:p>
        </w:tc>
        <w:tc>
          <w:tcPr>
            <w:tcW w:w="2551" w:type="dxa"/>
            <w:vAlign w:val="center"/>
          </w:tcPr>
          <w:p>
            <w:pPr>
              <w:pStyle w:val="17"/>
            </w:pPr>
            <w:r>
              <w:rPr>
                <w:rFonts w:hint="eastAsia"/>
                <w:lang w:val="en-US" w:eastAsia="zh-CN"/>
              </w:rPr>
              <w:t>263.44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rPr>
                <w:rFonts w:hint="default" w:eastAsia="方正书宋_GBK"/>
                <w:lang w:val="en-US" w:eastAsia="zh-CN"/>
              </w:rPr>
            </w:pPr>
            <w:r>
              <w:rPr>
                <w:rFonts w:hint="eastAsia"/>
                <w:lang w:val="en-US" w:eastAsia="zh-CN"/>
              </w:rPr>
              <w:t>109.08</w:t>
            </w:r>
          </w:p>
        </w:tc>
        <w:tc>
          <w:tcPr>
            <w:tcW w:w="2551" w:type="dxa"/>
            <w:vAlign w:val="center"/>
          </w:tcPr>
          <w:p>
            <w:pPr>
              <w:pStyle w:val="17"/>
            </w:pPr>
            <w:r>
              <w:rPr>
                <w:rFonts w:hint="eastAsia"/>
                <w:lang w:val="en-US" w:eastAsia="zh-CN"/>
              </w:rPr>
              <w:t>109.08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rPr>
                <w:rFonts w:hint="default" w:eastAsia="方正书宋_GBK"/>
                <w:lang w:val="en-US" w:eastAsia="zh-CN"/>
              </w:rPr>
            </w:pPr>
            <w:r>
              <w:rPr>
                <w:rFonts w:hint="eastAsia"/>
                <w:lang w:val="en-US" w:eastAsia="zh-CN"/>
              </w:rPr>
              <w:t>47.55</w:t>
            </w:r>
          </w:p>
        </w:tc>
        <w:tc>
          <w:tcPr>
            <w:tcW w:w="2551" w:type="dxa"/>
            <w:vAlign w:val="center"/>
          </w:tcPr>
          <w:p>
            <w:pPr>
              <w:pStyle w:val="17"/>
              <w:rPr>
                <w:rFonts w:hint="default" w:eastAsia="方正书宋_GBK"/>
                <w:lang w:val="en-US" w:eastAsia="zh-CN"/>
              </w:rPr>
            </w:pPr>
            <w:r>
              <w:rPr>
                <w:rFonts w:hint="eastAsia"/>
                <w:lang w:val="en-US" w:eastAsia="zh-CN"/>
              </w:rPr>
              <w:t>47.55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rPr>
                <w:rFonts w:hint="default" w:eastAsia="方正书宋_GBK"/>
                <w:lang w:val="en-US" w:eastAsia="zh-CN"/>
              </w:rPr>
            </w:pPr>
            <w:r>
              <w:rPr>
                <w:rFonts w:hint="eastAsia"/>
                <w:lang w:val="en-US" w:eastAsia="zh-CN"/>
              </w:rPr>
              <w:t>33.61</w:t>
            </w:r>
          </w:p>
        </w:tc>
        <w:tc>
          <w:tcPr>
            <w:tcW w:w="2551" w:type="dxa"/>
            <w:vAlign w:val="center"/>
          </w:tcPr>
          <w:p>
            <w:pPr>
              <w:pStyle w:val="17"/>
              <w:rPr>
                <w:rFonts w:hint="default" w:eastAsia="方正书宋_GBK"/>
                <w:lang w:val="en-US" w:eastAsia="zh-CN"/>
              </w:rPr>
            </w:pPr>
            <w:r>
              <w:rPr>
                <w:rFonts w:hint="eastAsia"/>
                <w:lang w:val="en-US" w:eastAsia="zh-CN"/>
              </w:rPr>
              <w:t>33.61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rPr>
                <w:rFonts w:hint="default" w:eastAsia="方正书宋_GBK"/>
                <w:lang w:val="en-US" w:eastAsia="zh-CN"/>
              </w:rPr>
            </w:pPr>
            <w:r>
              <w:rPr>
                <w:rFonts w:hint="eastAsia"/>
                <w:lang w:val="en-US" w:eastAsia="zh-CN"/>
              </w:rPr>
              <w:t>33.09</w:t>
            </w:r>
          </w:p>
        </w:tc>
        <w:tc>
          <w:tcPr>
            <w:tcW w:w="2551" w:type="dxa"/>
            <w:vAlign w:val="center"/>
          </w:tcPr>
          <w:p>
            <w:pPr>
              <w:pStyle w:val="17"/>
              <w:rPr>
                <w:rFonts w:hint="default" w:eastAsia="方正书宋_GBK"/>
                <w:lang w:val="en-US" w:eastAsia="zh-CN"/>
              </w:rPr>
            </w:pPr>
            <w:r>
              <w:rPr>
                <w:rFonts w:hint="eastAsia"/>
                <w:lang w:val="en-US" w:eastAsia="zh-CN"/>
              </w:rPr>
              <w:t>33.09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rPr>
                <w:rFonts w:hint="default" w:eastAsia="方正书宋_GBK"/>
                <w:lang w:val="en-US" w:eastAsia="zh-CN"/>
              </w:rPr>
            </w:pPr>
            <w:r>
              <w:rPr>
                <w:rFonts w:hint="eastAsia"/>
                <w:lang w:val="en-US" w:eastAsia="zh-CN"/>
              </w:rPr>
              <w:t>39.11</w:t>
            </w:r>
          </w:p>
        </w:tc>
        <w:tc>
          <w:tcPr>
            <w:tcW w:w="2551" w:type="dxa"/>
            <w:vAlign w:val="center"/>
          </w:tcPr>
          <w:p>
            <w:pPr>
              <w:pStyle w:val="17"/>
              <w:rPr>
                <w:rFonts w:hint="default" w:eastAsia="方正书宋_GBK"/>
                <w:lang w:val="en-US" w:eastAsia="zh-CN"/>
              </w:rPr>
            </w:pPr>
            <w:r>
              <w:rPr>
                <w:rFonts w:hint="eastAsia"/>
                <w:lang w:val="en-US" w:eastAsia="zh-CN"/>
              </w:rPr>
              <w:t>39.11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rPr>
                <w:rFonts w:hint="default" w:eastAsia="方正书宋_GBK"/>
                <w:lang w:val="en-US" w:eastAsia="zh-CN"/>
              </w:rPr>
            </w:pPr>
            <w:r>
              <w:rPr>
                <w:rFonts w:hint="eastAsia"/>
                <w:lang w:val="en-US" w:eastAsia="zh-CN"/>
              </w:rPr>
              <w:t>29.33</w:t>
            </w:r>
          </w:p>
        </w:tc>
        <w:tc>
          <w:tcPr>
            <w:tcW w:w="2551" w:type="dxa"/>
            <w:vAlign w:val="center"/>
          </w:tcPr>
          <w:p>
            <w:pPr>
              <w:pStyle w:val="17"/>
              <w:rPr>
                <w:rFonts w:hint="default" w:eastAsia="方正书宋_GBK"/>
                <w:lang w:val="en-US" w:eastAsia="zh-CN"/>
              </w:rPr>
            </w:pPr>
            <w:r>
              <w:rPr>
                <w:rFonts w:hint="eastAsia"/>
                <w:lang w:val="en-US" w:eastAsia="zh-CN"/>
              </w:rPr>
              <w:t>29.33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rPr>
                <w:rFonts w:hint="default" w:eastAsia="方正书宋_GBK"/>
                <w:lang w:val="en-US" w:eastAsia="zh-CN"/>
              </w:rPr>
            </w:pPr>
            <w:r>
              <w:rPr>
                <w:rFonts w:hint="eastAsia"/>
                <w:lang w:val="en-US" w:eastAsia="zh-CN"/>
              </w:rPr>
              <w:t>0.32</w:t>
            </w:r>
          </w:p>
        </w:tc>
        <w:tc>
          <w:tcPr>
            <w:tcW w:w="2551" w:type="dxa"/>
            <w:vAlign w:val="center"/>
          </w:tcPr>
          <w:p>
            <w:pPr>
              <w:pStyle w:val="17"/>
              <w:rPr>
                <w:rFonts w:hint="default" w:eastAsia="方正书宋_GBK"/>
                <w:lang w:val="en-US" w:eastAsia="zh-CN"/>
              </w:rPr>
            </w:pPr>
            <w:r>
              <w:rPr>
                <w:rFonts w:hint="eastAsia"/>
                <w:lang w:val="en-US" w:eastAsia="zh-CN"/>
              </w:rPr>
              <w:t>0.32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rPr>
                <w:rFonts w:hint="default" w:eastAsia="方正书宋_GBK"/>
                <w:lang w:val="en-US" w:eastAsia="zh-CN"/>
              </w:rPr>
            </w:pPr>
            <w:r>
              <w:rPr>
                <w:rFonts w:hint="eastAsia"/>
                <w:lang w:val="en-US" w:eastAsia="zh-CN"/>
              </w:rPr>
              <w:t>69.03</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69.03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rPr>
                <w:rFonts w:hint="default" w:eastAsia="方正书宋_GBK"/>
                <w:lang w:val="en-US" w:eastAsia="zh-CN"/>
              </w:rPr>
            </w:pPr>
            <w:r>
              <w:rPr>
                <w:rFonts w:hint="eastAsia"/>
                <w:lang w:val="en-US" w:eastAsia="zh-CN"/>
              </w:rPr>
              <w:t>11.47</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11.47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rPr>
                <w:rFonts w:hint="default" w:eastAsia="方正书宋_GBK"/>
                <w:lang w:val="en-US" w:eastAsia="zh-CN"/>
              </w:rPr>
            </w:pPr>
            <w:r>
              <w:rPr>
                <w:rFonts w:hint="eastAsia"/>
                <w:lang w:val="en-US" w:eastAsia="zh-CN"/>
              </w:rPr>
              <w:t>4.62</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3.00</w:t>
            </w:r>
          </w:p>
        </w:tc>
        <w:tc>
          <w:tcPr>
            <w:tcW w:w="2551" w:type="dxa"/>
            <w:vAlign w:val="center"/>
          </w:tcPr>
          <w:p>
            <w:pPr>
              <w:pStyle w:val="17"/>
            </w:pPr>
          </w:p>
        </w:tc>
        <w:tc>
          <w:tcPr>
            <w:tcW w:w="2551" w:type="dxa"/>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30215</w:t>
            </w:r>
          </w:p>
        </w:tc>
        <w:tc>
          <w:tcPr>
            <w:tcW w:w="4535" w:type="dxa"/>
            <w:vAlign w:val="center"/>
          </w:tcPr>
          <w:p>
            <w:pPr>
              <w:pStyle w:val="18"/>
            </w:pPr>
            <w:r>
              <w:t>会议费</w:t>
            </w:r>
          </w:p>
        </w:tc>
        <w:tc>
          <w:tcPr>
            <w:tcW w:w="2551" w:type="dxa"/>
            <w:vAlign w:val="center"/>
          </w:tcPr>
          <w:p>
            <w:pPr>
              <w:pStyle w:val="17"/>
              <w:rPr>
                <w:rFonts w:hint="eastAsia" w:eastAsia="方正书宋_GBK"/>
                <w:lang w:eastAsia="zh-CN"/>
              </w:rPr>
            </w:pPr>
            <w:r>
              <w:rPr>
                <w:rFonts w:hint="eastAsia"/>
                <w:lang w:val="en-US" w:eastAsia="zh-CN"/>
              </w:rPr>
              <w:t>0</w:t>
            </w:r>
          </w:p>
        </w:tc>
        <w:tc>
          <w:tcPr>
            <w:tcW w:w="2551" w:type="dxa"/>
            <w:vAlign w:val="center"/>
          </w:tcPr>
          <w:p>
            <w:pPr>
              <w:pStyle w:val="17"/>
            </w:pPr>
          </w:p>
        </w:tc>
        <w:tc>
          <w:tcPr>
            <w:tcW w:w="2551" w:type="dxa"/>
            <w:vAlign w:val="center"/>
          </w:tcPr>
          <w:p>
            <w:pPr>
              <w:pStyle w:val="17"/>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rPr>
                <w:rFonts w:hint="default" w:eastAsia="方正书宋_GBK"/>
                <w:lang w:val="en-US" w:eastAsia="zh-CN"/>
              </w:rPr>
            </w:pPr>
            <w:r>
              <w:rPr>
                <w:rFonts w:hint="eastAsia"/>
                <w:lang w:val="en-US" w:eastAsia="zh-CN"/>
              </w:rPr>
              <w:t>1</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ind w:firstLine="0" w:firstLineChars="0"/>
            </w:pPr>
            <w:r>
              <w:rPr>
                <w:rFonts w:hint="eastAsia"/>
                <w:lang w:val="en-US" w:eastAsia="zh-CN"/>
              </w:rPr>
              <w:t>2.18</w:t>
            </w:r>
          </w:p>
        </w:tc>
        <w:tc>
          <w:tcPr>
            <w:tcW w:w="2551" w:type="dxa"/>
            <w:vAlign w:val="center"/>
          </w:tcPr>
          <w:p>
            <w:pPr>
              <w:pStyle w:val="17"/>
              <w:ind w:firstLine="0" w:firstLineChars="0"/>
            </w:pPr>
          </w:p>
        </w:tc>
        <w:tc>
          <w:tcPr>
            <w:tcW w:w="2551" w:type="dxa"/>
            <w:vAlign w:val="center"/>
          </w:tcPr>
          <w:p>
            <w:pPr>
              <w:pStyle w:val="17"/>
              <w:ind w:firstLine="0" w:firstLineChars="0"/>
            </w:pPr>
            <w:r>
              <w:rPr>
                <w:rFonts w:hint="eastAsia"/>
                <w:lang w:val="en-US" w:eastAsia="zh-CN"/>
              </w:rP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rPr>
                <w:rFonts w:hint="default" w:eastAsia="方正书宋_GBK"/>
                <w:lang w:val="en-US" w:eastAsia="zh-CN"/>
              </w:rPr>
            </w:pPr>
            <w:r>
              <w:rPr>
                <w:rFonts w:hint="eastAsia"/>
                <w:lang w:val="en-US" w:eastAsia="zh-CN"/>
              </w:rPr>
              <w:t>2.73</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2.00</w:t>
            </w:r>
          </w:p>
        </w:tc>
        <w:tc>
          <w:tcPr>
            <w:tcW w:w="2551" w:type="dxa"/>
            <w:vAlign w:val="center"/>
          </w:tcPr>
          <w:p>
            <w:pPr>
              <w:pStyle w:val="17"/>
            </w:pPr>
          </w:p>
        </w:tc>
        <w:tc>
          <w:tcPr>
            <w:tcW w:w="2551"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rPr>
                <w:rFonts w:hint="default" w:eastAsia="方正书宋_GBK"/>
                <w:lang w:val="en-US" w:eastAsia="zh-CN"/>
              </w:rPr>
            </w:pPr>
            <w:r>
              <w:rPr>
                <w:rFonts w:hint="eastAsia"/>
                <w:lang w:val="en-US" w:eastAsia="zh-CN"/>
              </w:rPr>
              <w:t>10.74</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rPr>
                <w:rFonts w:hint="default" w:eastAsia="方正书宋_GBK"/>
                <w:lang w:val="en-US" w:eastAsia="zh-CN"/>
              </w:rPr>
            </w:pPr>
            <w:r>
              <w:rPr>
                <w:rFonts w:hint="eastAsia"/>
                <w:lang w:val="en-US" w:eastAsia="zh-CN"/>
              </w:rPr>
              <w:t>31.29</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31.29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rPr>
                <w:rFonts w:hint="default" w:eastAsia="方正书宋_GBK"/>
                <w:lang w:val="en-US" w:eastAsia="zh-CN"/>
              </w:rPr>
            </w:pPr>
            <w:r>
              <w:rPr>
                <w:rFonts w:hint="eastAsia"/>
                <w:lang w:val="en-US" w:eastAsia="zh-CN"/>
              </w:rPr>
              <w:t>44.95</w:t>
            </w:r>
          </w:p>
        </w:tc>
        <w:tc>
          <w:tcPr>
            <w:tcW w:w="2551" w:type="dxa"/>
            <w:vAlign w:val="center"/>
          </w:tcPr>
          <w:p>
            <w:pPr>
              <w:pStyle w:val="17"/>
            </w:pPr>
            <w:r>
              <w:rPr>
                <w:rFonts w:hint="eastAsia"/>
                <w:lang w:val="en-US" w:eastAsia="zh-CN"/>
              </w:rPr>
              <w:t>44.95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0.07</w:t>
            </w:r>
          </w:p>
        </w:tc>
        <w:tc>
          <w:tcPr>
            <w:tcW w:w="2551" w:type="dxa"/>
            <w:vAlign w:val="center"/>
          </w:tcPr>
          <w:p>
            <w:pPr>
              <w:pStyle w:val="17"/>
            </w:pPr>
            <w:r>
              <w:t>0.07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30399</w:t>
            </w:r>
          </w:p>
        </w:tc>
        <w:tc>
          <w:tcPr>
            <w:tcW w:w="4535" w:type="dxa"/>
            <w:vAlign w:val="center"/>
          </w:tcPr>
          <w:p>
            <w:pPr>
              <w:pStyle w:val="18"/>
            </w:pPr>
            <w:r>
              <w:t>其他对个人和家庭的补助</w:t>
            </w:r>
          </w:p>
        </w:tc>
        <w:tc>
          <w:tcPr>
            <w:tcW w:w="2551" w:type="dxa"/>
            <w:vAlign w:val="center"/>
          </w:tcPr>
          <w:p>
            <w:pPr>
              <w:pStyle w:val="17"/>
            </w:pPr>
            <w:r>
              <w:t>16.23</w:t>
            </w:r>
          </w:p>
        </w:tc>
        <w:tc>
          <w:tcPr>
            <w:tcW w:w="2551" w:type="dxa"/>
            <w:vAlign w:val="center"/>
          </w:tcPr>
          <w:p>
            <w:pPr>
              <w:pStyle w:val="17"/>
            </w:pPr>
            <w:r>
              <w:t>16.23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106中共沙河市委组织部</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106中共沙河市委组织部</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106中共沙河市委组织部</w:t>
            </w:r>
          </w:p>
        </w:tc>
        <w:tc>
          <w:tcPr>
            <w:tcW w:w="238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1" w:type="dxa"/>
            <w:vAlign w:val="center"/>
          </w:tcPr>
          <w:p>
            <w:pPr>
              <w:pStyle w:val="21"/>
              <w:rPr>
                <w:rFonts w:hint="eastAsia" w:eastAsia="方正书宋_GBK"/>
                <w:lang w:eastAsia="zh-CN"/>
              </w:rPr>
            </w:pPr>
            <w:r>
              <w:rPr>
                <w:rFonts w:hint="eastAsia"/>
                <w:lang w:val="en-US" w:eastAsia="zh-CN"/>
              </w:rPr>
              <w:t>3</w:t>
            </w:r>
          </w:p>
        </w:tc>
        <w:tc>
          <w:tcPr>
            <w:tcW w:w="2381" w:type="dxa"/>
            <w:vAlign w:val="center"/>
          </w:tcPr>
          <w:p>
            <w:pPr>
              <w:pStyle w:val="21"/>
              <w:rPr>
                <w:rFonts w:hint="eastAsia" w:eastAsia="方正书宋_GBK"/>
                <w:lang w:eastAsia="zh-CN"/>
              </w:rPr>
            </w:pPr>
            <w:r>
              <w:rPr>
                <w:rFonts w:hint="eastAsia"/>
                <w:lang w:val="en-US" w:eastAsia="zh-CN"/>
              </w:rPr>
              <w:t>3</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“三公”经费小计</w:t>
            </w:r>
          </w:p>
        </w:tc>
        <w:tc>
          <w:tcPr>
            <w:tcW w:w="2381" w:type="dxa"/>
            <w:vAlign w:val="center"/>
          </w:tcPr>
          <w:p>
            <w:pPr>
              <w:pStyle w:val="17"/>
            </w:pPr>
            <w:r>
              <w:t>3.00</w:t>
            </w:r>
          </w:p>
        </w:tc>
        <w:tc>
          <w:tcPr>
            <w:tcW w:w="2381" w:type="dxa"/>
            <w:vAlign w:val="center"/>
          </w:tcPr>
          <w:p>
            <w:pPr>
              <w:pStyle w:val="17"/>
            </w:pPr>
            <w:r>
              <w:t>3.00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 xml:space="preserve">    其中：教学科研人员因公出国（境）费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t>二、公务用车购置及运维费</w:t>
            </w:r>
          </w:p>
        </w:tc>
        <w:tc>
          <w:tcPr>
            <w:tcW w:w="2381"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 xml:space="preserve">    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公务用车运行维护费</w:t>
            </w:r>
          </w:p>
        </w:tc>
        <w:tc>
          <w:tcPr>
            <w:tcW w:w="2381"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t>三、公务接待费</w:t>
            </w:r>
          </w:p>
        </w:tc>
        <w:tc>
          <w:tcPr>
            <w:tcW w:w="2381" w:type="dxa"/>
            <w:vAlign w:val="center"/>
          </w:tcPr>
          <w:p>
            <w:pPr>
              <w:pStyle w:val="17"/>
            </w:pPr>
            <w:r>
              <w:t>1.00</w:t>
            </w:r>
          </w:p>
        </w:tc>
        <w:tc>
          <w:tcPr>
            <w:tcW w:w="2381" w:type="dxa"/>
            <w:vAlign w:val="center"/>
          </w:tcPr>
          <w:p>
            <w:pPr>
              <w:pStyle w:val="17"/>
            </w:pPr>
            <w:r>
              <w:t>1.00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10</w:t>
            </w:r>
          </w:p>
        </w:tc>
        <w:tc>
          <w:tcPr>
            <w:tcW w:w="3798" w:type="dxa"/>
            <w:vAlign w:val="center"/>
          </w:tcPr>
          <w:p>
            <w:pPr>
              <w:pStyle w:val="18"/>
            </w:pPr>
            <w:r>
              <w:t>四、会议费</w:t>
            </w:r>
          </w:p>
        </w:tc>
        <w:tc>
          <w:tcPr>
            <w:tcW w:w="2381" w:type="dxa"/>
            <w:vAlign w:val="center"/>
          </w:tcPr>
          <w:p>
            <w:pPr>
              <w:pStyle w:val="17"/>
              <w:rPr>
                <w:rFonts w:hint="eastAsia" w:eastAsia="方正书宋_GBK"/>
                <w:lang w:eastAsia="zh-CN"/>
              </w:rPr>
            </w:pPr>
          </w:p>
        </w:tc>
        <w:tc>
          <w:tcPr>
            <w:tcW w:w="2381" w:type="dxa"/>
            <w:vAlign w:val="center"/>
          </w:tcPr>
          <w:p>
            <w:pPr>
              <w:pStyle w:val="17"/>
              <w:rPr>
                <w:rFonts w:hint="eastAsia" w:eastAsia="方正书宋_GBK"/>
                <w:lang w:val="en-US" w:eastAsia="zh-CN"/>
              </w:rPr>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11</w:t>
            </w:r>
          </w:p>
        </w:tc>
        <w:tc>
          <w:tcPr>
            <w:tcW w:w="3798" w:type="dxa"/>
            <w:vAlign w:val="center"/>
          </w:tcPr>
          <w:p>
            <w:pPr>
              <w:pStyle w:val="18"/>
            </w:pPr>
            <w:r>
              <w:t>五、培训费</w:t>
            </w:r>
          </w:p>
        </w:tc>
        <w:tc>
          <w:tcPr>
            <w:tcW w:w="2381" w:type="dxa"/>
            <w:vAlign w:val="center"/>
          </w:tcPr>
          <w:p>
            <w:pPr>
              <w:pStyle w:val="17"/>
              <w:rPr>
                <w:rFonts w:hint="default"/>
                <w:lang w:val="en-US"/>
              </w:rPr>
            </w:pPr>
          </w:p>
        </w:tc>
        <w:tc>
          <w:tcPr>
            <w:tcW w:w="2381" w:type="dxa"/>
            <w:vAlign w:val="center"/>
          </w:tcPr>
          <w:p>
            <w:pPr>
              <w:pStyle w:val="17"/>
              <w:rPr>
                <w:rFonts w:hint="default"/>
                <w:lang w:val="en-US"/>
              </w:rPr>
            </w:pPr>
          </w:p>
        </w:tc>
        <w:tc>
          <w:tcPr>
            <w:tcW w:w="2381" w:type="dxa"/>
            <w:vAlign w:val="center"/>
          </w:tcPr>
          <w:p>
            <w:pPr>
              <w:pStyle w:val="17"/>
            </w:pPr>
          </w:p>
        </w:tc>
        <w:tc>
          <w:tcPr>
            <w:tcW w:w="2381" w:type="dxa"/>
            <w:vAlign w:val="center"/>
          </w:tcPr>
          <w:p>
            <w:pPr>
              <w:pStyle w:val="17"/>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中共沙河市委组织部2022年部门预算信息公开情况说明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中共沙河市委组织部202</w:t>
      </w:r>
      <w:r>
        <w:rPr>
          <w:rFonts w:hint="eastAsia" w:ascii="方正小标宋_GBK" w:hAnsi="方正小标宋_GBK" w:eastAsia="方正小标宋_GBK" w:cs="方正小标宋_GBK"/>
          <w:color w:val="000000"/>
          <w:sz w:val="44"/>
          <w:lang w:val="en-US" w:eastAsia="zh-CN"/>
        </w:rPr>
        <w:t>1</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按照《预算法》、《地方预决算公开操作规程》和《关于进一步推进预算公开工作的实施意见》规定，现将中共沙河市委组织部202</w:t>
      </w:r>
      <w:r>
        <w:rPr>
          <w:rFonts w:hint="eastAsia" w:eastAsia="方正仿宋_GBK" w:cs="Times New Roman"/>
          <w:color w:val="000000"/>
          <w:sz w:val="28"/>
          <w:lang w:val="en-US" w:eastAsia="zh-CN"/>
        </w:rPr>
        <w:t>1</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3"/>
      </w:pPr>
      <w:r>
        <w:t>部门职责：</w:t>
      </w:r>
    </w:p>
    <w:p>
      <w:pPr>
        <w:pStyle w:val="23"/>
      </w:pPr>
      <w:r>
        <w:t>（一）围绕党的重大理论和实践问题调查研究，提出加强全市党的建设的建议；负责党的建设制度改革的宏观指导，综合研究党的组织工作、干部工作、人才工作重要方针政策，制定或参与制定全市性重要政策和制度。</w:t>
      </w:r>
    </w:p>
    <w:p>
      <w:pPr>
        <w:pStyle w:val="23"/>
      </w:pPr>
      <w:r>
        <w:t>（二）统筹全市党员队伍建设、组织员队伍建设的宏观指导以及全市党员发展、教育、管理工作。指导全市党的组织制度、党内生活制度建设；协调指导全市党代表大会、党代表会议、人民代表大会、政治协商会议的选举工作；负责全市党代表大会代表的日常管理和服务工作；负责全市党组织建设特别是党的基层组织建设的调查研究、政策制定和宏观指导；负责全市抓党建促脱贫攻坚工作的谋划指导和组织推动；承担市委非公有制经济组织和社会组织工作委员会职责。</w:t>
      </w:r>
    </w:p>
    <w:p>
      <w:pPr>
        <w:pStyle w:val="23"/>
      </w:pPr>
      <w:r>
        <w:t>（三）负责各级领导班子和干部队伍建设的宏观管理。研究提出领导班子和领导干部队伍建设规划以及干部管理体制的建议，指导领导班子思想作风建设；负责事业单位领导人员宏观管理；负责提出乡（镇、办）、市直各部门以及其他列入市委管理的领导班子调整、配备的建议；负责市委管理干部的考察，办理职务任免、工资、待遇、退休审批手续；综合管理优秀年轻干部队伍，统筹选育管用工作，指导协调妇女干部、少数民族干部和党外干部培养选拔工作；负责团职军队转业干部安置工作；负责全市选调生、大学生村官的选拔、管理、培养和宏观指导；负责干部档案工作的宏观指导。</w:t>
      </w:r>
    </w:p>
    <w:p>
      <w:pPr>
        <w:pStyle w:val="23"/>
      </w:pPr>
      <w:r>
        <w:t>（四）负责全市干部教育培训的宏观管理、统筹协调、指导检查；研究拟订全市干部教育工作规划，起草有关政策法规；组织实施市委管理干部和一定层次其他干部的培训；承担市委党员干部教育工作领导小组办公室职责。负责全市组织系统干部监督工作的综合协调和宏观指导；组织开展选人用人工作和执行干部监督制度规定情况的监督检查，处置反映违反干部选拔任用工作政策法规选人用人问题及领导干部相关问题的举报。负责全市干部考核工作的宏观指导和督导检查，组织实施对市委管理领导班子和领导干部的考核工作；指导全市机关目标绩效管理，组织实施市级机关职能绩效目标考核；承担市委干部考核领导小组办公室职责。</w:t>
      </w:r>
    </w:p>
    <w:p>
      <w:pPr>
        <w:pStyle w:val="23"/>
      </w:pPr>
      <w:r>
        <w:t>（五）研究拟订公务员、参照公务员法管理事业单位工作人员管理政策法规并组织实施。负责公务员、参照公务员法管理事业单位工作人员录用调配、考核奖惩、培训和工资福利等工作；指导全市公务员、参照公务员法管理事业单位工作人员队伍建设。</w:t>
      </w:r>
    </w:p>
    <w:p>
      <w:pPr>
        <w:pStyle w:val="23"/>
      </w:pPr>
      <w:r>
        <w:t>（六）负责全市人才工作和人才队伍建设的牵头抓总、统筹协调、推进落实。负责牵头人才政策法规和规划的制定、实施，人才发展体制机制的改革推进；负责市高端人才、市管优秀专家等高层次人才的联系服务工作；负责市管优秀专家的选拔管理；负责落实京津冀人才一体化发展的决策部署；承担市委人才工作领导小组办公室职责。</w:t>
      </w:r>
    </w:p>
    <w:p>
      <w:pPr>
        <w:pStyle w:val="23"/>
      </w:pPr>
      <w:r>
        <w:t>（七）负责全市组织工作的检查督促，及时向市委反映重要情况，提出建议。</w:t>
      </w:r>
    </w:p>
    <w:p>
      <w:pPr>
        <w:pStyle w:val="23"/>
      </w:pPr>
      <w:r>
        <w:t>（八）统一管理市委机构编制委员会办公室，归口管理市委老干部局。</w:t>
      </w:r>
    </w:p>
    <w:p>
      <w:pPr>
        <w:pStyle w:val="23"/>
      </w:pPr>
      <w:r>
        <w:t>（九）完成市委交办的其他任务。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6"/>
            </w:pPr>
            <w:r>
              <w:t>单位名称</w:t>
            </w:r>
          </w:p>
        </w:tc>
        <w:tc>
          <w:tcPr>
            <w:tcW w:w="2464" w:type="dxa"/>
            <w:vAlign w:val="center"/>
          </w:tcPr>
          <w:p>
            <w:pPr>
              <w:pStyle w:val="16"/>
            </w:pPr>
            <w:r>
              <w:t>单位性质</w:t>
            </w:r>
          </w:p>
        </w:tc>
        <w:tc>
          <w:tcPr>
            <w:tcW w:w="2464" w:type="dxa"/>
            <w:vAlign w:val="center"/>
          </w:tcPr>
          <w:p>
            <w:pPr>
              <w:pStyle w:val="16"/>
            </w:pPr>
            <w:r>
              <w:t>单位规格</w:t>
            </w:r>
          </w:p>
        </w:tc>
        <w:tc>
          <w:tcPr>
            <w:tcW w:w="2464"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8"/>
            </w:pPr>
            <w:r>
              <w:t>中共沙河市委组织部</w:t>
            </w:r>
          </w:p>
        </w:tc>
        <w:tc>
          <w:tcPr>
            <w:tcW w:w="2464" w:type="dxa"/>
            <w:vAlign w:val="center"/>
          </w:tcPr>
          <w:p>
            <w:pPr>
              <w:pStyle w:val="19"/>
            </w:pPr>
            <w:r>
              <w:t>行政</w:t>
            </w:r>
          </w:p>
        </w:tc>
        <w:tc>
          <w:tcPr>
            <w:tcW w:w="2464" w:type="dxa"/>
            <w:vAlign w:val="center"/>
          </w:tcPr>
          <w:p>
            <w:pPr>
              <w:pStyle w:val="19"/>
            </w:pPr>
            <w:r>
              <w:t>正科级</w:t>
            </w:r>
          </w:p>
        </w:tc>
        <w:tc>
          <w:tcPr>
            <w:tcW w:w="2464" w:type="dxa"/>
            <w:vAlign w:val="center"/>
          </w:tcPr>
          <w:p>
            <w:pPr>
              <w:pStyle w:val="19"/>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按照预算管理有关规定，目前我省部门预算的编制实行综合预算管理，即全部收入和支出都反映在预算中。中共沙河市委组织部机关及所属事业单位的收支包含在部门预算中。</w:t>
      </w:r>
    </w:p>
    <w:p>
      <w:pPr>
        <w:pStyle w:val="24"/>
      </w:pPr>
      <w:r>
        <w:t>按照预算管理有关规定，目前我市部门预算的编制实行综合预算制度，即全部收入和支出都反映的预算中，单位的收支包含在部门预算中。</w:t>
      </w:r>
    </w:p>
    <w:p>
      <w:pPr>
        <w:pStyle w:val="24"/>
      </w:pPr>
      <w:r>
        <w:t>1、收入说明</w:t>
      </w:r>
    </w:p>
    <w:p>
      <w:pPr>
        <w:pStyle w:val="24"/>
      </w:pPr>
      <w:r>
        <w:t>202</w:t>
      </w:r>
      <w:r>
        <w:rPr>
          <w:rFonts w:hint="eastAsia"/>
          <w:lang w:val="en-US" w:eastAsia="zh-CN"/>
        </w:rPr>
        <w:t>1</w:t>
      </w:r>
      <w:r>
        <w:t>年预算收入</w:t>
      </w:r>
      <w:r>
        <w:rPr>
          <w:rFonts w:hint="eastAsia"/>
          <w:lang w:val="en-US" w:eastAsia="zh-CN"/>
        </w:rPr>
        <w:t>520.18</w:t>
      </w:r>
      <w:r>
        <w:t>万元，其中：一般公共预算收入</w:t>
      </w:r>
      <w:r>
        <w:rPr>
          <w:rFonts w:hint="eastAsia"/>
          <w:lang w:val="en-US" w:eastAsia="zh-CN"/>
        </w:rPr>
        <w:t>520.18</w:t>
      </w:r>
      <w:r>
        <w:t>万元，基金预算拨款0元。</w:t>
      </w:r>
    </w:p>
    <w:p>
      <w:pPr>
        <w:pStyle w:val="24"/>
      </w:pPr>
      <w:r>
        <w:t>2、支出说明</w:t>
      </w:r>
    </w:p>
    <w:p>
      <w:pPr>
        <w:pStyle w:val="24"/>
      </w:pPr>
      <w:r>
        <w:t>202</w:t>
      </w:r>
      <w:r>
        <w:rPr>
          <w:rFonts w:hint="eastAsia"/>
          <w:lang w:val="en-US" w:eastAsia="zh-CN"/>
        </w:rPr>
        <w:t>1</w:t>
      </w:r>
      <w:r>
        <w:t>年支出预算</w:t>
      </w:r>
      <w:r>
        <w:rPr>
          <w:rFonts w:hint="eastAsia"/>
          <w:lang w:val="en-US" w:eastAsia="zh-CN"/>
        </w:rPr>
        <w:t>520.18</w:t>
      </w:r>
      <w:r>
        <w:t>万元，其中基本支出</w:t>
      </w:r>
      <w:r>
        <w:rPr>
          <w:rFonts w:hint="eastAsia"/>
          <w:lang w:val="en-US" w:eastAsia="zh-CN"/>
        </w:rPr>
        <w:t>377.42</w:t>
      </w:r>
      <w:r>
        <w:t>万元，包括人员经费</w:t>
      </w:r>
      <w:r>
        <w:rPr>
          <w:rFonts w:hint="eastAsia"/>
          <w:lang w:val="en-US" w:eastAsia="zh-CN"/>
        </w:rPr>
        <w:t>308.39</w:t>
      </w:r>
      <w:r>
        <w:t>万元和日常公用经费</w:t>
      </w:r>
      <w:r>
        <w:rPr>
          <w:rFonts w:hint="eastAsia"/>
          <w:lang w:val="en-US" w:eastAsia="zh-CN"/>
        </w:rPr>
        <w:t>69.03</w:t>
      </w:r>
      <w:r>
        <w:t>万元；项目支出</w:t>
      </w:r>
      <w:r>
        <w:rPr>
          <w:rFonts w:hint="eastAsia"/>
          <w:lang w:val="en-US" w:eastAsia="zh-CN"/>
        </w:rPr>
        <w:t>142.76</w:t>
      </w:r>
      <w:r>
        <w:t>万元，主要是老党员生活补贴配套资金、基层党建工作经费、干部培训经费、智慧党建运行经费、等组织工作运转经费。</w:t>
      </w:r>
    </w:p>
    <w:p>
      <w:pPr>
        <w:pStyle w:val="24"/>
      </w:pPr>
      <w:r>
        <w:t>3、比上年增减情况</w:t>
      </w:r>
    </w:p>
    <w:p>
      <w:pPr>
        <w:pStyle w:val="24"/>
      </w:pPr>
      <w:r>
        <w:t>202</w:t>
      </w:r>
      <w:r>
        <w:rPr>
          <w:rFonts w:hint="eastAsia"/>
          <w:lang w:val="en-US" w:eastAsia="zh-CN"/>
        </w:rPr>
        <w:t>1</w:t>
      </w:r>
      <w:r>
        <w:t>年预算收支安排590.51万元，较202</w:t>
      </w:r>
      <w:r>
        <w:rPr>
          <w:rFonts w:hint="eastAsia"/>
          <w:lang w:val="en-US" w:eastAsia="zh-CN"/>
        </w:rPr>
        <w:t>0</w:t>
      </w:r>
      <w:r>
        <w:t>年预算增加</w:t>
      </w:r>
      <w:r>
        <w:rPr>
          <w:rFonts w:hint="eastAsia"/>
          <w:lang w:val="en-US" w:eastAsia="zh-CN"/>
        </w:rPr>
        <w:t>24.31</w:t>
      </w:r>
      <w:r>
        <w:t>万元，其中：基本支出增加</w:t>
      </w:r>
      <w:r>
        <w:rPr>
          <w:rFonts w:hint="eastAsia"/>
          <w:lang w:val="en-US" w:eastAsia="zh-CN"/>
        </w:rPr>
        <w:t>32.09</w:t>
      </w:r>
      <w:r>
        <w:t>万元，主要是增加人员经费支出；项目支出减少</w:t>
      </w:r>
      <w:r>
        <w:rPr>
          <w:rFonts w:hint="eastAsia"/>
          <w:lang w:val="en-US" w:eastAsia="zh-CN"/>
        </w:rPr>
        <w:t>7.78</w:t>
      </w:r>
      <w:r>
        <w:t>万元，减少的主要原因是202</w:t>
      </w:r>
      <w:r>
        <w:rPr>
          <w:rFonts w:hint="eastAsia"/>
          <w:lang w:val="en-US" w:eastAsia="zh-CN"/>
        </w:rPr>
        <w:t>1</w:t>
      </w:r>
      <w:r>
        <w:t>年项目支出进行了压减。</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5"/>
      </w:pPr>
      <w:r>
        <w:t>机关运行经费共计安排</w:t>
      </w:r>
      <w:r>
        <w:rPr>
          <w:rFonts w:hint="eastAsia"/>
          <w:lang w:val="en-US" w:eastAsia="zh-CN"/>
        </w:rPr>
        <w:t>69.03</w:t>
      </w:r>
      <w:r>
        <w:t>万元，主要用于办公费、邮电费、物业管理费、差旅费、维修（护）费、公务用车运行维护费、办公取暖费、公务交通补贴、工会经费及福利费等日常运转支出。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6"/>
      </w:pPr>
      <w:r>
        <w:t>202</w:t>
      </w:r>
      <w:r>
        <w:rPr>
          <w:rFonts w:hint="eastAsia"/>
          <w:lang w:val="en-US" w:eastAsia="zh-CN"/>
        </w:rPr>
        <w:t>1</w:t>
      </w:r>
      <w:r>
        <w:t>年，财政拨款“三公”经费预算安排3万元。其中因公出国（境）费0万元、公务用车运行维护费</w:t>
      </w:r>
      <w:r>
        <w:rPr>
          <w:rFonts w:hint="eastAsia"/>
          <w:lang w:val="en-US" w:eastAsia="zh-CN"/>
        </w:rPr>
        <w:t>2</w:t>
      </w:r>
      <w:r>
        <w:t>万元、公务接待费1万元。</w:t>
      </w:r>
      <w:r>
        <w:rPr>
          <w:rFonts w:hint="eastAsia"/>
          <w:lang w:eastAsia="zh-CN"/>
        </w:rPr>
        <w:t>与</w:t>
      </w:r>
      <w:r>
        <w:t>202</w:t>
      </w:r>
      <w:r>
        <w:rPr>
          <w:rFonts w:hint="eastAsia"/>
          <w:lang w:val="en-US" w:eastAsia="zh-CN"/>
        </w:rPr>
        <w:t>0</w:t>
      </w:r>
      <w:r>
        <w:t>年“三公”经费预算安排</w:t>
      </w:r>
      <w:r>
        <w:rPr>
          <w:rFonts w:hint="eastAsia"/>
          <w:lang w:eastAsia="zh-CN"/>
        </w:rPr>
        <w:t>持平</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坚持以习近平新时代中国特色社会主义思想为指导，深入贯彻党的十九大和十九届二中、三中、四中、五中全会精神，切实增强“四个意识”、坚定“四个自信”、做到“两个维护”，坚定落实新时代党的建设总要求和新时代党的组织路线，牢固树立“保五争三拼第一”意识，着力在建设高素质干部队伍、加强基层党组织和党员队伍建设、集聚爱国奉献优秀人才以及组织部门自身建设上实现新突破，不断提升组织工作质量和水平，打造全省党建示范市，为推动沙河高质量赶超发展，奋力建设新时代经济强市、美丽沙河提供坚强组织保证。</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8"/>
      </w:pPr>
      <w:r>
        <w:t>分项绩效目标</w:t>
      </w:r>
    </w:p>
    <w:p>
      <w:pPr>
        <w:pStyle w:val="28"/>
      </w:pPr>
      <w:r>
        <w:t>（一）党员和党组织建设</w:t>
      </w:r>
    </w:p>
    <w:p>
      <w:pPr>
        <w:spacing w:line="500" w:lineRule="exact"/>
        <w:ind w:firstLine="560" w:firstLineChars="200"/>
        <w:jc w:val="left"/>
        <w:rPr>
          <w:rFonts w:eastAsia="方正仿宋_GBK"/>
          <w:sz w:val="28"/>
        </w:rPr>
      </w:pPr>
      <w:r>
        <w:rPr>
          <w:rFonts w:eastAsia="方正仿宋_GBK"/>
          <w:sz w:val="28"/>
        </w:rPr>
        <w:t>绩效目标：加强基层领导班子建设，加强农村两委干部队伍建设，加强全市大学生村官队伍建设，加强农村后备干部培养，加强农村村级组织活动场所建设，规范组织生活，发展壮大村级集体经济，推进农村党组织和党员发挥作用。协调和指导乡镇街道做好农村两委换届工作等。</w:t>
      </w:r>
    </w:p>
    <w:p>
      <w:pPr>
        <w:pStyle w:val="28"/>
        <w:rPr>
          <w:rFonts w:eastAsia="方正仿宋_GBK"/>
          <w:sz w:val="28"/>
        </w:rPr>
      </w:pPr>
      <w:r>
        <w:rPr>
          <w:rFonts w:eastAsia="方正仿宋_GBK"/>
          <w:sz w:val="28"/>
        </w:rPr>
        <w:t>绩效指标：全市在职农村干部补贴发放覆盖率达到100%，全市农村党组织书记村主任集中培训率达到100%，全市农村党组织书记村主任办理意外伤害保险等达到100%，全市后进支部整顿转化完成率达到100%。全市所有农村至少培养一名党组织书记后备干部，培养覆盖率达到100%，按照文件要求落实农村干部离任待遇，提升农村干部理论文化水平和业务能力，保障村级组织高水平运转。</w:t>
      </w:r>
    </w:p>
    <w:p>
      <w:pPr>
        <w:pStyle w:val="28"/>
      </w:pPr>
      <w:r>
        <w:t>（二）加强干部队伍建设</w:t>
      </w:r>
    </w:p>
    <w:p>
      <w:pPr>
        <w:spacing w:line="500" w:lineRule="exact"/>
        <w:ind w:firstLine="560" w:firstLineChars="200"/>
        <w:jc w:val="left"/>
        <w:rPr>
          <w:rFonts w:eastAsia="方正仿宋_GBK"/>
          <w:sz w:val="28"/>
        </w:rPr>
      </w:pPr>
      <w:r>
        <w:rPr>
          <w:rFonts w:eastAsia="方正仿宋_GBK"/>
          <w:sz w:val="28"/>
        </w:rPr>
        <w:t>绩效目标：落实国家工资政策和涉及领导干部收入分配的相关政策，准确高效办理市委管理干部的工资及退休费审批；培养锻炼干部，提高干部整体素质；为各级领导班子储配人才；进一步增强我市干部教育培训工作的统筹性、针对性、有效性，不断提高干部素质和业务能力。</w:t>
      </w:r>
    </w:p>
    <w:p>
      <w:pPr>
        <w:spacing w:line="500" w:lineRule="exact"/>
        <w:ind w:firstLine="560" w:firstLineChars="200"/>
        <w:jc w:val="left"/>
        <w:rPr>
          <w:rFonts w:eastAsia="方正仿宋_GBK"/>
          <w:sz w:val="28"/>
        </w:rPr>
      </w:pPr>
      <w:r>
        <w:rPr>
          <w:rFonts w:eastAsia="方正仿宋_GBK"/>
          <w:sz w:val="28"/>
        </w:rPr>
        <w:t>绩效指标：全市乡科级干部培训覆盖率达到80%以上，全面提升全县科级干部理论水平和业务能力，打造一支高素质高水平干部队伍。</w:t>
      </w:r>
    </w:p>
    <w:p>
      <w:pPr>
        <w:pStyle w:val="28"/>
      </w:pPr>
      <w:r>
        <w:t>（三）人才工作及队伍建设</w:t>
      </w:r>
    </w:p>
    <w:p>
      <w:pPr>
        <w:spacing w:line="500" w:lineRule="exact"/>
        <w:ind w:firstLine="560" w:firstLineChars="200"/>
        <w:jc w:val="left"/>
        <w:rPr>
          <w:rFonts w:eastAsia="方正仿宋_GBK"/>
          <w:sz w:val="28"/>
        </w:rPr>
      </w:pPr>
      <w:r>
        <w:rPr>
          <w:rFonts w:eastAsia="方正仿宋_GBK"/>
          <w:sz w:val="28"/>
        </w:rPr>
        <w:t>绩效目标：加大大学生和其他各类人才聚引力度，加大培训力度，发挥提升现有人才作用；大力引进科技人才，深化政产学研合作和协同创新，强化与高校院所紧密合作；统筹抓好科技型中小企业培育、各类科技研发和服务机构建设，为人才集聚创造良好条件。</w:t>
      </w:r>
    </w:p>
    <w:p>
      <w:pPr>
        <w:pStyle w:val="28"/>
      </w:pPr>
      <w:r>
        <w:rPr>
          <w:rFonts w:eastAsia="方正仿宋_GBK"/>
          <w:sz w:val="28"/>
        </w:rPr>
        <w:t>绩效指标：加大大学生招引力度，新增大专以上学历人才完成率达到95%以上；大力引进高层次人才，引进高层次人才完成率达到90%以上；实施技能人才倍增工程，选取3-5个急需紧缺工种，组织技能人才参加邢襄名匠市级技能大赛，2021年技能人才新增完成率达到90%以上；推进人力资源服务产业园建设，2021年，邢台市人力资源服务产业园沙河分园建成投用；推动科技创新平台扩量提质，新增省级及以上创新平台1家；积极搭建创业平台，新增3000平方米以上的众创空间（星创天地）5家；做优做强中小企业，新增高新技术企业4 家。</w:t>
      </w:r>
    </w:p>
    <w:p>
      <w:pPr>
        <w:pStyle w:val="28"/>
      </w:pPr>
      <w:r>
        <w:t>（四）组织事务管理</w:t>
      </w:r>
    </w:p>
    <w:p>
      <w:pPr>
        <w:spacing w:line="500" w:lineRule="exact"/>
        <w:ind w:firstLine="560" w:firstLineChars="200"/>
        <w:jc w:val="left"/>
        <w:rPr>
          <w:rFonts w:eastAsia="方正仿宋_GBK"/>
          <w:sz w:val="28"/>
        </w:rPr>
      </w:pPr>
      <w:r>
        <w:rPr>
          <w:rFonts w:eastAsia="方正仿宋_GBK"/>
          <w:sz w:val="28"/>
        </w:rPr>
        <w:t>绩效目标：做好部机关机要、文秘、信访、会议等工作的计划安排和管理；干部、人事政策科学合理；做好老干部综合服务和保障工作。</w:t>
      </w:r>
    </w:p>
    <w:p>
      <w:pPr>
        <w:spacing w:line="500" w:lineRule="exact"/>
        <w:ind w:firstLine="560" w:firstLineChars="200"/>
        <w:jc w:val="left"/>
      </w:pPr>
      <w:r>
        <w:rPr>
          <w:rFonts w:eastAsia="方正仿宋_GBK"/>
          <w:sz w:val="28"/>
        </w:rPr>
        <w:t>绩效指标：大组工网运行发生故障次数＜4次；各项综合事务完成率达到80%以上，确保部机关各项工作任务按时高质量完成，为组工干部开展工作提供坚实保障，为组织工作高质量开展提供重要支撑。</w:t>
      </w:r>
    </w:p>
    <w:p>
      <w:pPr>
        <w:pStyle w:val="28"/>
      </w:pPr>
      <w:r>
        <w:t>三、工作保障措施</w:t>
      </w:r>
    </w:p>
    <w:p>
      <w:pPr>
        <w:spacing w:line="500" w:lineRule="exact"/>
        <w:ind w:firstLine="560" w:firstLineChars="200"/>
        <w:jc w:val="left"/>
        <w:rPr>
          <w:rFonts w:eastAsia="方正仿宋_GBK"/>
          <w:sz w:val="28"/>
        </w:rPr>
      </w:pPr>
      <w:r>
        <w:rPr>
          <w:rFonts w:eastAsia="方正仿宋_GBK"/>
          <w:sz w:val="28"/>
        </w:rPr>
        <w:t>（一）完善制度建设</w:t>
      </w:r>
    </w:p>
    <w:p>
      <w:pPr>
        <w:spacing w:line="500" w:lineRule="exact"/>
        <w:ind w:firstLine="560" w:firstLineChars="200"/>
        <w:jc w:val="left"/>
        <w:rPr>
          <w:rFonts w:eastAsia="方正仿宋_GBK"/>
          <w:sz w:val="28"/>
        </w:rPr>
      </w:pPr>
      <w:r>
        <w:rPr>
          <w:rFonts w:eastAsia="方正仿宋_GBK"/>
          <w:sz w:val="28"/>
        </w:rPr>
        <w:t xml:space="preserve">始终把预算绩效工作列入年度工作计划，将事前评估、目标管理、运行监控、绩效评价、结果应用等有效融入预算管理的全过程。根据部门职责和评价项目特点，对照预算文本和设定的绩效目标，制定预算绩效管理的具体工作方案。专门成立预算绩效工作领导小组，按照绩效工作实施方案规定的程序和内容，对预算项目绩效目标和绩效指标的完成情况，通过核实数据、现场比对，进行绩效分析和评价，发现问题及时采取措施，明确责任主体。 </w:t>
      </w:r>
    </w:p>
    <w:p>
      <w:pPr>
        <w:spacing w:line="500" w:lineRule="exact"/>
        <w:ind w:firstLine="560" w:firstLineChars="200"/>
        <w:jc w:val="left"/>
        <w:rPr>
          <w:rFonts w:eastAsia="方正仿宋_GBK"/>
          <w:sz w:val="28"/>
        </w:rPr>
      </w:pPr>
      <w:r>
        <w:rPr>
          <w:rFonts w:eastAsia="方正仿宋_GBK"/>
          <w:sz w:val="28"/>
        </w:rPr>
        <w:t>（二）规范财务资产管理，加强内部监督</w:t>
      </w:r>
    </w:p>
    <w:p>
      <w:pPr>
        <w:spacing w:line="500" w:lineRule="exact"/>
        <w:ind w:firstLine="560" w:firstLineChars="200"/>
        <w:jc w:val="left"/>
        <w:rPr>
          <w:rFonts w:eastAsia="方正仿宋_GBK"/>
          <w:sz w:val="28"/>
        </w:rPr>
      </w:pPr>
      <w:r>
        <w:rPr>
          <w:rFonts w:eastAsia="方正仿宋_GBK"/>
          <w:sz w:val="28"/>
        </w:rPr>
        <w:t>坚持 “统一领导、归口负责、分级管理、责任到人”的财物管理制度，严格执行部门财务管理办法和部门固定资产管理暂行规定。严格报销审核程序，强化内部控制，把资产管理与绩效管理有机结合起来，实现“定项目就要抓绩效”“有资金就要有绩效”，确保绩效与业务工作紧密衔接。对绩效运行情况、重大支出、资产处置及其他重要事项经部务会研究批准后执行，年度末由内部审计人员对本部门的财务收支情况进行审计，确保财政资金安全有效。</w:t>
      </w:r>
    </w:p>
    <w:p>
      <w:pPr>
        <w:spacing w:line="500" w:lineRule="exact"/>
        <w:ind w:firstLine="560" w:firstLineChars="200"/>
        <w:jc w:val="left"/>
        <w:rPr>
          <w:rFonts w:eastAsia="方正仿宋_GBK"/>
          <w:sz w:val="28"/>
        </w:rPr>
      </w:pPr>
      <w:r>
        <w:rPr>
          <w:rFonts w:eastAsia="方正仿宋_GBK"/>
          <w:sz w:val="28"/>
        </w:rPr>
        <w:t>（三）加强支出管理</w:t>
      </w:r>
    </w:p>
    <w:p>
      <w:pPr>
        <w:spacing w:line="500" w:lineRule="exact"/>
        <w:ind w:firstLine="560" w:firstLineChars="200"/>
        <w:jc w:val="left"/>
        <w:rPr>
          <w:rFonts w:eastAsia="方正仿宋_GBK"/>
          <w:sz w:val="28"/>
        </w:rPr>
      </w:pPr>
      <w:r>
        <w:rPr>
          <w:rFonts w:eastAsia="方正仿宋_GBK"/>
          <w:sz w:val="28"/>
        </w:rPr>
        <w:t>优化部门预算支出结构，合理制定支出方式，及时启动预算项目，及时支付资金，确保按照时间节点完成支付进度。规范资金的使用和管理，强化内部控制制度建设，严格绩效目标考核，更好地发挥财政资金的使用效益。</w:t>
      </w:r>
    </w:p>
    <w:p>
      <w:pPr>
        <w:spacing w:line="500" w:lineRule="exact"/>
        <w:ind w:firstLine="560" w:firstLineChars="200"/>
        <w:jc w:val="left"/>
        <w:rPr>
          <w:rFonts w:eastAsia="方正仿宋_GBK"/>
          <w:sz w:val="28"/>
        </w:rPr>
      </w:pPr>
      <w:r>
        <w:rPr>
          <w:rFonts w:eastAsia="方正仿宋_GBK"/>
          <w:sz w:val="28"/>
        </w:rPr>
        <w:t>（四）开展部门预算绩效自评和重点项目评价工作</w:t>
      </w:r>
    </w:p>
    <w:p>
      <w:pPr>
        <w:spacing w:line="500" w:lineRule="exact"/>
        <w:ind w:firstLine="560" w:firstLineChars="200"/>
        <w:jc w:val="left"/>
        <w:rPr>
          <w:rFonts w:eastAsia="方正仿宋_GBK"/>
          <w:sz w:val="28"/>
        </w:rPr>
      </w:pPr>
      <w:r>
        <w:rPr>
          <w:rFonts w:eastAsia="方正仿宋_GBK"/>
          <w:sz w:val="28"/>
        </w:rPr>
        <w:t>部门是项目绩效自评工作的责任主体，负责对整个自评工作的组织实施、具体安排、审查核实、总结评价。各个项目的具体承担科室是项目支出绩效的直接责任主体，要对年度内承担的预算项目进行绩效评价，按要求提交绩效评价报告。</w:t>
      </w:r>
    </w:p>
    <w:p>
      <w:pPr>
        <w:spacing w:line="580" w:lineRule="exact"/>
        <w:ind w:firstLine="630"/>
        <w:rPr>
          <w:rFonts w:hint="eastAsia" w:eastAsia="方正仿宋_GBK"/>
          <w:sz w:val="28"/>
        </w:rPr>
      </w:pPr>
      <w:r>
        <w:rPr>
          <w:rFonts w:hint="eastAsia" w:eastAsia="方正仿宋_GBK"/>
          <w:sz w:val="28"/>
        </w:rPr>
        <w:t>（五）加强绩效运行监控。按要求开展绩效运行监控，明确监控内容，在预算执行过程中，对预算实施进度、预算执行进度和绩效目标实现程度等进行监控和管理，发现问题及时采取措施，确保绩效目标如期保质实现。</w:t>
      </w:r>
    </w:p>
    <w:p>
      <w:pPr>
        <w:pStyle w:val="29"/>
        <w:rPr>
          <w:rFonts w:hint="eastAsia" w:eastAsia="方正仿宋_GBK"/>
          <w:sz w:val="28"/>
        </w:rPr>
      </w:pPr>
      <w:r>
        <w:rPr>
          <w:rFonts w:hint="eastAsia" w:eastAsia="方正仿宋_GBK"/>
          <w:sz w:val="28"/>
        </w:rPr>
        <w:t>（六）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9"/>
        <w:rPr>
          <w:rFonts w:hint="eastAsia" w:eastAsia="方正仿宋_GBK"/>
          <w:sz w:val="28"/>
        </w:rPr>
      </w:pPr>
    </w:p>
    <w:p>
      <w:pPr>
        <w:pStyle w:val="29"/>
        <w:rPr>
          <w:rFonts w:hint="eastAsia" w:eastAsia="方正仿宋_GBK"/>
          <w:sz w:val="28"/>
        </w:rPr>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1、党内关爱资金绩效目标表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rPr>
                <w:rFonts w:hint="eastAsia"/>
              </w:rPr>
            </w:pPr>
            <w:r>
              <w:rPr>
                <w:rFonts w:hint="eastAsia"/>
              </w:rPr>
              <w:t>1.坚持以关爱党员、促进党内和谐为目标。</w:t>
            </w:r>
          </w:p>
          <w:p>
            <w:pPr>
              <w:pStyle w:val="18"/>
            </w:pPr>
            <w:r>
              <w:rPr>
                <w:rFonts w:hint="eastAsia"/>
              </w:rPr>
              <w:t>2.以总量平衡、量入为出、公平公正为原则，加大对生活困难党员的日常帮扶力度，形成制度健全、运作规范、动态管理不断创新党员关爱帮扶工作长效机制。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慰问款发放对象覆盖率</w:t>
            </w:r>
          </w:p>
        </w:tc>
        <w:tc>
          <w:tcPr>
            <w:tcW w:w="2835" w:type="dxa"/>
            <w:vAlign w:val="center"/>
          </w:tcPr>
          <w:p>
            <w:pPr>
              <w:pStyle w:val="18"/>
            </w:pPr>
            <w:r>
              <w:t>生活困难党员</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慰问资金执行情况</w:t>
            </w:r>
          </w:p>
        </w:tc>
        <w:tc>
          <w:tcPr>
            <w:tcW w:w="2835" w:type="dxa"/>
            <w:vAlign w:val="center"/>
          </w:tcPr>
          <w:p>
            <w:pPr>
              <w:pStyle w:val="18"/>
            </w:pPr>
            <w:r>
              <w:t>按时足额发放到位</w:t>
            </w:r>
          </w:p>
        </w:tc>
        <w:tc>
          <w:tcPr>
            <w:tcW w:w="2551" w:type="dxa"/>
            <w:vAlign w:val="center"/>
          </w:tcPr>
          <w:p>
            <w:pPr>
              <w:pStyle w:val="18"/>
            </w:pPr>
            <w:r>
              <w:t>100%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慰问时间</w:t>
            </w:r>
          </w:p>
        </w:tc>
        <w:tc>
          <w:tcPr>
            <w:tcW w:w="2835" w:type="dxa"/>
            <w:vAlign w:val="center"/>
          </w:tcPr>
          <w:p>
            <w:pPr>
              <w:pStyle w:val="18"/>
            </w:pPr>
            <w:r>
              <w:t>经常性慰问</w:t>
            </w:r>
          </w:p>
        </w:tc>
        <w:tc>
          <w:tcPr>
            <w:tcW w:w="2551" w:type="dxa"/>
            <w:vAlign w:val="center"/>
          </w:tcPr>
          <w:p>
            <w:pPr>
              <w:pStyle w:val="18"/>
            </w:pPr>
            <w:r>
              <w:t>100%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慰问标准</w:t>
            </w:r>
          </w:p>
        </w:tc>
        <w:tc>
          <w:tcPr>
            <w:tcW w:w="2835" w:type="dxa"/>
            <w:vAlign w:val="center"/>
          </w:tcPr>
          <w:p>
            <w:pPr>
              <w:pStyle w:val="18"/>
            </w:pPr>
            <w:r>
              <w:t>生活困难党员发放慰问金500-1000元</w:t>
            </w:r>
          </w:p>
        </w:tc>
        <w:tc>
          <w:tcPr>
            <w:tcW w:w="2551" w:type="dxa"/>
            <w:vAlign w:val="center"/>
          </w:tcPr>
          <w:p>
            <w:pPr>
              <w:pStyle w:val="18"/>
            </w:pPr>
            <w:r>
              <w:t>100%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党员生活情况</w:t>
            </w:r>
          </w:p>
        </w:tc>
        <w:tc>
          <w:tcPr>
            <w:tcW w:w="2835" w:type="dxa"/>
            <w:vAlign w:val="center"/>
          </w:tcPr>
          <w:p>
            <w:pPr>
              <w:pStyle w:val="18"/>
            </w:pPr>
            <w:r>
              <w:t>生活困难党员</w:t>
            </w:r>
          </w:p>
        </w:tc>
        <w:tc>
          <w:tcPr>
            <w:tcW w:w="2551" w:type="dxa"/>
            <w:vAlign w:val="center"/>
          </w:tcPr>
          <w:p>
            <w:pPr>
              <w:pStyle w:val="18"/>
            </w:pPr>
            <w:r>
              <w:t>有效改善</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生活困难党员满意度</w:t>
            </w:r>
          </w:p>
        </w:tc>
        <w:tc>
          <w:tcPr>
            <w:tcW w:w="2551" w:type="dxa"/>
            <w:vAlign w:val="center"/>
          </w:tcPr>
          <w:p>
            <w:pPr>
              <w:pStyle w:val="18"/>
            </w:pPr>
            <w:r>
              <w:t>≥90%</w:t>
            </w:r>
          </w:p>
        </w:tc>
        <w:tc>
          <w:tcPr>
            <w:tcW w:w="2268" w:type="dxa"/>
            <w:vAlign w:val="center"/>
          </w:tcPr>
          <w:p>
            <w:pPr>
              <w:pStyle w:val="18"/>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2、党员干部教育培训经费绩效目标表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rPr>
                <w:rFonts w:hint="eastAsia"/>
              </w:rPr>
            </w:pPr>
            <w:r>
              <w:rPr>
                <w:rFonts w:hint="eastAsia"/>
              </w:rPr>
              <w:t>1.对全市乡科级干部进行“习近平新时代中国特色社会主义”、“党史”等专题培训，以“习近平新时代中国特色社会主义”武装头脑，切实提升全市乡科级干部廉洁从政的能力</w:t>
            </w:r>
          </w:p>
          <w:p>
            <w:pPr>
              <w:pStyle w:val="18"/>
            </w:pPr>
            <w:r>
              <w:rPr>
                <w:rFonts w:hint="eastAsia"/>
              </w:rPr>
              <w:t>2.对全市各类干部进行素质能力提升、创新能力提升、党章党规、意识形态等专题培训，提升全市干部的综合素质和创新能力，为各项事业的发展提供强有力的人才支撑。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各类培训班举办率</w:t>
            </w:r>
          </w:p>
        </w:tc>
        <w:tc>
          <w:tcPr>
            <w:tcW w:w="2835" w:type="dxa"/>
            <w:vAlign w:val="center"/>
          </w:tcPr>
          <w:p>
            <w:pPr>
              <w:pStyle w:val="18"/>
            </w:pPr>
            <w:r>
              <w:rPr>
                <w:rFonts w:hint="eastAsia"/>
              </w:rPr>
              <w:t>举办3-5期主题班，1-2期选学班，6-10期大讲堂</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培训计划完成情况</w:t>
            </w:r>
          </w:p>
        </w:tc>
        <w:tc>
          <w:tcPr>
            <w:tcW w:w="2835" w:type="dxa"/>
            <w:vAlign w:val="center"/>
          </w:tcPr>
          <w:p>
            <w:pPr>
              <w:pStyle w:val="18"/>
            </w:pPr>
            <w:r>
              <w:t>12月底前完成全年培训计划</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培训按时完成情况</w:t>
            </w:r>
          </w:p>
        </w:tc>
        <w:tc>
          <w:tcPr>
            <w:tcW w:w="2835" w:type="dxa"/>
            <w:vAlign w:val="center"/>
          </w:tcPr>
          <w:p>
            <w:pPr>
              <w:pStyle w:val="18"/>
            </w:pPr>
            <w:r>
              <w:rPr>
                <w:rFonts w:hint="eastAsia"/>
              </w:rPr>
              <w:t>上下半年各举办2--3期主题培训班,全年举办1-2选学班，每2个月举办1期大讲堂</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培训费成本</w:t>
            </w:r>
          </w:p>
        </w:tc>
        <w:tc>
          <w:tcPr>
            <w:tcW w:w="2835" w:type="dxa"/>
            <w:vAlign w:val="center"/>
          </w:tcPr>
          <w:p>
            <w:pPr>
              <w:pStyle w:val="18"/>
            </w:pPr>
            <w:r>
              <w:t>开展各类培训班成本</w:t>
            </w:r>
          </w:p>
        </w:tc>
        <w:tc>
          <w:tcPr>
            <w:tcW w:w="2551" w:type="dxa"/>
            <w:vAlign w:val="center"/>
          </w:tcPr>
          <w:p>
            <w:pPr>
              <w:pStyle w:val="18"/>
            </w:pPr>
            <w:r>
              <w:t>实际培训情况</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领导干部素质提升情况</w:t>
            </w:r>
          </w:p>
        </w:tc>
        <w:tc>
          <w:tcPr>
            <w:tcW w:w="2835" w:type="dxa"/>
            <w:vAlign w:val="center"/>
          </w:tcPr>
          <w:p>
            <w:pPr>
              <w:pStyle w:val="18"/>
            </w:pPr>
            <w:r>
              <w:t>通过开展各类培训，切实提升干部的综合素质</w:t>
            </w:r>
          </w:p>
        </w:tc>
        <w:tc>
          <w:tcPr>
            <w:tcW w:w="2551" w:type="dxa"/>
            <w:vAlign w:val="center"/>
          </w:tcPr>
          <w:p>
            <w:pPr>
              <w:pStyle w:val="18"/>
            </w:pPr>
            <w:r>
              <w:t>能力素质得到提升</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培训对象满意度</w:t>
            </w:r>
          </w:p>
        </w:tc>
        <w:tc>
          <w:tcPr>
            <w:tcW w:w="2551" w:type="dxa"/>
            <w:vAlign w:val="center"/>
          </w:tcPr>
          <w:p>
            <w:pPr>
              <w:pStyle w:val="18"/>
            </w:pPr>
            <w:r>
              <w:t>≥90%</w:t>
            </w:r>
          </w:p>
        </w:tc>
        <w:tc>
          <w:tcPr>
            <w:tcW w:w="2268" w:type="dxa"/>
            <w:vAlign w:val="center"/>
          </w:tcPr>
          <w:p>
            <w:pPr>
              <w:pStyle w:val="18"/>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3、干部健康体检经费绩效目标表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1.切实加强对党员领导干部的关心关爱，进一步保障和增进党员领导干部的身心健康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党员领导干部健康体检率</w:t>
            </w:r>
          </w:p>
        </w:tc>
        <w:tc>
          <w:tcPr>
            <w:tcW w:w="2835" w:type="dxa"/>
            <w:vAlign w:val="center"/>
          </w:tcPr>
          <w:p>
            <w:pPr>
              <w:pStyle w:val="18"/>
            </w:pPr>
            <w:r>
              <w:t>接受健康体检人数占应接受健康体检人数的比例</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党员领导干部体检情况</w:t>
            </w:r>
          </w:p>
        </w:tc>
        <w:tc>
          <w:tcPr>
            <w:tcW w:w="2835" w:type="dxa"/>
            <w:vAlign w:val="center"/>
          </w:tcPr>
          <w:p>
            <w:pPr>
              <w:pStyle w:val="18"/>
            </w:pPr>
            <w:r>
              <w:t>通过健康体检，确保党员领导干部及时发现自己身体状态、及时治疗。</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体检经费到位率</w:t>
            </w:r>
          </w:p>
        </w:tc>
        <w:tc>
          <w:tcPr>
            <w:tcW w:w="2835" w:type="dxa"/>
            <w:vAlign w:val="center"/>
          </w:tcPr>
          <w:p>
            <w:pPr>
              <w:pStyle w:val="18"/>
            </w:pPr>
            <w:r>
              <w:t>体检经费弄够及时拨付到位</w:t>
            </w:r>
          </w:p>
        </w:tc>
        <w:tc>
          <w:tcPr>
            <w:tcW w:w="2551" w:type="dxa"/>
            <w:vAlign w:val="center"/>
          </w:tcPr>
          <w:p>
            <w:pPr>
              <w:pStyle w:val="18"/>
            </w:pPr>
            <w:r>
              <w:t>100%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体检成本</w:t>
            </w:r>
          </w:p>
        </w:tc>
        <w:tc>
          <w:tcPr>
            <w:tcW w:w="2835" w:type="dxa"/>
            <w:vAlign w:val="center"/>
          </w:tcPr>
          <w:p>
            <w:pPr>
              <w:pStyle w:val="18"/>
            </w:pPr>
            <w:r>
              <w:t>每年参加体检人数</w:t>
            </w:r>
          </w:p>
        </w:tc>
        <w:tc>
          <w:tcPr>
            <w:tcW w:w="2551" w:type="dxa"/>
            <w:vAlign w:val="center"/>
          </w:tcPr>
          <w:p>
            <w:pPr>
              <w:pStyle w:val="18"/>
            </w:pPr>
            <w:r>
              <w:t>实际参加人数</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体检对象</w:t>
            </w:r>
          </w:p>
        </w:tc>
        <w:tc>
          <w:tcPr>
            <w:tcW w:w="2835" w:type="dxa"/>
            <w:vAlign w:val="center"/>
          </w:tcPr>
          <w:p>
            <w:pPr>
              <w:pStyle w:val="18"/>
            </w:pPr>
            <w:r>
              <w:t>切实加强对党员领导干部的关心关爱，进一步保障和增进党员领导干部身心健康</w:t>
            </w:r>
          </w:p>
        </w:tc>
        <w:tc>
          <w:tcPr>
            <w:tcW w:w="2551" w:type="dxa"/>
            <w:vAlign w:val="center"/>
          </w:tcPr>
          <w:p>
            <w:pPr>
              <w:pStyle w:val="18"/>
            </w:pPr>
            <w:r>
              <w:t>身体健康得到保障</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接受健康体检人群对体检工作的满意度</w:t>
            </w:r>
          </w:p>
        </w:tc>
        <w:tc>
          <w:tcPr>
            <w:tcW w:w="2551" w:type="dxa"/>
            <w:vAlign w:val="center"/>
          </w:tcPr>
          <w:p>
            <w:pPr>
              <w:pStyle w:val="18"/>
            </w:pPr>
            <w:r>
              <w:t>≥95%</w:t>
            </w:r>
          </w:p>
        </w:tc>
        <w:tc>
          <w:tcPr>
            <w:tcW w:w="2268" w:type="dxa"/>
            <w:vAlign w:val="center"/>
          </w:tcPr>
          <w:p>
            <w:pPr>
              <w:pStyle w:val="18"/>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4、基层党建工作经费绩效目标表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rPr>
                <w:rFonts w:hint="eastAsia"/>
              </w:rPr>
            </w:pPr>
            <w:r>
              <w:rPr>
                <w:rFonts w:hint="eastAsia"/>
              </w:rPr>
              <w:t>1.开展基层党建质量提升年活动，促进基层组织全面进步、全面过硬</w:t>
            </w:r>
          </w:p>
          <w:p>
            <w:pPr>
              <w:pStyle w:val="18"/>
            </w:pPr>
            <w:r>
              <w:rPr>
                <w:rFonts w:hint="eastAsia"/>
              </w:rPr>
              <w:t>2.进一步增强基层党组织的政治功能和组织力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标准化建设数量</w:t>
            </w:r>
          </w:p>
        </w:tc>
        <w:tc>
          <w:tcPr>
            <w:tcW w:w="2835" w:type="dxa"/>
            <w:vAlign w:val="center"/>
          </w:tcPr>
          <w:p>
            <w:pPr>
              <w:pStyle w:val="18"/>
            </w:pPr>
            <w:r>
              <w:t>全市农村基层党组织</w:t>
            </w:r>
          </w:p>
        </w:tc>
        <w:tc>
          <w:tcPr>
            <w:tcW w:w="2551" w:type="dxa"/>
            <w:vAlign w:val="center"/>
          </w:tcPr>
          <w:p>
            <w:pPr>
              <w:pStyle w:val="18"/>
            </w:pPr>
            <w:r>
              <w:t>242个</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农村干部队伍建设情况</w:t>
            </w:r>
          </w:p>
        </w:tc>
        <w:tc>
          <w:tcPr>
            <w:tcW w:w="2835" w:type="dxa"/>
            <w:vAlign w:val="center"/>
          </w:tcPr>
          <w:p>
            <w:pPr>
              <w:pStyle w:val="18"/>
            </w:pPr>
            <w:r>
              <w:t>提高农村干部服务发展、服务民生工作能力水平</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软弱涣散基层党组织整顿转化率</w:t>
            </w:r>
          </w:p>
        </w:tc>
        <w:tc>
          <w:tcPr>
            <w:tcW w:w="2835" w:type="dxa"/>
            <w:vAlign w:val="center"/>
          </w:tcPr>
          <w:p>
            <w:pPr>
              <w:pStyle w:val="18"/>
            </w:pPr>
            <w:r>
              <w:t>12月底全部完成软弱涣散基层党组织整顿转化工作</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购买保险成本</w:t>
            </w:r>
          </w:p>
        </w:tc>
        <w:tc>
          <w:tcPr>
            <w:tcW w:w="2835" w:type="dxa"/>
            <w:vAlign w:val="center"/>
          </w:tcPr>
          <w:p>
            <w:pPr>
              <w:pStyle w:val="18"/>
            </w:pPr>
            <w:r>
              <w:t>为农村党组织书记办理人身保险</w:t>
            </w:r>
          </w:p>
        </w:tc>
        <w:tc>
          <w:tcPr>
            <w:tcW w:w="2551" w:type="dxa"/>
            <w:vAlign w:val="center"/>
          </w:tcPr>
          <w:p>
            <w:pPr>
              <w:pStyle w:val="18"/>
            </w:pPr>
            <w:r>
              <w:t>办理保险实际人数</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农村党组织战斗力进一步增强，促进各项基层党建工作开展</w:t>
            </w:r>
          </w:p>
        </w:tc>
        <w:tc>
          <w:tcPr>
            <w:tcW w:w="2551" w:type="dxa"/>
            <w:vAlign w:val="center"/>
          </w:tcPr>
          <w:p>
            <w:pPr>
              <w:pStyle w:val="18"/>
            </w:pPr>
            <w:r>
              <w:t>组织力进一步增强</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群众满意度人数占总人数的比例</w:t>
            </w:r>
          </w:p>
        </w:tc>
        <w:tc>
          <w:tcPr>
            <w:tcW w:w="2551" w:type="dxa"/>
            <w:vAlign w:val="center"/>
          </w:tcPr>
          <w:p>
            <w:pPr>
              <w:pStyle w:val="18"/>
            </w:pPr>
            <w:r>
              <w:t>≥90%</w:t>
            </w:r>
          </w:p>
        </w:tc>
        <w:tc>
          <w:tcPr>
            <w:tcW w:w="2268" w:type="dxa"/>
            <w:vAlign w:val="center"/>
          </w:tcPr>
          <w:p>
            <w:pPr>
              <w:pStyle w:val="18"/>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5、老党员生活补贴配套资金绩效目标表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rPr>
                <w:rFonts w:hint="eastAsia"/>
              </w:rPr>
            </w:pPr>
            <w:r>
              <w:rPr>
                <w:rFonts w:hint="eastAsia"/>
              </w:rPr>
              <w:t>1.通过发放老党员生活补贴补助资金，使老党员的基本生活得到有效保障</w:t>
            </w:r>
          </w:p>
          <w:p>
            <w:pPr>
              <w:pStyle w:val="18"/>
            </w:pPr>
            <w:r>
              <w:rPr>
                <w:rFonts w:hint="eastAsia"/>
              </w:rPr>
              <w:t>2.确保建国前老党员生活补贴准确及时发放到位，在解决老党员的生活困难，增强党组织凝聚力等方面起到积极作用。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rPr>
                <w:rFonts w:hint="eastAsia"/>
              </w:rPr>
              <w:t>老党员生活补贴补助资金发放人数</w:t>
            </w:r>
          </w:p>
        </w:tc>
        <w:tc>
          <w:tcPr>
            <w:tcW w:w="2466" w:type="dxa"/>
            <w:vAlign w:val="center"/>
          </w:tcPr>
          <w:p>
            <w:pPr>
              <w:pStyle w:val="18"/>
            </w:pPr>
            <w:r>
              <w:rPr>
                <w:rFonts w:hint="eastAsia"/>
              </w:rPr>
              <w:t>为24名老党员发放生活补贴</w:t>
            </w:r>
          </w:p>
        </w:tc>
        <w:tc>
          <w:tcPr>
            <w:tcW w:w="2466" w:type="dxa"/>
            <w:vAlign w:val="center"/>
          </w:tcPr>
          <w:p>
            <w:pPr>
              <w:pStyle w:val="18"/>
            </w:pPr>
            <w:r>
              <w:rPr>
                <w:rFonts w:hint="eastAsia"/>
              </w:rPr>
              <w:t>所有建国前入党的老党员和未享受离退休待遇的城镇老党员</w:t>
            </w:r>
          </w:p>
        </w:tc>
        <w:tc>
          <w:tcPr>
            <w:tcW w:w="2466" w:type="dxa"/>
            <w:vAlign w:val="center"/>
          </w:tcPr>
          <w:p>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spacing w:line="300" w:lineRule="exact"/>
              <w:jc w:val="left"/>
              <w:rPr>
                <w:sz w:val="21"/>
                <w:szCs w:val="21"/>
              </w:rPr>
            </w:pPr>
            <w:r>
              <w:rPr>
                <w:rFonts w:hint="eastAsia" w:ascii="方正书宋_GBK" w:eastAsia="方正书宋_GBK"/>
                <w:sz w:val="21"/>
                <w:szCs w:val="21"/>
              </w:rPr>
              <w:t>补贴标准按规定执行</w:t>
            </w:r>
          </w:p>
        </w:tc>
        <w:tc>
          <w:tcPr>
            <w:tcW w:w="2466" w:type="dxa"/>
            <w:vAlign w:val="center"/>
          </w:tcPr>
          <w:p>
            <w:pPr>
              <w:spacing w:line="300" w:lineRule="exact"/>
              <w:jc w:val="left"/>
              <w:rPr>
                <w:sz w:val="21"/>
                <w:szCs w:val="21"/>
              </w:rPr>
            </w:pPr>
            <w:r>
              <w:rPr>
                <w:rFonts w:hint="eastAsia" w:ascii="方正书宋_GBK" w:eastAsia="方正书宋_GBK"/>
                <w:sz w:val="21"/>
                <w:szCs w:val="21"/>
              </w:rPr>
              <w:t>按时足额以打卡形式发放给老党员</w:t>
            </w:r>
          </w:p>
        </w:tc>
        <w:tc>
          <w:tcPr>
            <w:tcW w:w="2466" w:type="dxa"/>
            <w:vAlign w:val="center"/>
          </w:tcPr>
          <w:p>
            <w:pPr>
              <w:spacing w:line="300" w:lineRule="exact"/>
              <w:jc w:val="left"/>
              <w:rPr>
                <w:sz w:val="21"/>
                <w:szCs w:val="21"/>
              </w:rPr>
            </w:pPr>
            <w:r>
              <w:rPr>
                <w:rFonts w:ascii="方正书宋_GBK" w:eastAsia="方正书宋_GBK"/>
                <w:sz w:val="21"/>
                <w:szCs w:val="21"/>
              </w:rPr>
              <w:t>100%</w:t>
            </w:r>
          </w:p>
        </w:tc>
        <w:tc>
          <w:tcPr>
            <w:tcW w:w="2466" w:type="dxa"/>
            <w:vAlign w:val="center"/>
          </w:tcPr>
          <w:p>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spacing w:line="300" w:lineRule="exact"/>
              <w:jc w:val="left"/>
              <w:rPr>
                <w:sz w:val="21"/>
                <w:szCs w:val="21"/>
              </w:rPr>
            </w:pPr>
            <w:r>
              <w:rPr>
                <w:rFonts w:hint="eastAsia" w:ascii="方正书宋_GBK" w:eastAsia="方正书宋_GBK"/>
                <w:sz w:val="21"/>
                <w:szCs w:val="21"/>
              </w:rPr>
              <w:t>补助资金及时发放率</w:t>
            </w:r>
          </w:p>
        </w:tc>
        <w:tc>
          <w:tcPr>
            <w:tcW w:w="2466" w:type="dxa"/>
            <w:vAlign w:val="center"/>
          </w:tcPr>
          <w:p>
            <w:pPr>
              <w:spacing w:line="300" w:lineRule="exact"/>
              <w:jc w:val="left"/>
              <w:rPr>
                <w:sz w:val="21"/>
                <w:szCs w:val="21"/>
              </w:rPr>
            </w:pPr>
            <w:r>
              <w:rPr>
                <w:rFonts w:hint="eastAsia" w:ascii="方正书宋_GBK" w:eastAsia="方正书宋_GBK"/>
                <w:sz w:val="21"/>
                <w:szCs w:val="21"/>
              </w:rPr>
              <w:t>每半年发放一次</w:t>
            </w:r>
          </w:p>
        </w:tc>
        <w:tc>
          <w:tcPr>
            <w:tcW w:w="2466" w:type="dxa"/>
            <w:vAlign w:val="center"/>
          </w:tcPr>
          <w:p>
            <w:pPr>
              <w:spacing w:line="300" w:lineRule="exact"/>
              <w:jc w:val="left"/>
              <w:rPr>
                <w:sz w:val="21"/>
                <w:szCs w:val="21"/>
              </w:rPr>
            </w:pPr>
            <w:r>
              <w:rPr>
                <w:rFonts w:ascii="方正书宋_GBK" w:eastAsia="方正书宋_GBK"/>
                <w:sz w:val="21"/>
                <w:szCs w:val="21"/>
              </w:rPr>
              <w:t>100%</w:t>
            </w:r>
          </w:p>
        </w:tc>
        <w:tc>
          <w:tcPr>
            <w:tcW w:w="2466" w:type="dxa"/>
            <w:vAlign w:val="center"/>
          </w:tcPr>
          <w:p>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spacing w:line="300" w:lineRule="exact"/>
              <w:jc w:val="left"/>
              <w:rPr>
                <w:sz w:val="21"/>
                <w:szCs w:val="21"/>
              </w:rPr>
            </w:pPr>
            <w:r>
              <w:rPr>
                <w:rFonts w:hint="eastAsia" w:ascii="方正书宋_GBK" w:eastAsia="方正书宋_GBK"/>
                <w:sz w:val="21"/>
                <w:szCs w:val="21"/>
              </w:rPr>
              <w:t>老党员人数</w:t>
            </w:r>
          </w:p>
        </w:tc>
        <w:tc>
          <w:tcPr>
            <w:tcW w:w="2466" w:type="dxa"/>
            <w:vAlign w:val="center"/>
          </w:tcPr>
          <w:p>
            <w:pPr>
              <w:spacing w:line="300" w:lineRule="exact"/>
              <w:jc w:val="left"/>
              <w:rPr>
                <w:sz w:val="21"/>
                <w:szCs w:val="21"/>
              </w:rPr>
            </w:pPr>
            <w:r>
              <w:rPr>
                <w:rFonts w:hint="eastAsia" w:ascii="方正书宋_GBK" w:eastAsia="方正书宋_GBK"/>
                <w:sz w:val="21"/>
                <w:szCs w:val="21"/>
              </w:rPr>
              <w:t>我市共有解放战争时期入党的老党员24人，其中未享受优抚的15人，没人每月680元；享受优抚的9人，每人每月50元</w:t>
            </w:r>
          </w:p>
        </w:tc>
        <w:tc>
          <w:tcPr>
            <w:tcW w:w="2466" w:type="dxa"/>
            <w:vAlign w:val="center"/>
          </w:tcPr>
          <w:p>
            <w:pPr>
              <w:spacing w:line="300" w:lineRule="exact"/>
              <w:jc w:val="left"/>
              <w:rPr>
                <w:sz w:val="21"/>
                <w:szCs w:val="21"/>
              </w:rPr>
            </w:pPr>
            <w:r>
              <w:rPr>
                <w:rFonts w:ascii="方正书宋_GBK" w:eastAsia="方正书宋_GBK"/>
                <w:sz w:val="21"/>
                <w:szCs w:val="21"/>
              </w:rPr>
              <w:t>100%</w:t>
            </w:r>
          </w:p>
        </w:tc>
        <w:tc>
          <w:tcPr>
            <w:tcW w:w="2466" w:type="dxa"/>
            <w:vAlign w:val="center"/>
          </w:tcPr>
          <w:p>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社会效益指标</w:t>
            </w:r>
          </w:p>
        </w:tc>
        <w:tc>
          <w:tcPr>
            <w:tcW w:w="2466" w:type="dxa"/>
            <w:vAlign w:val="center"/>
          </w:tcPr>
          <w:p>
            <w:pPr>
              <w:spacing w:line="300" w:lineRule="exact"/>
              <w:jc w:val="left"/>
              <w:rPr>
                <w:sz w:val="21"/>
                <w:szCs w:val="21"/>
              </w:rPr>
            </w:pPr>
            <w:r>
              <w:rPr>
                <w:rFonts w:hint="eastAsia" w:ascii="方正书宋_GBK" w:eastAsia="方正书宋_GBK"/>
                <w:sz w:val="21"/>
                <w:szCs w:val="21"/>
              </w:rPr>
              <w:t>老党员生活情况</w:t>
            </w:r>
          </w:p>
        </w:tc>
        <w:tc>
          <w:tcPr>
            <w:tcW w:w="2466" w:type="dxa"/>
            <w:vAlign w:val="center"/>
          </w:tcPr>
          <w:p>
            <w:pPr>
              <w:spacing w:line="300" w:lineRule="exact"/>
              <w:jc w:val="left"/>
              <w:rPr>
                <w:sz w:val="21"/>
                <w:szCs w:val="21"/>
              </w:rPr>
            </w:pPr>
            <w:r>
              <w:rPr>
                <w:rFonts w:hint="eastAsia" w:ascii="方正书宋_GBK" w:eastAsia="方正书宋_GBK"/>
                <w:sz w:val="21"/>
                <w:szCs w:val="21"/>
              </w:rPr>
              <w:t>解放战争时期入党24人</w:t>
            </w:r>
          </w:p>
        </w:tc>
        <w:tc>
          <w:tcPr>
            <w:tcW w:w="2466" w:type="dxa"/>
            <w:vAlign w:val="center"/>
          </w:tcPr>
          <w:p>
            <w:pPr>
              <w:spacing w:line="300" w:lineRule="exact"/>
              <w:jc w:val="left"/>
              <w:rPr>
                <w:sz w:val="21"/>
                <w:szCs w:val="21"/>
              </w:rPr>
            </w:pPr>
            <w:r>
              <w:rPr>
                <w:rFonts w:hint="eastAsia" w:ascii="方正书宋_GBK" w:eastAsia="方正书宋_GBK"/>
                <w:sz w:val="21"/>
                <w:szCs w:val="21"/>
              </w:rPr>
              <w:t>有效改善</w:t>
            </w:r>
          </w:p>
        </w:tc>
        <w:tc>
          <w:tcPr>
            <w:tcW w:w="2466" w:type="dxa"/>
            <w:vAlign w:val="center"/>
          </w:tcPr>
          <w:p>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spacing w:line="300" w:lineRule="exact"/>
              <w:jc w:val="left"/>
              <w:rPr>
                <w:sz w:val="21"/>
                <w:szCs w:val="21"/>
              </w:rPr>
            </w:pPr>
            <w:r>
              <w:rPr>
                <w:rFonts w:hint="eastAsia" w:ascii="方正书宋_GBK" w:eastAsia="方正书宋_GBK"/>
                <w:sz w:val="21"/>
                <w:szCs w:val="21"/>
              </w:rPr>
              <w:t>服务对象满意度指标</w:t>
            </w:r>
          </w:p>
        </w:tc>
        <w:tc>
          <w:tcPr>
            <w:tcW w:w="2466" w:type="dxa"/>
            <w:vAlign w:val="center"/>
          </w:tcPr>
          <w:p>
            <w:pPr>
              <w:spacing w:line="300" w:lineRule="exact"/>
              <w:jc w:val="left"/>
              <w:rPr>
                <w:sz w:val="21"/>
                <w:szCs w:val="21"/>
              </w:rPr>
            </w:pPr>
            <w:r>
              <w:rPr>
                <w:rFonts w:hint="eastAsia" w:ascii="方正书宋_GBK" w:eastAsia="方正书宋_GBK"/>
                <w:sz w:val="21"/>
                <w:szCs w:val="21"/>
              </w:rPr>
              <w:t>老党员满意度</w:t>
            </w:r>
          </w:p>
        </w:tc>
        <w:tc>
          <w:tcPr>
            <w:tcW w:w="2466" w:type="dxa"/>
            <w:vAlign w:val="center"/>
          </w:tcPr>
          <w:p>
            <w:pPr>
              <w:spacing w:line="300" w:lineRule="exact"/>
              <w:jc w:val="left"/>
              <w:rPr>
                <w:sz w:val="21"/>
                <w:szCs w:val="21"/>
              </w:rPr>
            </w:pPr>
            <w:r>
              <w:rPr>
                <w:rFonts w:hint="eastAsia" w:ascii="方正书宋_GBK" w:eastAsia="方正书宋_GBK"/>
                <w:sz w:val="21"/>
                <w:szCs w:val="21"/>
              </w:rPr>
              <w:t>老党员是党的宝贵财富，从精神上给人以支撑，引领尊重老人社会新风尚。</w:t>
            </w:r>
          </w:p>
        </w:tc>
        <w:tc>
          <w:tcPr>
            <w:tcW w:w="2466" w:type="dxa"/>
            <w:vAlign w:val="center"/>
          </w:tcPr>
          <w:p>
            <w:pPr>
              <w:spacing w:line="300" w:lineRule="exact"/>
              <w:jc w:val="left"/>
              <w:rPr>
                <w:sz w:val="21"/>
                <w:szCs w:val="21"/>
              </w:rPr>
            </w:pPr>
            <w:r>
              <w:rPr>
                <w:rFonts w:hint="eastAsia" w:ascii="方正书宋_GBK" w:eastAsia="方正书宋_GBK"/>
                <w:sz w:val="21"/>
                <w:szCs w:val="21"/>
              </w:rPr>
              <w:t>≥90%</w:t>
            </w:r>
          </w:p>
        </w:tc>
        <w:tc>
          <w:tcPr>
            <w:tcW w:w="2466" w:type="dxa"/>
            <w:vAlign w:val="center"/>
          </w:tcPr>
          <w:p>
            <w:r>
              <w:rPr>
                <w:rFonts w:hint="eastAsia" w:ascii="方正书宋_GBK" w:eastAsia="方正书宋_GBK"/>
              </w:rP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6、智慧党建运行经费绩效目标表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rPr>
                <w:rFonts w:hint="eastAsia" w:ascii="方正书宋_GBK" w:eastAsia="方正书宋_GBK"/>
              </w:rPr>
              <w:t>用于智慧党建网络使用费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spacing w:line="300" w:lineRule="exact"/>
              <w:jc w:val="left"/>
              <w:rPr>
                <w:sz w:val="21"/>
                <w:szCs w:val="21"/>
              </w:rPr>
            </w:pPr>
            <w:r>
              <w:rPr>
                <w:rFonts w:hint="eastAsia" w:ascii="方正书宋_GBK" w:eastAsia="方正书宋_GBK"/>
                <w:sz w:val="21"/>
                <w:szCs w:val="21"/>
              </w:rPr>
              <w:t>全市站点覆盖率</w:t>
            </w:r>
          </w:p>
        </w:tc>
        <w:tc>
          <w:tcPr>
            <w:tcW w:w="2835" w:type="dxa"/>
            <w:vAlign w:val="center"/>
          </w:tcPr>
          <w:p>
            <w:pPr>
              <w:spacing w:line="300" w:lineRule="exact"/>
              <w:jc w:val="left"/>
              <w:rPr>
                <w:sz w:val="21"/>
                <w:szCs w:val="21"/>
              </w:rPr>
            </w:pPr>
            <w:r>
              <w:rPr>
                <w:rFonts w:hint="eastAsia" w:ascii="方正书宋_GBK" w:eastAsia="方正书宋_GBK"/>
                <w:sz w:val="21"/>
                <w:szCs w:val="21"/>
              </w:rPr>
              <w:t>全年站点覆盖13个乡镇办、242个村、21个社区、15个非公企事业</w:t>
            </w:r>
          </w:p>
        </w:tc>
        <w:tc>
          <w:tcPr>
            <w:tcW w:w="2551" w:type="dxa"/>
            <w:vAlign w:val="center"/>
          </w:tcPr>
          <w:p>
            <w:pPr>
              <w:spacing w:line="300" w:lineRule="exact"/>
              <w:jc w:val="left"/>
              <w:rPr>
                <w:sz w:val="21"/>
                <w:szCs w:val="21"/>
              </w:rPr>
            </w:pPr>
            <w:r>
              <w:rPr>
                <w:rFonts w:ascii="方正书宋_GBK" w:eastAsia="方正书宋_GBK"/>
                <w:sz w:val="21"/>
                <w:szCs w:val="21"/>
              </w:rPr>
              <w:t>100%</w:t>
            </w:r>
          </w:p>
        </w:tc>
        <w:tc>
          <w:tcPr>
            <w:tcW w:w="2268" w:type="dxa"/>
            <w:vAlign w:val="center"/>
          </w:tcPr>
          <w:p>
            <w:pPr>
              <w:spacing w:line="300" w:lineRule="exact"/>
              <w:jc w:val="left"/>
              <w:rPr>
                <w:sz w:val="21"/>
                <w:szCs w:val="21"/>
              </w:rPr>
            </w:pPr>
            <w:r>
              <w:rPr>
                <w:rFonts w:hint="eastAsia" w:ascii="方正书宋_GBK" w:eastAsia="方正书宋_GBK"/>
                <w:sz w:val="21"/>
                <w:szCs w:val="21"/>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spacing w:line="300" w:lineRule="exact"/>
              <w:jc w:val="left"/>
              <w:rPr>
                <w:sz w:val="21"/>
                <w:szCs w:val="21"/>
              </w:rPr>
            </w:pPr>
            <w:r>
              <w:rPr>
                <w:rFonts w:hint="eastAsia" w:ascii="方正书宋_GBK" w:eastAsia="方正书宋_GBK"/>
                <w:sz w:val="21"/>
                <w:szCs w:val="21"/>
              </w:rPr>
              <w:t>网络畅通情况</w:t>
            </w:r>
          </w:p>
        </w:tc>
        <w:tc>
          <w:tcPr>
            <w:tcW w:w="2835" w:type="dxa"/>
            <w:vAlign w:val="center"/>
          </w:tcPr>
          <w:p>
            <w:pPr>
              <w:spacing w:line="300" w:lineRule="exact"/>
              <w:jc w:val="left"/>
              <w:rPr>
                <w:sz w:val="21"/>
                <w:szCs w:val="21"/>
              </w:rPr>
            </w:pPr>
            <w:r>
              <w:rPr>
                <w:rFonts w:hint="eastAsia" w:ascii="方正书宋_GBK" w:eastAsia="方正书宋_GBK"/>
                <w:sz w:val="21"/>
                <w:szCs w:val="21"/>
              </w:rPr>
              <w:t>保障视频会议无卡顿</w:t>
            </w:r>
          </w:p>
        </w:tc>
        <w:tc>
          <w:tcPr>
            <w:tcW w:w="2551" w:type="dxa"/>
            <w:vAlign w:val="center"/>
          </w:tcPr>
          <w:p>
            <w:pPr>
              <w:spacing w:line="300" w:lineRule="exact"/>
              <w:jc w:val="left"/>
              <w:rPr>
                <w:sz w:val="21"/>
                <w:szCs w:val="21"/>
              </w:rPr>
            </w:pPr>
            <w:r>
              <w:rPr>
                <w:rFonts w:hint="eastAsia" w:ascii="方正书宋_GBK" w:eastAsia="方正书宋_GBK"/>
                <w:sz w:val="21"/>
                <w:szCs w:val="21"/>
              </w:rPr>
              <w:t>≥90%</w:t>
            </w:r>
          </w:p>
        </w:tc>
        <w:tc>
          <w:tcPr>
            <w:tcW w:w="2268" w:type="dxa"/>
            <w:vAlign w:val="center"/>
          </w:tcPr>
          <w:p>
            <w:pPr>
              <w:spacing w:line="300" w:lineRule="exact"/>
              <w:jc w:val="left"/>
              <w:rPr>
                <w:sz w:val="21"/>
                <w:szCs w:val="21"/>
              </w:rPr>
            </w:pPr>
            <w:r>
              <w:rPr>
                <w:rFonts w:hint="eastAsia" w:ascii="方正书宋_GBK" w:eastAsia="方正书宋_GBK"/>
                <w:sz w:val="21"/>
                <w:szCs w:val="21"/>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spacing w:line="300" w:lineRule="exact"/>
              <w:jc w:val="left"/>
              <w:rPr>
                <w:sz w:val="21"/>
                <w:szCs w:val="21"/>
              </w:rPr>
            </w:pPr>
            <w:r>
              <w:rPr>
                <w:rFonts w:hint="eastAsia" w:ascii="方正书宋_GBK" w:eastAsia="方正书宋_GBK"/>
                <w:sz w:val="21"/>
                <w:szCs w:val="21"/>
              </w:rPr>
              <w:t>资金到位率</w:t>
            </w:r>
          </w:p>
        </w:tc>
        <w:tc>
          <w:tcPr>
            <w:tcW w:w="2835" w:type="dxa"/>
            <w:vAlign w:val="center"/>
          </w:tcPr>
          <w:p>
            <w:pPr>
              <w:spacing w:line="300" w:lineRule="exact"/>
              <w:jc w:val="left"/>
              <w:rPr>
                <w:sz w:val="21"/>
                <w:szCs w:val="21"/>
              </w:rPr>
            </w:pPr>
            <w:r>
              <w:rPr>
                <w:rFonts w:hint="eastAsia" w:ascii="方正书宋_GBK" w:eastAsia="方正书宋_GBK"/>
                <w:sz w:val="21"/>
                <w:szCs w:val="21"/>
              </w:rPr>
              <w:t>每半年结算一次网络使用费，保证网络运行畅通</w:t>
            </w:r>
          </w:p>
        </w:tc>
        <w:tc>
          <w:tcPr>
            <w:tcW w:w="2551" w:type="dxa"/>
            <w:vAlign w:val="center"/>
          </w:tcPr>
          <w:p>
            <w:pPr>
              <w:spacing w:line="300" w:lineRule="exact"/>
              <w:jc w:val="left"/>
              <w:rPr>
                <w:sz w:val="21"/>
                <w:szCs w:val="21"/>
              </w:rPr>
            </w:pPr>
            <w:r>
              <w:rPr>
                <w:rFonts w:ascii="方正书宋_GBK" w:eastAsia="方正书宋_GBK"/>
                <w:sz w:val="21"/>
                <w:szCs w:val="21"/>
              </w:rPr>
              <w:t>100%</w:t>
            </w:r>
          </w:p>
        </w:tc>
        <w:tc>
          <w:tcPr>
            <w:tcW w:w="2268" w:type="dxa"/>
            <w:vAlign w:val="center"/>
          </w:tcPr>
          <w:p>
            <w:pPr>
              <w:spacing w:line="300" w:lineRule="exact"/>
              <w:jc w:val="left"/>
              <w:rPr>
                <w:sz w:val="21"/>
                <w:szCs w:val="21"/>
              </w:rPr>
            </w:pPr>
            <w:r>
              <w:rPr>
                <w:rFonts w:hint="eastAsia" w:ascii="方正书宋_GBK" w:eastAsia="方正书宋_GBK"/>
                <w:sz w:val="21"/>
                <w:szCs w:val="21"/>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spacing w:line="300" w:lineRule="exact"/>
              <w:jc w:val="left"/>
              <w:rPr>
                <w:sz w:val="21"/>
                <w:szCs w:val="21"/>
              </w:rPr>
            </w:pPr>
            <w:r>
              <w:rPr>
                <w:rFonts w:hint="eastAsia" w:ascii="方正书宋_GBK" w:eastAsia="方正书宋_GBK"/>
                <w:sz w:val="21"/>
                <w:szCs w:val="21"/>
              </w:rPr>
              <w:t>全市站点数量</w:t>
            </w:r>
          </w:p>
        </w:tc>
        <w:tc>
          <w:tcPr>
            <w:tcW w:w="2835" w:type="dxa"/>
            <w:vAlign w:val="center"/>
          </w:tcPr>
          <w:p>
            <w:pPr>
              <w:spacing w:line="300" w:lineRule="exact"/>
              <w:jc w:val="left"/>
              <w:rPr>
                <w:sz w:val="21"/>
                <w:szCs w:val="21"/>
              </w:rPr>
            </w:pPr>
            <w:r>
              <w:rPr>
                <w:rFonts w:hint="eastAsia" w:ascii="方正书宋_GBK" w:eastAsia="方正书宋_GBK"/>
                <w:sz w:val="21"/>
                <w:szCs w:val="21"/>
              </w:rPr>
              <w:t>每个站点每年800元</w:t>
            </w:r>
          </w:p>
        </w:tc>
        <w:tc>
          <w:tcPr>
            <w:tcW w:w="2551" w:type="dxa"/>
            <w:vAlign w:val="center"/>
          </w:tcPr>
          <w:p>
            <w:pPr>
              <w:spacing w:line="300" w:lineRule="exact"/>
              <w:jc w:val="left"/>
              <w:rPr>
                <w:sz w:val="21"/>
                <w:szCs w:val="21"/>
              </w:rPr>
            </w:pPr>
            <w:r>
              <w:rPr>
                <w:rFonts w:ascii="方正书宋_GBK" w:eastAsia="方正书宋_GBK"/>
                <w:sz w:val="21"/>
                <w:szCs w:val="21"/>
              </w:rPr>
              <w:t>100%</w:t>
            </w:r>
          </w:p>
        </w:tc>
        <w:tc>
          <w:tcPr>
            <w:tcW w:w="2268" w:type="dxa"/>
            <w:vAlign w:val="center"/>
          </w:tcPr>
          <w:p>
            <w:pPr>
              <w:spacing w:line="300" w:lineRule="exact"/>
              <w:jc w:val="left"/>
              <w:rPr>
                <w:sz w:val="21"/>
                <w:szCs w:val="21"/>
              </w:rPr>
            </w:pPr>
            <w:r>
              <w:rPr>
                <w:rFonts w:hint="eastAsia" w:ascii="方正书宋_GBK" w:eastAsia="方正书宋_GBK"/>
                <w:sz w:val="21"/>
                <w:szCs w:val="21"/>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spacing w:line="300" w:lineRule="exact"/>
              <w:jc w:val="left"/>
              <w:rPr>
                <w:sz w:val="21"/>
                <w:szCs w:val="21"/>
              </w:rPr>
            </w:pPr>
            <w:r>
              <w:rPr>
                <w:rFonts w:hint="eastAsia" w:ascii="方正书宋_GBK" w:eastAsia="方正书宋_GBK"/>
                <w:sz w:val="21"/>
                <w:szCs w:val="21"/>
              </w:rPr>
              <w:t>可持续影响指标</w:t>
            </w:r>
          </w:p>
        </w:tc>
        <w:tc>
          <w:tcPr>
            <w:tcW w:w="2835" w:type="dxa"/>
            <w:vAlign w:val="center"/>
          </w:tcPr>
          <w:p>
            <w:pPr>
              <w:spacing w:line="300" w:lineRule="exact"/>
              <w:jc w:val="left"/>
              <w:rPr>
                <w:sz w:val="21"/>
                <w:szCs w:val="21"/>
              </w:rPr>
            </w:pPr>
            <w:r>
              <w:rPr>
                <w:rFonts w:hint="eastAsia" w:ascii="方正书宋_GBK" w:eastAsia="方正书宋_GBK"/>
                <w:sz w:val="21"/>
                <w:szCs w:val="21"/>
              </w:rPr>
              <w:t>长期使用性</w:t>
            </w:r>
          </w:p>
        </w:tc>
        <w:tc>
          <w:tcPr>
            <w:tcW w:w="2835" w:type="dxa"/>
            <w:vAlign w:val="center"/>
          </w:tcPr>
          <w:p>
            <w:pPr>
              <w:spacing w:line="300" w:lineRule="exact"/>
              <w:jc w:val="left"/>
              <w:rPr>
                <w:sz w:val="21"/>
                <w:szCs w:val="21"/>
              </w:rPr>
            </w:pPr>
            <w:r>
              <w:rPr>
                <w:rFonts w:hint="eastAsia" w:ascii="方正书宋_GBK" w:eastAsia="方正书宋_GBK"/>
                <w:sz w:val="21"/>
                <w:szCs w:val="21"/>
              </w:rPr>
              <w:t>能够长期较好的保障可视化平台的平稳运行</w:t>
            </w:r>
          </w:p>
        </w:tc>
        <w:tc>
          <w:tcPr>
            <w:tcW w:w="2551" w:type="dxa"/>
            <w:vAlign w:val="center"/>
          </w:tcPr>
          <w:p>
            <w:pPr>
              <w:spacing w:line="300" w:lineRule="exact"/>
              <w:jc w:val="left"/>
              <w:rPr>
                <w:sz w:val="21"/>
                <w:szCs w:val="21"/>
              </w:rPr>
            </w:pPr>
            <w:r>
              <w:rPr>
                <w:rFonts w:ascii="方正书宋_GBK" w:eastAsia="方正书宋_GBK"/>
                <w:sz w:val="21"/>
                <w:szCs w:val="21"/>
              </w:rPr>
              <w:t>100%</w:t>
            </w:r>
          </w:p>
        </w:tc>
        <w:tc>
          <w:tcPr>
            <w:tcW w:w="2268" w:type="dxa"/>
            <w:vAlign w:val="center"/>
          </w:tcPr>
          <w:p>
            <w:pPr>
              <w:spacing w:line="300" w:lineRule="exact"/>
              <w:jc w:val="left"/>
              <w:rPr>
                <w:sz w:val="21"/>
                <w:szCs w:val="21"/>
              </w:rPr>
            </w:pPr>
            <w:r>
              <w:rPr>
                <w:rFonts w:hint="eastAsia" w:ascii="方正书宋_GBK" w:eastAsia="方正书宋_GBK"/>
                <w:sz w:val="21"/>
                <w:szCs w:val="21"/>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spacing w:line="300" w:lineRule="exact"/>
              <w:jc w:val="left"/>
              <w:rPr>
                <w:sz w:val="21"/>
                <w:szCs w:val="21"/>
              </w:rPr>
            </w:pPr>
            <w:r>
              <w:rPr>
                <w:rFonts w:hint="eastAsia" w:ascii="方正书宋_GBK" w:eastAsia="方正书宋_GBK"/>
                <w:sz w:val="21"/>
                <w:szCs w:val="21"/>
              </w:rPr>
              <w:t>服务对象满意度指标</w:t>
            </w:r>
          </w:p>
        </w:tc>
        <w:tc>
          <w:tcPr>
            <w:tcW w:w="2835" w:type="dxa"/>
            <w:vAlign w:val="center"/>
          </w:tcPr>
          <w:p>
            <w:pPr>
              <w:spacing w:line="300" w:lineRule="exact"/>
              <w:jc w:val="left"/>
              <w:rPr>
                <w:sz w:val="21"/>
                <w:szCs w:val="21"/>
              </w:rPr>
            </w:pPr>
            <w:r>
              <w:rPr>
                <w:rFonts w:hint="eastAsia" w:ascii="方正书宋_GBK" w:eastAsia="方正书宋_GBK"/>
                <w:sz w:val="21"/>
                <w:szCs w:val="21"/>
              </w:rPr>
              <w:t>群众满意度</w:t>
            </w:r>
          </w:p>
        </w:tc>
        <w:tc>
          <w:tcPr>
            <w:tcW w:w="2835" w:type="dxa"/>
            <w:vAlign w:val="center"/>
          </w:tcPr>
          <w:p>
            <w:pPr>
              <w:spacing w:line="300" w:lineRule="exact"/>
              <w:jc w:val="left"/>
              <w:rPr>
                <w:sz w:val="21"/>
                <w:szCs w:val="21"/>
              </w:rPr>
            </w:pPr>
            <w:r>
              <w:rPr>
                <w:rFonts w:hint="eastAsia" w:ascii="方正书宋_GBK" w:eastAsia="方正书宋_GBK"/>
                <w:sz w:val="21"/>
                <w:szCs w:val="21"/>
              </w:rPr>
              <w:t>群众满意数量占总数的比例</w:t>
            </w:r>
          </w:p>
        </w:tc>
        <w:tc>
          <w:tcPr>
            <w:tcW w:w="2551" w:type="dxa"/>
            <w:vAlign w:val="center"/>
          </w:tcPr>
          <w:p>
            <w:pPr>
              <w:spacing w:line="300" w:lineRule="exact"/>
              <w:jc w:val="left"/>
              <w:rPr>
                <w:sz w:val="21"/>
                <w:szCs w:val="21"/>
              </w:rPr>
            </w:pPr>
            <w:r>
              <w:rPr>
                <w:rFonts w:hint="eastAsia" w:ascii="方正书宋_GBK" w:eastAsia="方正书宋_GBK"/>
                <w:sz w:val="21"/>
                <w:szCs w:val="21"/>
              </w:rPr>
              <w:t>≥90%</w:t>
            </w:r>
          </w:p>
        </w:tc>
        <w:tc>
          <w:tcPr>
            <w:tcW w:w="2268" w:type="dxa"/>
            <w:vAlign w:val="center"/>
          </w:tcPr>
          <w:p>
            <w:pPr>
              <w:spacing w:line="300" w:lineRule="exact"/>
              <w:jc w:val="left"/>
              <w:rPr>
                <w:sz w:val="21"/>
                <w:szCs w:val="21"/>
              </w:rPr>
            </w:pPr>
            <w:r>
              <w:rPr>
                <w:rFonts w:hint="eastAsia" w:ascii="方正书宋_GBK" w:eastAsia="方正书宋_GBK"/>
                <w:sz w:val="21"/>
                <w:szCs w:val="21"/>
              </w:rP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7、组织史印刷费绩效目标表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rPr>
                <w:rFonts w:hint="eastAsia"/>
              </w:rPr>
            </w:pPr>
            <w:r>
              <w:rPr>
                <w:rFonts w:hint="eastAsia"/>
              </w:rPr>
              <w:t>1.遵循征编工作"及时"的原则,做好县级组织史资料(县级本)第七卷续编工作</w:t>
            </w:r>
          </w:p>
          <w:p>
            <w:pPr>
              <w:pStyle w:val="18"/>
            </w:pPr>
            <w:r>
              <w:rPr>
                <w:rFonts w:hint="eastAsia"/>
              </w:rPr>
              <w:t>2.确保按时完成组织史编篡工作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征编覆盖率</w:t>
            </w:r>
          </w:p>
        </w:tc>
        <w:tc>
          <w:tcPr>
            <w:tcW w:w="2835" w:type="dxa"/>
            <w:vAlign w:val="center"/>
          </w:tcPr>
          <w:p>
            <w:pPr>
              <w:pStyle w:val="18"/>
            </w:pPr>
            <w:r>
              <w:t>全市各乡镇办党委、市直各单位党组织</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组织史编纂完成率</w:t>
            </w:r>
          </w:p>
        </w:tc>
        <w:tc>
          <w:tcPr>
            <w:tcW w:w="2835" w:type="dxa"/>
            <w:vAlign w:val="center"/>
          </w:tcPr>
          <w:p>
            <w:pPr>
              <w:pStyle w:val="18"/>
            </w:pPr>
            <w:r>
              <w:t>对组织史续编工作完成情况</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资金到位率</w:t>
            </w:r>
          </w:p>
        </w:tc>
        <w:tc>
          <w:tcPr>
            <w:tcW w:w="2835" w:type="dxa"/>
            <w:vAlign w:val="center"/>
          </w:tcPr>
          <w:p>
            <w:pPr>
              <w:pStyle w:val="18"/>
            </w:pPr>
            <w:r>
              <w:t>保障组织史征编工作顺利完成</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组织史成本</w:t>
            </w:r>
          </w:p>
        </w:tc>
        <w:tc>
          <w:tcPr>
            <w:tcW w:w="2835" w:type="dxa"/>
            <w:vAlign w:val="center"/>
          </w:tcPr>
          <w:p>
            <w:pPr>
              <w:pStyle w:val="18"/>
            </w:pPr>
            <w:r>
              <w:t>实际征编资料情况</w:t>
            </w:r>
          </w:p>
        </w:tc>
        <w:tc>
          <w:tcPr>
            <w:tcW w:w="2551" w:type="dxa"/>
            <w:vAlign w:val="center"/>
          </w:tcPr>
          <w:p>
            <w:pPr>
              <w:pStyle w:val="18"/>
            </w:pPr>
            <w:r>
              <w:t>实际征编情况</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社会效益</w:t>
            </w:r>
          </w:p>
        </w:tc>
        <w:tc>
          <w:tcPr>
            <w:tcW w:w="2835" w:type="dxa"/>
            <w:vAlign w:val="center"/>
          </w:tcPr>
          <w:p>
            <w:pPr>
              <w:pStyle w:val="18"/>
            </w:pPr>
            <w:r>
              <w:t>发挥组织史资料存史、资治、育人的作用</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被征编单位对征编工作满意度</w:t>
            </w:r>
          </w:p>
        </w:tc>
        <w:tc>
          <w:tcPr>
            <w:tcW w:w="2551" w:type="dxa"/>
            <w:vAlign w:val="center"/>
          </w:tcPr>
          <w:p>
            <w:pPr>
              <w:pStyle w:val="18"/>
            </w:pPr>
            <w:r>
              <w:t>≥95%</w:t>
            </w:r>
          </w:p>
        </w:tc>
        <w:tc>
          <w:tcPr>
            <w:tcW w:w="2268" w:type="dxa"/>
            <w:vAlign w:val="center"/>
          </w:tcPr>
          <w:p>
            <w:pPr>
              <w:pStyle w:val="18"/>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年，中共沙河市委组织部安排政府采购预算0.00万元。具体内容见下表。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106中共沙河市委组织部</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中共沙河市委组织部（含所属单位）上年末固定资产金额为</w:t>
      </w:r>
      <w:r>
        <w:rPr>
          <w:rFonts w:hint="eastAsia" w:ascii="Times New Roman" w:hAnsi="Times New Roman" w:eastAsia="方正仿宋_GBK" w:cs="Times New Roman"/>
          <w:b w:val="0"/>
          <w:color w:val="000000"/>
          <w:sz w:val="28"/>
        </w:rPr>
        <w:t>179.50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106中共沙河市委组织部</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rPr>
                <w:rFonts w:hint="eastAsia"/>
              </w:rPr>
              <w:t>179.50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r>
              <w:t>2</w:t>
            </w:r>
          </w:p>
        </w:tc>
        <w:tc>
          <w:tcPr>
            <w:tcW w:w="2835" w:type="dxa"/>
            <w:vAlign w:val="center"/>
          </w:tcPr>
          <w:p>
            <w:pPr>
              <w:pStyle w:val="17"/>
            </w:pPr>
            <w:r>
              <w:t>26.50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9"/>
            </w:pPr>
            <w:r>
              <w:t>476</w:t>
            </w:r>
          </w:p>
        </w:tc>
        <w:tc>
          <w:tcPr>
            <w:tcW w:w="2835" w:type="dxa"/>
            <w:vAlign w:val="center"/>
          </w:tcPr>
          <w:p>
            <w:pPr>
              <w:pStyle w:val="17"/>
              <w:rPr>
                <w:rFonts w:hint="default" w:eastAsia="方正书宋_GBK"/>
                <w:lang w:val="en-US" w:eastAsia="zh-CN"/>
              </w:rPr>
            </w:pPr>
            <w:r>
              <w:rPr>
                <w:rFonts w:hint="eastAsia"/>
                <w:lang w:val="en-US" w:eastAsia="zh-CN"/>
              </w:rPr>
              <w:t>153.00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5"/>
            </w:pPr>
            <w:r>
              <w:t>106中共沙河市委组织部</w:t>
            </w:r>
          </w:p>
        </w:tc>
        <w:tc>
          <w:tcPr>
            <w:tcW w:w="2126"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4535" w:type="dxa"/>
            <w:vAlign w:val="center"/>
          </w:tcPr>
          <w:p>
            <w:pPr>
              <w:pStyle w:val="18"/>
            </w:pPr>
            <w:r>
              <w:t>一、一般公共预算拨款收入</w:t>
            </w:r>
          </w:p>
        </w:tc>
        <w:tc>
          <w:tcPr>
            <w:tcW w:w="2126" w:type="dxa"/>
            <w:vAlign w:val="center"/>
          </w:tcPr>
          <w:p>
            <w:pPr>
              <w:pStyle w:val="17"/>
              <w:rPr>
                <w:rFonts w:hint="default" w:eastAsia="方正书宋_GBK"/>
                <w:lang w:val="en-US" w:eastAsia="zh-CN"/>
              </w:rPr>
            </w:pPr>
            <w:r>
              <w:rPr>
                <w:rFonts w:hint="eastAsia"/>
                <w:lang w:val="en-US" w:eastAsia="zh-CN"/>
              </w:rPr>
              <w:t>520.18</w:t>
            </w:r>
          </w:p>
        </w:tc>
        <w:tc>
          <w:tcPr>
            <w:tcW w:w="4535" w:type="dxa"/>
            <w:vAlign w:val="center"/>
          </w:tcPr>
          <w:p>
            <w:pPr>
              <w:pStyle w:val="18"/>
            </w:pPr>
            <w:r>
              <w:t>一、一般公共服务支出</w:t>
            </w:r>
          </w:p>
        </w:tc>
        <w:tc>
          <w:tcPr>
            <w:tcW w:w="2126" w:type="dxa"/>
            <w:vAlign w:val="center"/>
          </w:tcPr>
          <w:p>
            <w:pPr>
              <w:pStyle w:val="17"/>
              <w:rPr>
                <w:rFonts w:hint="default" w:eastAsia="方正书宋_GBK"/>
                <w:lang w:val="en-US" w:eastAsia="zh-CN"/>
              </w:rPr>
            </w:pPr>
            <w:r>
              <w:rPr>
                <w:rFonts w:hint="eastAsia"/>
                <w:lang w:val="en-US" w:eastAsia="zh-CN"/>
              </w:rPr>
              <w:t>520.18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4535" w:type="dxa"/>
            <w:vAlign w:val="center"/>
          </w:tcPr>
          <w:p>
            <w:pPr>
              <w:pStyle w:val="18"/>
            </w:pPr>
            <w:r>
              <w:t>二、政府性基金预算拨款收入</w:t>
            </w:r>
          </w:p>
        </w:tc>
        <w:tc>
          <w:tcPr>
            <w:tcW w:w="2126" w:type="dxa"/>
            <w:vAlign w:val="center"/>
          </w:tcPr>
          <w:p>
            <w:pPr>
              <w:pStyle w:val="17"/>
            </w:pPr>
          </w:p>
        </w:tc>
        <w:tc>
          <w:tcPr>
            <w:tcW w:w="4535" w:type="dxa"/>
            <w:vAlign w:val="center"/>
          </w:tcPr>
          <w:p>
            <w:pPr>
              <w:pStyle w:val="18"/>
            </w:pPr>
            <w:r>
              <w:t>二、外交支出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4535" w:type="dxa"/>
            <w:vAlign w:val="center"/>
          </w:tcPr>
          <w:p>
            <w:pPr>
              <w:pStyle w:val="18"/>
            </w:pPr>
            <w:r>
              <w:t>三、国有资本经营预算拨款收入</w:t>
            </w:r>
          </w:p>
        </w:tc>
        <w:tc>
          <w:tcPr>
            <w:tcW w:w="2126" w:type="dxa"/>
            <w:vAlign w:val="center"/>
          </w:tcPr>
          <w:p>
            <w:pPr>
              <w:pStyle w:val="17"/>
            </w:pPr>
          </w:p>
        </w:tc>
        <w:tc>
          <w:tcPr>
            <w:tcW w:w="4535" w:type="dxa"/>
            <w:vAlign w:val="center"/>
          </w:tcPr>
          <w:p>
            <w:pPr>
              <w:pStyle w:val="18"/>
            </w:pPr>
            <w:r>
              <w:t>三、国防支出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4535" w:type="dxa"/>
            <w:vAlign w:val="center"/>
          </w:tcPr>
          <w:p>
            <w:pPr>
              <w:pStyle w:val="18"/>
            </w:pPr>
            <w:r>
              <w:t>四、财政专户管理资金收入</w:t>
            </w:r>
          </w:p>
        </w:tc>
        <w:tc>
          <w:tcPr>
            <w:tcW w:w="2126" w:type="dxa"/>
            <w:vAlign w:val="center"/>
          </w:tcPr>
          <w:p>
            <w:pPr>
              <w:pStyle w:val="17"/>
            </w:pPr>
          </w:p>
        </w:tc>
        <w:tc>
          <w:tcPr>
            <w:tcW w:w="4535" w:type="dxa"/>
            <w:vAlign w:val="center"/>
          </w:tcPr>
          <w:p>
            <w:pPr>
              <w:pStyle w:val="18"/>
            </w:pPr>
            <w:r>
              <w:t>四、公共安全支出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4535" w:type="dxa"/>
            <w:vAlign w:val="center"/>
          </w:tcPr>
          <w:p>
            <w:pPr>
              <w:pStyle w:val="18"/>
            </w:pPr>
            <w:r>
              <w:t>五、事业收入</w:t>
            </w:r>
          </w:p>
        </w:tc>
        <w:tc>
          <w:tcPr>
            <w:tcW w:w="2126" w:type="dxa"/>
            <w:vAlign w:val="center"/>
          </w:tcPr>
          <w:p>
            <w:pPr>
              <w:pStyle w:val="17"/>
            </w:pPr>
          </w:p>
        </w:tc>
        <w:tc>
          <w:tcPr>
            <w:tcW w:w="4535" w:type="dxa"/>
            <w:vAlign w:val="center"/>
          </w:tcPr>
          <w:p>
            <w:pPr>
              <w:pStyle w:val="18"/>
            </w:pPr>
            <w:r>
              <w:t>五、教育支出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4535" w:type="dxa"/>
            <w:vAlign w:val="center"/>
          </w:tcPr>
          <w:p>
            <w:pPr>
              <w:pStyle w:val="18"/>
            </w:pPr>
            <w:r>
              <w:t>六、事业单位经营收入</w:t>
            </w:r>
          </w:p>
        </w:tc>
        <w:tc>
          <w:tcPr>
            <w:tcW w:w="2126" w:type="dxa"/>
            <w:vAlign w:val="center"/>
          </w:tcPr>
          <w:p>
            <w:pPr>
              <w:pStyle w:val="17"/>
            </w:pPr>
          </w:p>
        </w:tc>
        <w:tc>
          <w:tcPr>
            <w:tcW w:w="4535" w:type="dxa"/>
            <w:vAlign w:val="center"/>
          </w:tcPr>
          <w:p>
            <w:pPr>
              <w:pStyle w:val="18"/>
            </w:pPr>
            <w:r>
              <w:t>六、科学技术支出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4535" w:type="dxa"/>
            <w:vAlign w:val="center"/>
          </w:tcPr>
          <w:p>
            <w:pPr>
              <w:pStyle w:val="18"/>
            </w:pPr>
            <w:r>
              <w:t>七、上级补助收入</w:t>
            </w:r>
          </w:p>
        </w:tc>
        <w:tc>
          <w:tcPr>
            <w:tcW w:w="2126" w:type="dxa"/>
            <w:vAlign w:val="center"/>
          </w:tcPr>
          <w:p>
            <w:pPr>
              <w:pStyle w:val="17"/>
            </w:pPr>
          </w:p>
        </w:tc>
        <w:tc>
          <w:tcPr>
            <w:tcW w:w="4535" w:type="dxa"/>
            <w:vAlign w:val="center"/>
          </w:tcPr>
          <w:p>
            <w:pPr>
              <w:pStyle w:val="18"/>
            </w:pPr>
            <w:r>
              <w:t>七、文化旅游体育与传媒支出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4535" w:type="dxa"/>
            <w:vAlign w:val="center"/>
          </w:tcPr>
          <w:p>
            <w:pPr>
              <w:pStyle w:val="18"/>
            </w:pPr>
            <w:r>
              <w:t>八、附属单位上缴收入</w:t>
            </w:r>
          </w:p>
        </w:tc>
        <w:tc>
          <w:tcPr>
            <w:tcW w:w="2126" w:type="dxa"/>
            <w:vAlign w:val="center"/>
          </w:tcPr>
          <w:p>
            <w:pPr>
              <w:pStyle w:val="17"/>
            </w:pPr>
          </w:p>
        </w:tc>
        <w:tc>
          <w:tcPr>
            <w:tcW w:w="4535" w:type="dxa"/>
            <w:vAlign w:val="center"/>
          </w:tcPr>
          <w:p>
            <w:pPr>
              <w:pStyle w:val="18"/>
            </w:pPr>
            <w:r>
              <w:t>八、社会保障和就业支出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4535" w:type="dxa"/>
            <w:vAlign w:val="center"/>
          </w:tcPr>
          <w:p>
            <w:pPr>
              <w:pStyle w:val="18"/>
            </w:pPr>
            <w:r>
              <w:t>九、其他收入</w:t>
            </w:r>
          </w:p>
        </w:tc>
        <w:tc>
          <w:tcPr>
            <w:tcW w:w="2126" w:type="dxa"/>
            <w:vAlign w:val="center"/>
          </w:tcPr>
          <w:p>
            <w:pPr>
              <w:pStyle w:val="17"/>
            </w:pPr>
          </w:p>
        </w:tc>
        <w:tc>
          <w:tcPr>
            <w:tcW w:w="4535" w:type="dxa"/>
            <w:vAlign w:val="center"/>
          </w:tcPr>
          <w:p>
            <w:pPr>
              <w:pStyle w:val="18"/>
            </w:pPr>
            <w:r>
              <w:t>九、社会保险基金支出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十、卫生健康支出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十一、节能环保支出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十二、城乡社区支出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十三、农林水支出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十四、交通运输支出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十五、资源勘探工业信息等支出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十六、商业服务业等支出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十七、金融支出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十八、援助其他地区支出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十九、自然资源海洋气象等支出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二十、住房保障支出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二十一、粮油物资储备支出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二十二、国有资本经营预算支出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二十三、灾害防治及应急管理支出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二十四、预备费</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二十五、其他支出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二十六、转移性支出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二十七、债务还本支出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二十八、债务付息支出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二十九、债务发行费用支出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4535" w:type="dxa"/>
            <w:vAlign w:val="center"/>
          </w:tcPr>
          <w:p>
            <w:pPr>
              <w:pStyle w:val="18"/>
            </w:pPr>
          </w:p>
        </w:tc>
        <w:tc>
          <w:tcPr>
            <w:tcW w:w="2126" w:type="dxa"/>
            <w:vAlign w:val="center"/>
          </w:tcPr>
          <w:p>
            <w:pPr>
              <w:pStyle w:val="17"/>
            </w:pPr>
          </w:p>
        </w:tc>
        <w:tc>
          <w:tcPr>
            <w:tcW w:w="4535" w:type="dxa"/>
            <w:vAlign w:val="center"/>
          </w:tcPr>
          <w:p>
            <w:pPr>
              <w:pStyle w:val="18"/>
            </w:pPr>
            <w:r>
              <w:t>三十、抗疫特别国债安排的支出</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4535" w:type="dxa"/>
            <w:vAlign w:val="center"/>
          </w:tcPr>
          <w:p>
            <w:pPr>
              <w:pStyle w:val="20"/>
            </w:pPr>
            <w:r>
              <w:t>本年收入合计</w:t>
            </w:r>
          </w:p>
        </w:tc>
        <w:tc>
          <w:tcPr>
            <w:tcW w:w="2126" w:type="dxa"/>
            <w:vAlign w:val="center"/>
          </w:tcPr>
          <w:p>
            <w:pPr>
              <w:pStyle w:val="21"/>
            </w:pPr>
            <w:r>
              <w:rPr>
                <w:rFonts w:hint="eastAsia"/>
                <w:lang w:val="en-US" w:eastAsia="zh-CN"/>
              </w:rPr>
              <w:t>520.18</w:t>
            </w:r>
          </w:p>
        </w:tc>
        <w:tc>
          <w:tcPr>
            <w:tcW w:w="4535" w:type="dxa"/>
            <w:vAlign w:val="center"/>
          </w:tcPr>
          <w:p>
            <w:pPr>
              <w:pStyle w:val="20"/>
            </w:pPr>
            <w:r>
              <w:t>本年支出合计</w:t>
            </w:r>
          </w:p>
        </w:tc>
        <w:tc>
          <w:tcPr>
            <w:tcW w:w="2126" w:type="dxa"/>
            <w:vAlign w:val="center"/>
          </w:tcPr>
          <w:p>
            <w:pPr>
              <w:pStyle w:val="21"/>
            </w:pPr>
            <w:r>
              <w:rPr>
                <w:rFonts w:hint="eastAsia"/>
                <w:lang w:val="en-US" w:eastAsia="zh-CN"/>
              </w:rPr>
              <w:t>520.18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4535" w:type="dxa"/>
            <w:vAlign w:val="center"/>
          </w:tcPr>
          <w:p>
            <w:pPr>
              <w:pStyle w:val="18"/>
            </w:pPr>
            <w:r>
              <w:t>上年结转结余</w:t>
            </w:r>
          </w:p>
        </w:tc>
        <w:tc>
          <w:tcPr>
            <w:tcW w:w="2126" w:type="dxa"/>
            <w:vAlign w:val="center"/>
          </w:tcPr>
          <w:p>
            <w:pPr>
              <w:pStyle w:val="17"/>
            </w:pPr>
          </w:p>
        </w:tc>
        <w:tc>
          <w:tcPr>
            <w:tcW w:w="4535" w:type="dxa"/>
            <w:vAlign w:val="center"/>
          </w:tcPr>
          <w:p>
            <w:pPr>
              <w:pStyle w:val="18"/>
            </w:pPr>
            <w:r>
              <w:t>年终结转结余</w:t>
            </w:r>
          </w:p>
        </w:tc>
        <w:tc>
          <w:tcPr>
            <w:tcW w:w="212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4535" w:type="dxa"/>
            <w:vAlign w:val="center"/>
          </w:tcPr>
          <w:p>
            <w:pPr>
              <w:pStyle w:val="20"/>
            </w:pPr>
            <w:r>
              <w:t>收入总计</w:t>
            </w:r>
          </w:p>
        </w:tc>
        <w:tc>
          <w:tcPr>
            <w:tcW w:w="2126" w:type="dxa"/>
            <w:vAlign w:val="center"/>
          </w:tcPr>
          <w:p>
            <w:pPr>
              <w:pStyle w:val="21"/>
            </w:pPr>
            <w:r>
              <w:rPr>
                <w:rFonts w:hint="eastAsia"/>
                <w:lang w:val="en-US" w:eastAsia="zh-CN"/>
              </w:rPr>
              <w:t>520.18</w:t>
            </w:r>
          </w:p>
        </w:tc>
        <w:tc>
          <w:tcPr>
            <w:tcW w:w="4535" w:type="dxa"/>
            <w:vAlign w:val="center"/>
          </w:tcPr>
          <w:p>
            <w:pPr>
              <w:pStyle w:val="20"/>
            </w:pPr>
            <w:r>
              <w:t>支出总计</w:t>
            </w:r>
          </w:p>
        </w:tc>
        <w:tc>
          <w:tcPr>
            <w:tcW w:w="2126" w:type="dxa"/>
            <w:vAlign w:val="center"/>
          </w:tcPr>
          <w:p>
            <w:pPr>
              <w:pStyle w:val="21"/>
            </w:pPr>
            <w:r>
              <w:rPr>
                <w:rFonts w:hint="eastAsia"/>
                <w:lang w:val="en-US" w:eastAsia="zh-CN"/>
              </w:rPr>
              <w:t>520.18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部门预算收入总表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5"/>
            </w:pPr>
            <w:r>
              <w:t>106中共沙河市委组织部</w:t>
            </w:r>
          </w:p>
        </w:tc>
        <w:tc>
          <w:tcPr>
            <w:tcW w:w="3402"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566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rPr>
                <w:rFonts w:hint="eastAsia"/>
                <w:lang w:val="en-US" w:eastAsia="zh-CN"/>
              </w:rPr>
              <w:t>520.18</w:t>
            </w:r>
          </w:p>
        </w:tc>
        <w:tc>
          <w:tcPr>
            <w:tcW w:w="1134" w:type="dxa"/>
            <w:vAlign w:val="center"/>
          </w:tcPr>
          <w:p>
            <w:pPr>
              <w:pStyle w:val="21"/>
            </w:pPr>
            <w:r>
              <w:rPr>
                <w:rFonts w:hint="eastAsia"/>
                <w:lang w:val="en-US" w:eastAsia="zh-CN"/>
              </w:rPr>
              <w:t>520.18</w:t>
            </w:r>
          </w:p>
        </w:tc>
        <w:tc>
          <w:tcPr>
            <w:tcW w:w="1134" w:type="dxa"/>
            <w:vAlign w:val="center"/>
          </w:tcPr>
          <w:p>
            <w:pPr>
              <w:pStyle w:val="21"/>
            </w:pPr>
            <w:r>
              <w:rPr>
                <w:rFonts w:hint="eastAsia"/>
                <w:lang w:val="en-US" w:eastAsia="zh-CN"/>
              </w:rPr>
              <w:t>520.18</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7"/>
            </w:pPr>
            <w:r>
              <w:rPr>
                <w:rFonts w:hint="eastAsia"/>
                <w:lang w:val="en-US" w:eastAsia="zh-CN"/>
              </w:rPr>
              <w:t>520.18</w:t>
            </w:r>
          </w:p>
        </w:tc>
        <w:tc>
          <w:tcPr>
            <w:tcW w:w="1134" w:type="dxa"/>
            <w:vAlign w:val="center"/>
          </w:tcPr>
          <w:p>
            <w:pPr>
              <w:pStyle w:val="17"/>
            </w:pPr>
            <w:r>
              <w:rPr>
                <w:rFonts w:hint="eastAsia"/>
                <w:lang w:val="en-US" w:eastAsia="zh-CN"/>
              </w:rPr>
              <w:t>520.18</w:t>
            </w:r>
          </w:p>
        </w:tc>
        <w:tc>
          <w:tcPr>
            <w:tcW w:w="1134" w:type="dxa"/>
            <w:vAlign w:val="center"/>
          </w:tcPr>
          <w:p>
            <w:pPr>
              <w:pStyle w:val="17"/>
            </w:pPr>
            <w:r>
              <w:rPr>
                <w:rFonts w:hint="eastAsia"/>
                <w:lang w:val="en-US" w:eastAsia="zh-CN"/>
              </w:rPr>
              <w:t>520.18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3</w:t>
            </w:r>
          </w:p>
        </w:tc>
        <w:tc>
          <w:tcPr>
            <w:tcW w:w="992" w:type="dxa"/>
            <w:vAlign w:val="center"/>
          </w:tcPr>
          <w:p>
            <w:pPr>
              <w:pStyle w:val="18"/>
            </w:pPr>
            <w:r>
              <w:t>20132</w:t>
            </w:r>
          </w:p>
        </w:tc>
        <w:tc>
          <w:tcPr>
            <w:tcW w:w="1559" w:type="dxa"/>
            <w:vAlign w:val="center"/>
          </w:tcPr>
          <w:p>
            <w:pPr>
              <w:pStyle w:val="18"/>
            </w:pPr>
            <w:r>
              <w:t>组织事务</w:t>
            </w:r>
          </w:p>
        </w:tc>
        <w:tc>
          <w:tcPr>
            <w:tcW w:w="1134" w:type="dxa"/>
            <w:vAlign w:val="center"/>
          </w:tcPr>
          <w:p>
            <w:pPr>
              <w:pStyle w:val="17"/>
            </w:pPr>
            <w:r>
              <w:rPr>
                <w:rFonts w:hint="eastAsia"/>
                <w:lang w:val="en-US" w:eastAsia="zh-CN"/>
              </w:rPr>
              <w:t>520.18</w:t>
            </w:r>
          </w:p>
        </w:tc>
        <w:tc>
          <w:tcPr>
            <w:tcW w:w="1134" w:type="dxa"/>
            <w:vAlign w:val="center"/>
          </w:tcPr>
          <w:p>
            <w:pPr>
              <w:pStyle w:val="17"/>
            </w:pPr>
            <w:r>
              <w:rPr>
                <w:rFonts w:hint="eastAsia"/>
                <w:lang w:val="en-US" w:eastAsia="zh-CN"/>
              </w:rPr>
              <w:t>520.18</w:t>
            </w:r>
          </w:p>
        </w:tc>
        <w:tc>
          <w:tcPr>
            <w:tcW w:w="1134" w:type="dxa"/>
            <w:vAlign w:val="center"/>
          </w:tcPr>
          <w:p>
            <w:pPr>
              <w:pStyle w:val="17"/>
            </w:pPr>
            <w:r>
              <w:rPr>
                <w:rFonts w:hint="eastAsia"/>
                <w:lang w:val="en-US" w:eastAsia="zh-CN"/>
              </w:rPr>
              <w:t>520.18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4</w:t>
            </w:r>
          </w:p>
        </w:tc>
        <w:tc>
          <w:tcPr>
            <w:tcW w:w="992" w:type="dxa"/>
            <w:vAlign w:val="center"/>
          </w:tcPr>
          <w:p>
            <w:pPr>
              <w:pStyle w:val="18"/>
            </w:pPr>
            <w:r>
              <w:t>2013201</w:t>
            </w:r>
          </w:p>
        </w:tc>
        <w:tc>
          <w:tcPr>
            <w:tcW w:w="1559" w:type="dxa"/>
            <w:vAlign w:val="center"/>
          </w:tcPr>
          <w:p>
            <w:pPr>
              <w:pStyle w:val="18"/>
            </w:pPr>
            <w:r>
              <w:t>行政运行</w:t>
            </w:r>
          </w:p>
        </w:tc>
        <w:tc>
          <w:tcPr>
            <w:tcW w:w="1134" w:type="dxa"/>
            <w:vAlign w:val="center"/>
          </w:tcPr>
          <w:p>
            <w:pPr>
              <w:pStyle w:val="17"/>
              <w:rPr>
                <w:rFonts w:hint="default" w:eastAsia="方正书宋_GBK"/>
                <w:lang w:val="en-US" w:eastAsia="zh-CN"/>
              </w:rPr>
            </w:pPr>
            <w:r>
              <w:rPr>
                <w:rFonts w:hint="eastAsia"/>
                <w:lang w:val="en-US" w:eastAsia="zh-CN"/>
              </w:rPr>
              <w:t>377.42</w:t>
            </w:r>
          </w:p>
        </w:tc>
        <w:tc>
          <w:tcPr>
            <w:tcW w:w="1134" w:type="dxa"/>
            <w:vAlign w:val="center"/>
          </w:tcPr>
          <w:p>
            <w:pPr>
              <w:pStyle w:val="17"/>
            </w:pPr>
            <w:r>
              <w:rPr>
                <w:rFonts w:hint="eastAsia"/>
                <w:lang w:val="en-US" w:eastAsia="zh-CN"/>
              </w:rPr>
              <w:t>377.42</w:t>
            </w:r>
          </w:p>
        </w:tc>
        <w:tc>
          <w:tcPr>
            <w:tcW w:w="1134" w:type="dxa"/>
            <w:vAlign w:val="center"/>
          </w:tcPr>
          <w:p>
            <w:pPr>
              <w:pStyle w:val="17"/>
            </w:pPr>
            <w:r>
              <w:rPr>
                <w:rFonts w:hint="eastAsia"/>
                <w:lang w:val="en-US" w:eastAsia="zh-CN"/>
              </w:rPr>
              <w:t>377.42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5</w:t>
            </w:r>
          </w:p>
        </w:tc>
        <w:tc>
          <w:tcPr>
            <w:tcW w:w="992" w:type="dxa"/>
            <w:vAlign w:val="center"/>
          </w:tcPr>
          <w:p>
            <w:pPr>
              <w:pStyle w:val="18"/>
            </w:pPr>
            <w:r>
              <w:t>2013299</w:t>
            </w:r>
          </w:p>
        </w:tc>
        <w:tc>
          <w:tcPr>
            <w:tcW w:w="1559" w:type="dxa"/>
            <w:vAlign w:val="center"/>
          </w:tcPr>
          <w:p>
            <w:pPr>
              <w:pStyle w:val="18"/>
            </w:pPr>
            <w:r>
              <w:t>其他组织事务支出</w:t>
            </w:r>
          </w:p>
        </w:tc>
        <w:tc>
          <w:tcPr>
            <w:tcW w:w="1134" w:type="dxa"/>
            <w:vAlign w:val="center"/>
          </w:tcPr>
          <w:p>
            <w:pPr>
              <w:pStyle w:val="17"/>
              <w:rPr>
                <w:rFonts w:hint="default" w:eastAsia="方正书宋_GBK"/>
                <w:lang w:val="en-US" w:eastAsia="zh-CN"/>
              </w:rPr>
            </w:pPr>
            <w:r>
              <w:rPr>
                <w:rFonts w:hint="eastAsia"/>
                <w:lang w:val="en-US" w:eastAsia="zh-CN"/>
              </w:rPr>
              <w:t>133.76</w:t>
            </w:r>
          </w:p>
        </w:tc>
        <w:tc>
          <w:tcPr>
            <w:tcW w:w="1134" w:type="dxa"/>
            <w:vAlign w:val="center"/>
          </w:tcPr>
          <w:p>
            <w:pPr>
              <w:pStyle w:val="17"/>
            </w:pPr>
            <w:r>
              <w:rPr>
                <w:rFonts w:hint="eastAsia"/>
                <w:lang w:val="en-US" w:eastAsia="zh-CN"/>
              </w:rPr>
              <w:t>133.76</w:t>
            </w:r>
          </w:p>
        </w:tc>
        <w:tc>
          <w:tcPr>
            <w:tcW w:w="1134" w:type="dxa"/>
            <w:vAlign w:val="center"/>
          </w:tcPr>
          <w:p>
            <w:pPr>
              <w:pStyle w:val="17"/>
            </w:pPr>
            <w:r>
              <w:rPr>
                <w:rFonts w:hint="eastAsia"/>
                <w:lang w:val="en-US" w:eastAsia="zh-CN"/>
              </w:rPr>
              <w:t>133.76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6</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7"/>
              <w:rPr>
                <w:rFonts w:hint="default" w:eastAsia="方正书宋_GBK"/>
                <w:lang w:val="en-US" w:eastAsia="zh-CN"/>
              </w:rPr>
            </w:pPr>
            <w:r>
              <w:rPr>
                <w:rFonts w:hint="eastAsia"/>
                <w:lang w:val="en-US" w:eastAsia="zh-CN"/>
              </w:rPr>
              <w:t>55.31</w:t>
            </w:r>
          </w:p>
        </w:tc>
        <w:tc>
          <w:tcPr>
            <w:tcW w:w="1134" w:type="dxa"/>
            <w:vAlign w:val="center"/>
          </w:tcPr>
          <w:p>
            <w:pPr>
              <w:pStyle w:val="17"/>
            </w:pPr>
            <w:r>
              <w:rPr>
                <w:rFonts w:hint="eastAsia"/>
                <w:lang w:val="en-US" w:eastAsia="zh-CN"/>
              </w:rPr>
              <w:t>55.31</w:t>
            </w:r>
          </w:p>
        </w:tc>
        <w:tc>
          <w:tcPr>
            <w:tcW w:w="1134" w:type="dxa"/>
            <w:vAlign w:val="center"/>
          </w:tcPr>
          <w:p>
            <w:pPr>
              <w:pStyle w:val="17"/>
            </w:pPr>
            <w:r>
              <w:rPr>
                <w:rFonts w:hint="eastAsia"/>
                <w:lang w:val="en-US" w:eastAsia="zh-CN"/>
              </w:rPr>
              <w:t>55.31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7</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7"/>
              <w:rPr>
                <w:rFonts w:hint="default" w:eastAsia="方正书宋_GBK"/>
                <w:lang w:val="en-US" w:eastAsia="zh-CN"/>
              </w:rPr>
            </w:pPr>
            <w:r>
              <w:rPr>
                <w:rFonts w:hint="eastAsia"/>
                <w:lang w:val="en-US" w:eastAsia="zh-CN"/>
              </w:rPr>
              <w:t>39.11</w:t>
            </w:r>
          </w:p>
        </w:tc>
        <w:tc>
          <w:tcPr>
            <w:tcW w:w="1134" w:type="dxa"/>
            <w:vAlign w:val="center"/>
          </w:tcPr>
          <w:p>
            <w:pPr>
              <w:pStyle w:val="17"/>
              <w:rPr>
                <w:rFonts w:hint="default"/>
                <w:lang w:val="en-US"/>
              </w:rPr>
            </w:pPr>
            <w:r>
              <w:rPr>
                <w:rFonts w:hint="eastAsia"/>
                <w:lang w:val="en-US" w:eastAsia="zh-CN"/>
              </w:rPr>
              <w:t>39.11</w:t>
            </w:r>
          </w:p>
        </w:tc>
        <w:tc>
          <w:tcPr>
            <w:tcW w:w="1134" w:type="dxa"/>
            <w:vAlign w:val="center"/>
          </w:tcPr>
          <w:p>
            <w:pPr>
              <w:pStyle w:val="17"/>
              <w:rPr>
                <w:rFonts w:hint="default"/>
                <w:lang w:val="en-US"/>
              </w:rPr>
            </w:pPr>
            <w:r>
              <w:rPr>
                <w:rFonts w:hint="eastAsia"/>
                <w:lang w:val="en-US" w:eastAsia="zh-CN"/>
              </w:rPr>
              <w:t>39.11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7"/>
              <w:rPr>
                <w:rFonts w:hint="default" w:eastAsia="方正书宋_GBK"/>
                <w:lang w:val="en-US" w:eastAsia="zh-CN"/>
              </w:rPr>
            </w:pPr>
            <w:r>
              <w:rPr>
                <w:rFonts w:hint="eastAsia"/>
                <w:lang w:val="en-US" w:eastAsia="zh-CN"/>
              </w:rPr>
              <w:t>39.11</w:t>
            </w:r>
          </w:p>
        </w:tc>
        <w:tc>
          <w:tcPr>
            <w:tcW w:w="1134" w:type="dxa"/>
            <w:vAlign w:val="center"/>
          </w:tcPr>
          <w:p>
            <w:pPr>
              <w:pStyle w:val="17"/>
            </w:pPr>
            <w:r>
              <w:rPr>
                <w:rFonts w:hint="eastAsia"/>
                <w:lang w:val="en-US" w:eastAsia="zh-CN"/>
              </w:rPr>
              <w:t>39.11</w:t>
            </w:r>
          </w:p>
        </w:tc>
        <w:tc>
          <w:tcPr>
            <w:tcW w:w="1134" w:type="dxa"/>
            <w:vAlign w:val="center"/>
          </w:tcPr>
          <w:p>
            <w:pPr>
              <w:pStyle w:val="17"/>
            </w:pPr>
            <w:r>
              <w:rPr>
                <w:rFonts w:hint="eastAsia"/>
                <w:lang w:val="en-US" w:eastAsia="zh-CN"/>
              </w:rPr>
              <w:t>39.11</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9</w:t>
            </w:r>
          </w:p>
        </w:tc>
        <w:tc>
          <w:tcPr>
            <w:tcW w:w="992" w:type="dxa"/>
            <w:vAlign w:val="center"/>
          </w:tcPr>
          <w:p>
            <w:pPr>
              <w:pStyle w:val="18"/>
            </w:pPr>
            <w:r>
              <w:t>20808</w:t>
            </w:r>
          </w:p>
        </w:tc>
        <w:tc>
          <w:tcPr>
            <w:tcW w:w="1559" w:type="dxa"/>
            <w:vAlign w:val="center"/>
          </w:tcPr>
          <w:p>
            <w:pPr>
              <w:pStyle w:val="18"/>
            </w:pPr>
            <w:r>
              <w:t>抚恤</w:t>
            </w:r>
          </w:p>
        </w:tc>
        <w:tc>
          <w:tcPr>
            <w:tcW w:w="1134" w:type="dxa"/>
            <w:vAlign w:val="center"/>
          </w:tcPr>
          <w:p>
            <w:pPr>
              <w:pStyle w:val="17"/>
              <w:rPr>
                <w:rFonts w:hint="default" w:eastAsia="方正书宋_GBK"/>
                <w:lang w:val="en-US" w:eastAsia="zh-CN"/>
              </w:rPr>
            </w:pPr>
            <w:r>
              <w:rPr>
                <w:rFonts w:hint="eastAsia"/>
                <w:lang w:val="en-US" w:eastAsia="zh-CN"/>
              </w:rPr>
              <w:t>16.23</w:t>
            </w:r>
          </w:p>
        </w:tc>
        <w:tc>
          <w:tcPr>
            <w:tcW w:w="1134" w:type="dxa"/>
            <w:vAlign w:val="center"/>
          </w:tcPr>
          <w:p>
            <w:pPr>
              <w:pStyle w:val="17"/>
            </w:pPr>
            <w:r>
              <w:rPr>
                <w:rFonts w:hint="eastAsia"/>
                <w:lang w:val="en-US" w:eastAsia="zh-CN"/>
              </w:rPr>
              <w:t>16.23</w:t>
            </w:r>
          </w:p>
        </w:tc>
        <w:tc>
          <w:tcPr>
            <w:tcW w:w="1134" w:type="dxa"/>
            <w:vAlign w:val="center"/>
          </w:tcPr>
          <w:p>
            <w:pPr>
              <w:pStyle w:val="17"/>
            </w:pPr>
            <w:r>
              <w:rPr>
                <w:rFonts w:hint="eastAsia"/>
                <w:lang w:val="en-US" w:eastAsia="zh-CN"/>
              </w:rPr>
              <w:t>16.23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10</w:t>
            </w:r>
          </w:p>
        </w:tc>
        <w:tc>
          <w:tcPr>
            <w:tcW w:w="992" w:type="dxa"/>
            <w:vAlign w:val="center"/>
          </w:tcPr>
          <w:p>
            <w:pPr>
              <w:pStyle w:val="18"/>
            </w:pPr>
            <w:r>
              <w:t>2080899</w:t>
            </w:r>
          </w:p>
        </w:tc>
        <w:tc>
          <w:tcPr>
            <w:tcW w:w="1559" w:type="dxa"/>
            <w:vAlign w:val="center"/>
          </w:tcPr>
          <w:p>
            <w:pPr>
              <w:pStyle w:val="18"/>
            </w:pPr>
            <w:r>
              <w:t>其他优抚支出</w:t>
            </w:r>
          </w:p>
        </w:tc>
        <w:tc>
          <w:tcPr>
            <w:tcW w:w="1134" w:type="dxa"/>
            <w:vAlign w:val="center"/>
          </w:tcPr>
          <w:p>
            <w:pPr>
              <w:pStyle w:val="17"/>
            </w:pPr>
            <w:r>
              <w:rPr>
                <w:rFonts w:hint="eastAsia"/>
                <w:lang w:val="en-US" w:eastAsia="zh-CN"/>
              </w:rPr>
              <w:t>16.23</w:t>
            </w:r>
          </w:p>
        </w:tc>
        <w:tc>
          <w:tcPr>
            <w:tcW w:w="1134" w:type="dxa"/>
            <w:vAlign w:val="center"/>
          </w:tcPr>
          <w:p>
            <w:pPr>
              <w:pStyle w:val="17"/>
            </w:pPr>
            <w:r>
              <w:rPr>
                <w:rFonts w:hint="eastAsia"/>
                <w:lang w:val="en-US" w:eastAsia="zh-CN"/>
              </w:rPr>
              <w:t>16.23</w:t>
            </w:r>
          </w:p>
        </w:tc>
        <w:tc>
          <w:tcPr>
            <w:tcW w:w="1134" w:type="dxa"/>
            <w:vAlign w:val="center"/>
          </w:tcPr>
          <w:p>
            <w:pPr>
              <w:pStyle w:val="17"/>
            </w:pPr>
            <w:r>
              <w:rPr>
                <w:rFonts w:hint="eastAsia"/>
                <w:lang w:val="en-US" w:eastAsia="zh-CN"/>
              </w:rPr>
              <w:t>16.23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11</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7"/>
              <w:rPr>
                <w:rFonts w:hint="default" w:eastAsia="方正书宋_GBK"/>
                <w:lang w:val="en-US" w:eastAsia="zh-CN"/>
              </w:rPr>
            </w:pPr>
            <w:r>
              <w:rPr>
                <w:rFonts w:hint="eastAsia"/>
                <w:lang w:val="en-US" w:eastAsia="zh-CN"/>
              </w:rPr>
              <w:t>29.33</w:t>
            </w:r>
          </w:p>
        </w:tc>
        <w:tc>
          <w:tcPr>
            <w:tcW w:w="1134" w:type="dxa"/>
            <w:vAlign w:val="center"/>
          </w:tcPr>
          <w:p>
            <w:pPr>
              <w:pStyle w:val="17"/>
            </w:pPr>
            <w:r>
              <w:rPr>
                <w:rFonts w:hint="eastAsia"/>
                <w:lang w:val="en-US" w:eastAsia="zh-CN"/>
              </w:rPr>
              <w:t>29.33</w:t>
            </w:r>
          </w:p>
        </w:tc>
        <w:tc>
          <w:tcPr>
            <w:tcW w:w="1134" w:type="dxa"/>
            <w:vAlign w:val="center"/>
          </w:tcPr>
          <w:p>
            <w:pPr>
              <w:pStyle w:val="17"/>
            </w:pPr>
            <w:r>
              <w:rPr>
                <w:rFonts w:hint="eastAsia"/>
                <w:lang w:val="en-US" w:eastAsia="zh-CN"/>
              </w:rPr>
              <w:t>29.33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12</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7"/>
            </w:pPr>
            <w:r>
              <w:rPr>
                <w:rFonts w:hint="eastAsia"/>
                <w:lang w:val="en-US" w:eastAsia="zh-CN"/>
              </w:rPr>
              <w:t>29.33</w:t>
            </w:r>
          </w:p>
        </w:tc>
        <w:tc>
          <w:tcPr>
            <w:tcW w:w="1134" w:type="dxa"/>
            <w:vAlign w:val="center"/>
          </w:tcPr>
          <w:p>
            <w:pPr>
              <w:pStyle w:val="17"/>
            </w:pPr>
            <w:r>
              <w:rPr>
                <w:rFonts w:hint="eastAsia"/>
                <w:lang w:val="en-US" w:eastAsia="zh-CN"/>
              </w:rPr>
              <w:t>29.33</w:t>
            </w:r>
          </w:p>
        </w:tc>
        <w:tc>
          <w:tcPr>
            <w:tcW w:w="1134" w:type="dxa"/>
            <w:vAlign w:val="center"/>
          </w:tcPr>
          <w:p>
            <w:pPr>
              <w:pStyle w:val="17"/>
            </w:pPr>
            <w:r>
              <w:rPr>
                <w:rFonts w:hint="eastAsia"/>
                <w:lang w:val="en-US" w:eastAsia="zh-CN"/>
              </w:rPr>
              <w:t>29.33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9"/>
            </w:pPr>
            <w:r>
              <w:t>13</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7"/>
            </w:pPr>
            <w:r>
              <w:rPr>
                <w:rFonts w:hint="eastAsia"/>
                <w:lang w:val="en-US" w:eastAsia="zh-CN"/>
              </w:rPr>
              <w:t>29.33</w:t>
            </w:r>
          </w:p>
        </w:tc>
        <w:tc>
          <w:tcPr>
            <w:tcW w:w="1134" w:type="dxa"/>
            <w:vAlign w:val="center"/>
          </w:tcPr>
          <w:p>
            <w:pPr>
              <w:pStyle w:val="17"/>
            </w:pPr>
            <w:r>
              <w:rPr>
                <w:rFonts w:hint="eastAsia"/>
                <w:lang w:val="en-US" w:eastAsia="zh-CN"/>
              </w:rPr>
              <w:t>29.33</w:t>
            </w:r>
          </w:p>
        </w:tc>
        <w:tc>
          <w:tcPr>
            <w:tcW w:w="1134" w:type="dxa"/>
            <w:vAlign w:val="center"/>
          </w:tcPr>
          <w:p>
            <w:pPr>
              <w:pStyle w:val="17"/>
            </w:pPr>
            <w:r>
              <w:rPr>
                <w:rFonts w:hint="eastAsia"/>
                <w:lang w:val="en-US" w:eastAsia="zh-CN"/>
              </w:rPr>
              <w:t>29.33</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部门预算支出总表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5"/>
            </w:pPr>
            <w:r>
              <w:t>106中共沙河市委组织部</w:t>
            </w:r>
          </w:p>
        </w:tc>
        <w:tc>
          <w:tcPr>
            <w:tcW w:w="2721" w:type="dxa"/>
            <w:gridSpan w:val="2"/>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5443"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rPr>
                <w:rFonts w:hint="default" w:eastAsia="方正书宋_GBK"/>
                <w:lang w:val="en-US" w:eastAsia="zh-CN"/>
              </w:rPr>
            </w:pPr>
            <w:r>
              <w:rPr>
                <w:rFonts w:hint="eastAsia"/>
                <w:lang w:val="en-US" w:eastAsia="zh-CN"/>
              </w:rPr>
              <w:t>520.18</w:t>
            </w:r>
          </w:p>
        </w:tc>
        <w:tc>
          <w:tcPr>
            <w:tcW w:w="1361" w:type="dxa"/>
            <w:vAlign w:val="center"/>
          </w:tcPr>
          <w:p>
            <w:pPr>
              <w:pStyle w:val="21"/>
              <w:rPr>
                <w:rFonts w:hint="default"/>
                <w:lang w:val="en-US"/>
              </w:rPr>
            </w:pPr>
            <w:r>
              <w:rPr>
                <w:rFonts w:hint="eastAsia"/>
                <w:lang w:val="en-US" w:eastAsia="zh-CN"/>
              </w:rPr>
              <w:t>377.42</w:t>
            </w:r>
          </w:p>
        </w:tc>
        <w:tc>
          <w:tcPr>
            <w:tcW w:w="1361" w:type="dxa"/>
            <w:vAlign w:val="center"/>
          </w:tcPr>
          <w:p>
            <w:pPr>
              <w:pStyle w:val="21"/>
              <w:rPr>
                <w:rFonts w:hint="default" w:eastAsia="方正书宋_GBK"/>
                <w:lang w:val="en-US" w:eastAsia="zh-CN"/>
              </w:rPr>
            </w:pPr>
            <w:r>
              <w:rPr>
                <w:rFonts w:hint="eastAsia"/>
                <w:lang w:val="en-US" w:eastAsia="zh-CN"/>
              </w:rPr>
              <w:t>142.76</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992" w:type="dxa"/>
            <w:vAlign w:val="center"/>
          </w:tcPr>
          <w:p>
            <w:pPr>
              <w:pStyle w:val="18"/>
            </w:pPr>
            <w:r>
              <w:t>201</w:t>
            </w:r>
          </w:p>
        </w:tc>
        <w:tc>
          <w:tcPr>
            <w:tcW w:w="4535" w:type="dxa"/>
            <w:vAlign w:val="center"/>
          </w:tcPr>
          <w:p>
            <w:pPr>
              <w:pStyle w:val="18"/>
            </w:pPr>
            <w:r>
              <w:t>一般公共服务支出</w:t>
            </w:r>
          </w:p>
        </w:tc>
        <w:tc>
          <w:tcPr>
            <w:tcW w:w="1361" w:type="dxa"/>
            <w:vAlign w:val="center"/>
          </w:tcPr>
          <w:p>
            <w:pPr>
              <w:pStyle w:val="21"/>
              <w:ind w:firstLine="0" w:firstLineChars="0"/>
            </w:pPr>
            <w:r>
              <w:rPr>
                <w:rFonts w:hint="eastAsia"/>
                <w:lang w:val="en-US" w:eastAsia="zh-CN"/>
              </w:rPr>
              <w:t>520.18</w:t>
            </w:r>
          </w:p>
        </w:tc>
        <w:tc>
          <w:tcPr>
            <w:tcW w:w="1361" w:type="dxa"/>
            <w:vAlign w:val="center"/>
          </w:tcPr>
          <w:p>
            <w:pPr>
              <w:pStyle w:val="21"/>
              <w:ind w:firstLine="0" w:firstLineChars="0"/>
            </w:pPr>
            <w:r>
              <w:rPr>
                <w:rFonts w:hint="eastAsia"/>
                <w:lang w:val="en-US" w:eastAsia="zh-CN"/>
              </w:rPr>
              <w:t>377.42</w:t>
            </w:r>
          </w:p>
        </w:tc>
        <w:tc>
          <w:tcPr>
            <w:tcW w:w="1361" w:type="dxa"/>
            <w:vAlign w:val="center"/>
          </w:tcPr>
          <w:p>
            <w:pPr>
              <w:pStyle w:val="21"/>
              <w:ind w:firstLine="0" w:firstLineChars="0"/>
            </w:pPr>
            <w:r>
              <w:rPr>
                <w:rFonts w:hint="eastAsia"/>
                <w:lang w:val="en-US" w:eastAsia="zh-CN"/>
              </w:rPr>
              <w:t>142.76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992" w:type="dxa"/>
            <w:vAlign w:val="center"/>
          </w:tcPr>
          <w:p>
            <w:pPr>
              <w:pStyle w:val="18"/>
            </w:pPr>
            <w:r>
              <w:t>20132</w:t>
            </w:r>
          </w:p>
        </w:tc>
        <w:tc>
          <w:tcPr>
            <w:tcW w:w="4535" w:type="dxa"/>
            <w:vAlign w:val="center"/>
          </w:tcPr>
          <w:p>
            <w:pPr>
              <w:pStyle w:val="18"/>
            </w:pPr>
            <w:r>
              <w:t>组织事务</w:t>
            </w:r>
          </w:p>
        </w:tc>
        <w:tc>
          <w:tcPr>
            <w:tcW w:w="1361" w:type="dxa"/>
            <w:vAlign w:val="center"/>
          </w:tcPr>
          <w:p>
            <w:pPr>
              <w:pStyle w:val="21"/>
              <w:ind w:firstLine="0" w:firstLineChars="0"/>
            </w:pPr>
            <w:r>
              <w:rPr>
                <w:rFonts w:hint="eastAsia"/>
                <w:lang w:val="en-US" w:eastAsia="zh-CN"/>
              </w:rPr>
              <w:t>520.18</w:t>
            </w:r>
          </w:p>
        </w:tc>
        <w:tc>
          <w:tcPr>
            <w:tcW w:w="1361" w:type="dxa"/>
            <w:vAlign w:val="center"/>
          </w:tcPr>
          <w:p>
            <w:pPr>
              <w:pStyle w:val="21"/>
              <w:ind w:firstLine="0" w:firstLineChars="0"/>
            </w:pPr>
            <w:r>
              <w:rPr>
                <w:rFonts w:hint="eastAsia"/>
                <w:lang w:val="en-US" w:eastAsia="zh-CN"/>
              </w:rPr>
              <w:t>377.42</w:t>
            </w:r>
          </w:p>
        </w:tc>
        <w:tc>
          <w:tcPr>
            <w:tcW w:w="1361" w:type="dxa"/>
            <w:vAlign w:val="center"/>
          </w:tcPr>
          <w:p>
            <w:pPr>
              <w:pStyle w:val="21"/>
              <w:ind w:firstLine="0" w:firstLineChars="0"/>
            </w:pPr>
            <w:r>
              <w:rPr>
                <w:rFonts w:hint="eastAsia"/>
                <w:lang w:val="en-US" w:eastAsia="zh-CN"/>
              </w:rPr>
              <w:t>142.76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992" w:type="dxa"/>
            <w:vAlign w:val="center"/>
          </w:tcPr>
          <w:p>
            <w:pPr>
              <w:pStyle w:val="18"/>
            </w:pPr>
            <w:r>
              <w:t>2013201</w:t>
            </w:r>
          </w:p>
        </w:tc>
        <w:tc>
          <w:tcPr>
            <w:tcW w:w="4535" w:type="dxa"/>
            <w:vAlign w:val="center"/>
          </w:tcPr>
          <w:p>
            <w:pPr>
              <w:pStyle w:val="18"/>
            </w:pPr>
            <w:r>
              <w:t>行政运行</w:t>
            </w:r>
          </w:p>
        </w:tc>
        <w:tc>
          <w:tcPr>
            <w:tcW w:w="1361" w:type="dxa"/>
            <w:vAlign w:val="center"/>
          </w:tcPr>
          <w:p>
            <w:pPr>
              <w:pStyle w:val="17"/>
              <w:rPr>
                <w:rFonts w:hint="default" w:eastAsia="方正书宋_GBK"/>
                <w:lang w:val="en-US" w:eastAsia="zh-CN"/>
              </w:rPr>
            </w:pPr>
            <w:r>
              <w:rPr>
                <w:rFonts w:hint="eastAsia"/>
                <w:lang w:val="en-US" w:eastAsia="zh-CN"/>
              </w:rPr>
              <w:t>377.42</w:t>
            </w:r>
          </w:p>
        </w:tc>
        <w:tc>
          <w:tcPr>
            <w:tcW w:w="1361" w:type="dxa"/>
            <w:vAlign w:val="center"/>
          </w:tcPr>
          <w:p>
            <w:pPr>
              <w:pStyle w:val="17"/>
              <w:rPr>
                <w:rFonts w:hint="default" w:eastAsia="方正书宋_GBK"/>
                <w:lang w:val="en-US" w:eastAsia="zh-CN"/>
              </w:rPr>
            </w:pPr>
            <w:r>
              <w:rPr>
                <w:rFonts w:hint="eastAsia"/>
                <w:lang w:val="en-US" w:eastAsia="zh-CN"/>
              </w:rPr>
              <w:t>377.42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992" w:type="dxa"/>
            <w:vAlign w:val="center"/>
          </w:tcPr>
          <w:p>
            <w:pPr>
              <w:pStyle w:val="18"/>
            </w:pPr>
            <w:r>
              <w:t>2013299</w:t>
            </w:r>
          </w:p>
        </w:tc>
        <w:tc>
          <w:tcPr>
            <w:tcW w:w="4535" w:type="dxa"/>
            <w:vAlign w:val="center"/>
          </w:tcPr>
          <w:p>
            <w:pPr>
              <w:pStyle w:val="18"/>
            </w:pPr>
            <w:r>
              <w:t>其他组织事务支出</w:t>
            </w:r>
          </w:p>
        </w:tc>
        <w:tc>
          <w:tcPr>
            <w:tcW w:w="1361" w:type="dxa"/>
            <w:vAlign w:val="center"/>
          </w:tcPr>
          <w:p>
            <w:pPr>
              <w:pStyle w:val="17"/>
              <w:rPr>
                <w:rFonts w:hint="default" w:eastAsia="方正书宋_GBK"/>
                <w:lang w:val="en-US" w:eastAsia="zh-CN"/>
              </w:rPr>
            </w:pPr>
            <w:r>
              <w:rPr>
                <w:rFonts w:hint="eastAsia"/>
                <w:lang w:val="en-US" w:eastAsia="zh-CN"/>
              </w:rPr>
              <w:t>133.76</w:t>
            </w:r>
          </w:p>
        </w:tc>
        <w:tc>
          <w:tcPr>
            <w:tcW w:w="1361" w:type="dxa"/>
            <w:vAlign w:val="center"/>
          </w:tcPr>
          <w:p>
            <w:pPr>
              <w:pStyle w:val="17"/>
            </w:pPr>
          </w:p>
        </w:tc>
        <w:tc>
          <w:tcPr>
            <w:tcW w:w="1361" w:type="dxa"/>
            <w:vAlign w:val="center"/>
          </w:tcPr>
          <w:p>
            <w:pPr>
              <w:pStyle w:val="17"/>
              <w:rPr>
                <w:rFonts w:hint="default" w:eastAsia="方正书宋_GBK"/>
                <w:lang w:val="en-US" w:eastAsia="zh-CN"/>
              </w:rPr>
            </w:pPr>
            <w:r>
              <w:rPr>
                <w:rFonts w:hint="eastAsia"/>
                <w:lang w:val="en-US" w:eastAsia="zh-CN"/>
              </w:rPr>
              <w:t>133.76</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7"/>
              <w:rPr>
                <w:rFonts w:hint="default" w:eastAsia="方正书宋_GBK"/>
                <w:lang w:val="en-US" w:eastAsia="zh-CN"/>
              </w:rPr>
            </w:pPr>
            <w:r>
              <w:rPr>
                <w:rFonts w:hint="eastAsia"/>
                <w:lang w:val="en-US" w:eastAsia="zh-CN"/>
              </w:rPr>
              <w:t>55.31</w:t>
            </w:r>
          </w:p>
        </w:tc>
        <w:tc>
          <w:tcPr>
            <w:tcW w:w="1361" w:type="dxa"/>
            <w:vAlign w:val="center"/>
          </w:tcPr>
          <w:p/>
        </w:tc>
        <w:tc>
          <w:tcPr>
            <w:tcW w:w="1361" w:type="dxa"/>
            <w:vAlign w:val="center"/>
          </w:tc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7"/>
              <w:rPr>
                <w:rFonts w:hint="default" w:eastAsia="方正书宋_GBK"/>
                <w:lang w:val="en-US" w:eastAsia="zh-CN"/>
              </w:rPr>
            </w:pPr>
            <w:r>
              <w:rPr>
                <w:rFonts w:hint="eastAsia"/>
                <w:lang w:val="en-US" w:eastAsia="zh-CN"/>
              </w:rPr>
              <w:t>39.11</w:t>
            </w:r>
          </w:p>
        </w:tc>
        <w:tc>
          <w:tcPr>
            <w:tcW w:w="1361" w:type="dxa"/>
            <w:vAlign w:val="center"/>
          </w:tcPr>
          <w:p>
            <w:pPr>
              <w:pStyle w:val="17"/>
              <w:rPr>
                <w:rFonts w:hint="default" w:eastAsia="方正书宋_GBK"/>
                <w:lang w:val="en-US" w:eastAsia="zh-CN"/>
              </w:rPr>
            </w:pPr>
            <w:r>
              <w:rPr>
                <w:rFonts w:hint="eastAsia"/>
                <w:lang w:val="en-US" w:eastAsia="zh-CN"/>
              </w:rPr>
              <w:t>39.11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7"/>
              <w:rPr>
                <w:rFonts w:hint="default" w:eastAsia="方正书宋_GBK"/>
                <w:lang w:val="en-US" w:eastAsia="zh-CN"/>
              </w:rPr>
            </w:pPr>
            <w:r>
              <w:rPr>
                <w:rFonts w:hint="eastAsia"/>
                <w:lang w:val="en-US" w:eastAsia="zh-CN"/>
              </w:rPr>
              <w:t>39.11</w:t>
            </w:r>
          </w:p>
        </w:tc>
        <w:tc>
          <w:tcPr>
            <w:tcW w:w="1361" w:type="dxa"/>
            <w:vAlign w:val="center"/>
          </w:tcPr>
          <w:p>
            <w:pPr>
              <w:pStyle w:val="17"/>
              <w:rPr>
                <w:rFonts w:hint="default" w:eastAsia="方正书宋_GBK"/>
                <w:lang w:val="en-US" w:eastAsia="zh-CN"/>
              </w:rPr>
            </w:pPr>
            <w:r>
              <w:rPr>
                <w:rFonts w:hint="eastAsia"/>
                <w:lang w:val="en-US" w:eastAsia="zh-CN"/>
              </w:rPr>
              <w:t>39.11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992" w:type="dxa"/>
            <w:vAlign w:val="center"/>
          </w:tcPr>
          <w:p>
            <w:pPr>
              <w:pStyle w:val="18"/>
            </w:pPr>
            <w:r>
              <w:t>20808</w:t>
            </w:r>
          </w:p>
        </w:tc>
        <w:tc>
          <w:tcPr>
            <w:tcW w:w="4535" w:type="dxa"/>
            <w:vAlign w:val="center"/>
          </w:tcPr>
          <w:p>
            <w:pPr>
              <w:pStyle w:val="18"/>
            </w:pPr>
            <w:r>
              <w:t>抚恤</w:t>
            </w:r>
          </w:p>
        </w:tc>
        <w:tc>
          <w:tcPr>
            <w:tcW w:w="1361" w:type="dxa"/>
            <w:vAlign w:val="center"/>
          </w:tcPr>
          <w:p>
            <w:pPr>
              <w:pStyle w:val="17"/>
              <w:rPr>
                <w:rFonts w:hint="default" w:eastAsia="方正书宋_GBK"/>
                <w:lang w:val="en-US" w:eastAsia="zh-CN"/>
              </w:rPr>
            </w:pPr>
            <w:r>
              <w:rPr>
                <w:rFonts w:hint="eastAsia"/>
                <w:lang w:val="en-US" w:eastAsia="zh-CN"/>
              </w:rPr>
              <w:t>16.23</w:t>
            </w:r>
          </w:p>
        </w:tc>
        <w:tc>
          <w:tcPr>
            <w:tcW w:w="1361" w:type="dxa"/>
            <w:vAlign w:val="center"/>
          </w:tcPr>
          <w:p>
            <w:pPr>
              <w:pStyle w:val="17"/>
            </w:pPr>
          </w:p>
        </w:tc>
        <w:tc>
          <w:tcPr>
            <w:tcW w:w="1361" w:type="dxa"/>
            <w:vAlign w:val="center"/>
          </w:tcPr>
          <w:p>
            <w:pPr>
              <w:pStyle w:val="17"/>
              <w:rPr>
                <w:rFonts w:hint="default" w:eastAsia="方正书宋_GBK"/>
                <w:lang w:val="en-US" w:eastAsia="zh-CN"/>
              </w:rPr>
            </w:pPr>
            <w:r>
              <w:rPr>
                <w:rFonts w:hint="eastAsia"/>
                <w:lang w:val="en-US" w:eastAsia="zh-CN"/>
              </w:rPr>
              <w:t>16.23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992" w:type="dxa"/>
            <w:vAlign w:val="center"/>
          </w:tcPr>
          <w:p>
            <w:pPr>
              <w:pStyle w:val="18"/>
            </w:pPr>
            <w:r>
              <w:t>2080899</w:t>
            </w:r>
          </w:p>
        </w:tc>
        <w:tc>
          <w:tcPr>
            <w:tcW w:w="4535" w:type="dxa"/>
            <w:vAlign w:val="center"/>
          </w:tcPr>
          <w:p>
            <w:pPr>
              <w:pStyle w:val="18"/>
            </w:pPr>
            <w:r>
              <w:t>其他优抚支出</w:t>
            </w:r>
          </w:p>
        </w:tc>
        <w:tc>
          <w:tcPr>
            <w:tcW w:w="1361" w:type="dxa"/>
            <w:vAlign w:val="center"/>
          </w:tcPr>
          <w:p>
            <w:pPr>
              <w:pStyle w:val="17"/>
              <w:rPr>
                <w:rFonts w:hint="default" w:eastAsia="方正书宋_GBK"/>
                <w:lang w:val="en-US" w:eastAsia="zh-CN"/>
              </w:rPr>
            </w:pPr>
            <w:r>
              <w:rPr>
                <w:rFonts w:hint="eastAsia"/>
                <w:lang w:val="en-US" w:eastAsia="zh-CN"/>
              </w:rPr>
              <w:t>16.23</w:t>
            </w:r>
          </w:p>
        </w:tc>
        <w:tc>
          <w:tcPr>
            <w:tcW w:w="1361" w:type="dxa"/>
            <w:vAlign w:val="center"/>
          </w:tcPr>
          <w:p>
            <w:pPr>
              <w:pStyle w:val="17"/>
            </w:pPr>
          </w:p>
        </w:tc>
        <w:tc>
          <w:tcPr>
            <w:tcW w:w="1361" w:type="dxa"/>
            <w:vAlign w:val="center"/>
          </w:tcPr>
          <w:p>
            <w:pPr>
              <w:pStyle w:val="17"/>
              <w:rPr>
                <w:rFonts w:hint="default" w:eastAsia="方正书宋_GBK"/>
                <w:lang w:val="en-US" w:eastAsia="zh-CN"/>
              </w:rPr>
            </w:pPr>
            <w:r>
              <w:rPr>
                <w:rFonts w:hint="eastAsia"/>
                <w:lang w:val="en-US" w:eastAsia="zh-CN"/>
              </w:rPr>
              <w:t>16.23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7"/>
              <w:rPr>
                <w:rFonts w:hint="default" w:eastAsia="方正书宋_GBK"/>
                <w:lang w:val="en-US" w:eastAsia="zh-CN"/>
              </w:rPr>
            </w:pPr>
            <w:r>
              <w:rPr>
                <w:rFonts w:hint="eastAsia"/>
                <w:lang w:val="en-US" w:eastAsia="zh-CN"/>
              </w:rPr>
              <w:t>29.33</w:t>
            </w:r>
          </w:p>
        </w:tc>
        <w:tc>
          <w:tcPr>
            <w:tcW w:w="1361" w:type="dxa"/>
            <w:vAlign w:val="center"/>
          </w:tcPr>
          <w:p>
            <w:pPr>
              <w:pStyle w:val="17"/>
              <w:rPr>
                <w:rFonts w:hint="default" w:eastAsia="方正书宋_GBK"/>
                <w:lang w:val="en-US" w:eastAsia="zh-CN"/>
              </w:rPr>
            </w:pPr>
            <w:r>
              <w:rPr>
                <w:rFonts w:hint="eastAsia"/>
                <w:lang w:val="en-US" w:eastAsia="zh-CN"/>
              </w:rPr>
              <w:t>29.33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7"/>
              <w:ind w:firstLine="0" w:firstLineChars="0"/>
            </w:pPr>
            <w:r>
              <w:rPr>
                <w:rFonts w:hint="eastAsia"/>
                <w:lang w:val="en-US" w:eastAsia="zh-CN"/>
              </w:rPr>
              <w:t>29.33</w:t>
            </w:r>
          </w:p>
        </w:tc>
        <w:tc>
          <w:tcPr>
            <w:tcW w:w="1361" w:type="dxa"/>
            <w:vAlign w:val="center"/>
          </w:tcPr>
          <w:p>
            <w:pPr>
              <w:pStyle w:val="17"/>
              <w:ind w:firstLine="0" w:firstLineChars="0"/>
            </w:pPr>
            <w:r>
              <w:rPr>
                <w:rFonts w:hint="eastAsia"/>
                <w:lang w:val="en-US" w:eastAsia="zh-CN"/>
              </w:rPr>
              <w:t>29.33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7"/>
              <w:ind w:firstLine="0" w:firstLineChars="0"/>
            </w:pPr>
            <w:r>
              <w:rPr>
                <w:rFonts w:hint="eastAsia"/>
                <w:lang w:val="en-US" w:eastAsia="zh-CN"/>
              </w:rPr>
              <w:t>29.33</w:t>
            </w:r>
          </w:p>
        </w:tc>
        <w:tc>
          <w:tcPr>
            <w:tcW w:w="1361" w:type="dxa"/>
            <w:vAlign w:val="center"/>
          </w:tcPr>
          <w:p>
            <w:pPr>
              <w:pStyle w:val="17"/>
              <w:ind w:firstLine="0" w:firstLineChars="0"/>
            </w:pPr>
            <w:r>
              <w:rPr>
                <w:rFonts w:hint="eastAsia"/>
                <w:lang w:val="en-US" w:eastAsia="zh-CN"/>
              </w:rPr>
              <w:t>29.33</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部门预算财政拨款收支总表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5"/>
            </w:pPr>
            <w:r>
              <w:t>106中共沙河市委组织部</w:t>
            </w:r>
          </w:p>
        </w:tc>
        <w:tc>
          <w:tcPr>
            <w:tcW w:w="3402"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3402" w:type="dxa"/>
            <w:vAlign w:val="center"/>
          </w:tcPr>
          <w:p>
            <w:pPr>
              <w:pStyle w:val="18"/>
            </w:pPr>
            <w:r>
              <w:t>一、一般公共预算拨款</w:t>
            </w:r>
          </w:p>
        </w:tc>
        <w:tc>
          <w:tcPr>
            <w:tcW w:w="1474" w:type="dxa"/>
            <w:vAlign w:val="center"/>
          </w:tcPr>
          <w:p>
            <w:pPr>
              <w:pStyle w:val="17"/>
              <w:rPr>
                <w:rFonts w:hint="default" w:eastAsia="方正书宋_GBK"/>
                <w:lang w:val="en-US" w:eastAsia="zh-CN"/>
              </w:rPr>
            </w:pPr>
            <w:r>
              <w:rPr>
                <w:rFonts w:hint="eastAsia"/>
                <w:lang w:val="en-US" w:eastAsia="zh-CN"/>
              </w:rPr>
              <w:t>520.18</w:t>
            </w:r>
          </w:p>
        </w:tc>
        <w:tc>
          <w:tcPr>
            <w:tcW w:w="3402" w:type="dxa"/>
            <w:vAlign w:val="center"/>
          </w:tcPr>
          <w:p>
            <w:pPr>
              <w:pStyle w:val="18"/>
            </w:pPr>
            <w:r>
              <w:t>一、一般公共服务支出</w:t>
            </w:r>
          </w:p>
        </w:tc>
        <w:tc>
          <w:tcPr>
            <w:tcW w:w="1474" w:type="dxa"/>
            <w:vAlign w:val="center"/>
          </w:tcPr>
          <w:p>
            <w:r>
              <w:rPr>
                <w:rFonts w:hint="eastAsia"/>
                <w:lang w:val="en-US" w:eastAsia="zh-CN"/>
              </w:rPr>
              <w:t>520.18</w:t>
            </w:r>
          </w:p>
        </w:tc>
        <w:tc>
          <w:tcPr>
            <w:tcW w:w="1474" w:type="dxa"/>
            <w:vAlign w:val="center"/>
          </w:tcPr>
          <w:p>
            <w:r>
              <w:rPr>
                <w:rFonts w:hint="eastAsia"/>
                <w:lang w:val="en-US" w:eastAsia="zh-CN"/>
              </w:rPr>
              <w:t>520.18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r>
              <w:t>二、外交支出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r>
              <w:t>三、国防支出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四、公共安全支出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五、教育支出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六、科学技术支出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七、文化旅游体育与传媒支出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八、社会保障和就业支出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九、社会保险基金支出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十、卫生健康支出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十一、节能环保支出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十二、城乡社区支出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十三、农林水支出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十四、交通运输支出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十五、资源勘探工业信息等支出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十六、商业服务业等支出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十七、金融支出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十八、援助其他地区支出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十九、自然资源海洋气象等支出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二十、住房保障支出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二十一、粮油物资储备支出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二十二、国有资本经营预算支出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二十三、灾害防治及应急管理支出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24</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二十四、预备费</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25</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二十五、其他支出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26</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二十六、转移性支出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27</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二十七、债务还本支出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28</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二十八、债务付息支出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29</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二十九、债务发行费用支出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30</w:t>
            </w:r>
          </w:p>
        </w:tc>
        <w:tc>
          <w:tcPr>
            <w:tcW w:w="3402" w:type="dxa"/>
            <w:vAlign w:val="center"/>
          </w:tcPr>
          <w:p>
            <w:pPr>
              <w:pStyle w:val="18"/>
            </w:pPr>
          </w:p>
        </w:tc>
        <w:tc>
          <w:tcPr>
            <w:tcW w:w="1474" w:type="dxa"/>
            <w:vAlign w:val="center"/>
          </w:tcPr>
          <w:p>
            <w:pPr>
              <w:pStyle w:val="17"/>
            </w:pPr>
          </w:p>
        </w:tc>
        <w:tc>
          <w:tcPr>
            <w:tcW w:w="3402" w:type="dxa"/>
            <w:vAlign w:val="center"/>
          </w:tcPr>
          <w:p>
            <w:pPr>
              <w:pStyle w:val="18"/>
            </w:pPr>
            <w:r>
              <w:t>三十、抗疫特别国债安排的支出</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31</w:t>
            </w:r>
          </w:p>
        </w:tc>
        <w:tc>
          <w:tcPr>
            <w:tcW w:w="3402" w:type="dxa"/>
            <w:vAlign w:val="center"/>
          </w:tcPr>
          <w:p>
            <w:pPr>
              <w:pStyle w:val="20"/>
            </w:pPr>
            <w:r>
              <w:t>本年收入合计</w:t>
            </w:r>
          </w:p>
        </w:tc>
        <w:tc>
          <w:tcPr>
            <w:tcW w:w="1474" w:type="dxa"/>
            <w:vAlign w:val="center"/>
          </w:tcPr>
          <w:p>
            <w:pPr>
              <w:pStyle w:val="21"/>
              <w:rPr>
                <w:rFonts w:hint="default" w:eastAsia="方正书宋_GBK"/>
                <w:lang w:val="en-US" w:eastAsia="zh-CN"/>
              </w:rPr>
            </w:pPr>
            <w:r>
              <w:rPr>
                <w:rFonts w:hint="eastAsia"/>
                <w:lang w:val="en-US" w:eastAsia="zh-CN"/>
              </w:rPr>
              <w:t>520.18</w:t>
            </w:r>
          </w:p>
        </w:tc>
        <w:tc>
          <w:tcPr>
            <w:tcW w:w="3402" w:type="dxa"/>
            <w:vAlign w:val="center"/>
          </w:tcPr>
          <w:p>
            <w:pPr>
              <w:pStyle w:val="20"/>
            </w:pPr>
            <w:r>
              <w:t>本年支出合计</w:t>
            </w:r>
          </w:p>
        </w:tc>
        <w:tc>
          <w:tcPr>
            <w:tcW w:w="1474" w:type="dxa"/>
            <w:vAlign w:val="center"/>
          </w:tcPr>
          <w:p>
            <w:r>
              <w:rPr>
                <w:rFonts w:hint="eastAsia"/>
                <w:lang w:val="en-US" w:eastAsia="zh-CN"/>
              </w:rPr>
              <w:t>520.18</w:t>
            </w:r>
          </w:p>
        </w:tc>
        <w:tc>
          <w:tcPr>
            <w:tcW w:w="1474" w:type="dxa"/>
            <w:vAlign w:val="center"/>
          </w:tcPr>
          <w:p>
            <w:r>
              <w:rPr>
                <w:rFonts w:hint="eastAsia"/>
                <w:lang w:val="en-US" w:eastAsia="zh-CN"/>
              </w:rPr>
              <w:t>520.18</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32</w:t>
            </w:r>
          </w:p>
        </w:tc>
        <w:tc>
          <w:tcPr>
            <w:tcW w:w="3402" w:type="dxa"/>
            <w:vAlign w:val="center"/>
          </w:tcPr>
          <w:p>
            <w:pPr>
              <w:pStyle w:val="18"/>
            </w:pPr>
            <w:r>
              <w:t>年初财政拨款结转和结余</w:t>
            </w:r>
          </w:p>
        </w:tc>
        <w:tc>
          <w:tcPr>
            <w:tcW w:w="1474" w:type="dxa"/>
            <w:vAlign w:val="center"/>
          </w:tcPr>
          <w:p>
            <w:pPr>
              <w:pStyle w:val="17"/>
            </w:pPr>
          </w:p>
        </w:tc>
        <w:tc>
          <w:tcPr>
            <w:tcW w:w="3402" w:type="dxa"/>
            <w:vAlign w:val="center"/>
          </w:tcPr>
          <w:p>
            <w:pPr>
              <w:pStyle w:val="18"/>
            </w:pPr>
            <w:r>
              <w:t>年末财政拨款结转和结余</w:t>
            </w: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33</w:t>
            </w:r>
          </w:p>
        </w:tc>
        <w:tc>
          <w:tcPr>
            <w:tcW w:w="3402" w:type="dxa"/>
            <w:vAlign w:val="center"/>
          </w:tcPr>
          <w:p>
            <w:pPr>
              <w:pStyle w:val="18"/>
            </w:pPr>
            <w:r>
              <w:t>一、一般公共预算拨款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34</w:t>
            </w:r>
          </w:p>
        </w:tc>
        <w:tc>
          <w:tcPr>
            <w:tcW w:w="3402" w:type="dxa"/>
            <w:vAlign w:val="center"/>
          </w:tcPr>
          <w:p>
            <w:pPr>
              <w:pStyle w:val="18"/>
            </w:pPr>
            <w:r>
              <w:t>二、政府性基金预算拨款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35</w:t>
            </w:r>
          </w:p>
        </w:tc>
        <w:tc>
          <w:tcPr>
            <w:tcW w:w="3402" w:type="dxa"/>
            <w:vAlign w:val="center"/>
          </w:tcPr>
          <w:p>
            <w:pPr>
              <w:pStyle w:val="18"/>
            </w:pPr>
            <w:r>
              <w:t>三、国有资本经营预算拨款</w:t>
            </w:r>
          </w:p>
        </w:tc>
        <w:tc>
          <w:tcPr>
            <w:tcW w:w="1474" w:type="dxa"/>
            <w:vAlign w:val="center"/>
          </w:tcPr>
          <w:p>
            <w:pPr>
              <w:pStyle w:val="17"/>
            </w:pPr>
          </w:p>
        </w:tc>
        <w:tc>
          <w:tcPr>
            <w:tcW w:w="3402" w:type="dxa"/>
            <w:vAlign w:val="center"/>
          </w:tcPr>
          <w:p>
            <w:pPr>
              <w:pStyle w:val="18"/>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36</w:t>
            </w:r>
          </w:p>
        </w:tc>
        <w:tc>
          <w:tcPr>
            <w:tcW w:w="3402" w:type="dxa"/>
            <w:vAlign w:val="center"/>
          </w:tcPr>
          <w:p>
            <w:pPr>
              <w:pStyle w:val="20"/>
            </w:pPr>
            <w:r>
              <w:t>收入总计</w:t>
            </w:r>
          </w:p>
        </w:tc>
        <w:tc>
          <w:tcPr>
            <w:tcW w:w="1474" w:type="dxa"/>
            <w:vAlign w:val="center"/>
          </w:tcPr>
          <w:p>
            <w:pPr>
              <w:pStyle w:val="21"/>
            </w:pPr>
            <w:r>
              <w:rPr>
                <w:rFonts w:hint="eastAsia"/>
                <w:lang w:val="en-US" w:eastAsia="zh-CN"/>
              </w:rPr>
              <w:t>520.18</w:t>
            </w:r>
          </w:p>
        </w:tc>
        <w:tc>
          <w:tcPr>
            <w:tcW w:w="3402" w:type="dxa"/>
            <w:vAlign w:val="center"/>
          </w:tcPr>
          <w:p>
            <w:pPr>
              <w:pStyle w:val="20"/>
            </w:pPr>
            <w:r>
              <w:t>支出总计</w:t>
            </w:r>
          </w:p>
        </w:tc>
        <w:tc>
          <w:tcPr>
            <w:tcW w:w="1474" w:type="dxa"/>
            <w:vAlign w:val="center"/>
          </w:tcPr>
          <w:p>
            <w:r>
              <w:rPr>
                <w:rFonts w:hint="eastAsia"/>
                <w:lang w:val="en-US" w:eastAsia="zh-CN"/>
              </w:rPr>
              <w:t>520.18</w:t>
            </w:r>
          </w:p>
        </w:tc>
        <w:tc>
          <w:tcPr>
            <w:tcW w:w="1474" w:type="dxa"/>
            <w:vAlign w:val="center"/>
          </w:tcPr>
          <w:p>
            <w:r>
              <w:rPr>
                <w:rFonts w:hint="eastAsia"/>
                <w:lang w:val="en-US" w:eastAsia="zh-CN"/>
              </w:rPr>
              <w:t>520.18</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106中共沙河市委组织部</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rPr>
                <w:rFonts w:hint="default" w:eastAsia="方正书宋_GBK"/>
                <w:lang w:val="en-US" w:eastAsia="zh-CN"/>
              </w:rPr>
            </w:pPr>
            <w:r>
              <w:rPr>
                <w:rFonts w:hint="eastAsia"/>
                <w:lang w:val="en-US" w:eastAsia="zh-CN"/>
              </w:rPr>
              <w:t>520.18</w:t>
            </w:r>
          </w:p>
        </w:tc>
        <w:tc>
          <w:tcPr>
            <w:tcW w:w="2551" w:type="dxa"/>
            <w:vAlign w:val="center"/>
          </w:tcPr>
          <w:p>
            <w:pPr>
              <w:pStyle w:val="21"/>
              <w:rPr>
                <w:rFonts w:hint="default" w:eastAsia="方正书宋_GBK"/>
                <w:lang w:val="en-US" w:eastAsia="zh-CN"/>
              </w:rPr>
            </w:pPr>
            <w:r>
              <w:rPr>
                <w:rFonts w:hint="eastAsia"/>
                <w:lang w:val="en-US" w:eastAsia="zh-CN"/>
              </w:rPr>
              <w:t>377.42</w:t>
            </w:r>
          </w:p>
        </w:tc>
        <w:tc>
          <w:tcPr>
            <w:tcW w:w="2551" w:type="dxa"/>
            <w:vAlign w:val="center"/>
          </w:tcPr>
          <w:p>
            <w:pPr>
              <w:pStyle w:val="21"/>
              <w:rPr>
                <w:rFonts w:hint="default" w:eastAsia="方正书宋_GBK"/>
                <w:lang w:val="en-US" w:eastAsia="zh-CN"/>
              </w:rPr>
            </w:pPr>
            <w:r>
              <w:rPr>
                <w:rFonts w:hint="eastAsia"/>
                <w:lang w:val="en-US" w:eastAsia="zh-CN"/>
              </w:rPr>
              <w:t>142.76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jc w:val="right"/>
            </w:pPr>
            <w:r>
              <w:rPr>
                <w:rFonts w:hint="eastAsia"/>
                <w:lang w:val="en-US" w:eastAsia="zh-CN"/>
              </w:rPr>
              <w:t>520.18</w:t>
            </w:r>
          </w:p>
        </w:tc>
        <w:tc>
          <w:tcPr>
            <w:tcW w:w="2551" w:type="dxa"/>
            <w:vAlign w:val="center"/>
          </w:tcPr>
          <w:p>
            <w:pPr>
              <w:pStyle w:val="21"/>
              <w:ind w:firstLine="0" w:firstLineChars="0"/>
              <w:rPr>
                <w:b w:val="0"/>
                <w:bCs/>
              </w:rPr>
            </w:pPr>
            <w:r>
              <w:rPr>
                <w:rFonts w:hint="eastAsia"/>
                <w:b w:val="0"/>
                <w:bCs/>
                <w:lang w:val="en-US" w:eastAsia="zh-CN"/>
              </w:rPr>
              <w:t>377.42</w:t>
            </w:r>
          </w:p>
        </w:tc>
        <w:tc>
          <w:tcPr>
            <w:tcW w:w="2551" w:type="dxa"/>
            <w:vAlign w:val="center"/>
          </w:tcPr>
          <w:p>
            <w:pPr>
              <w:pStyle w:val="21"/>
              <w:ind w:firstLine="0" w:firstLineChars="0"/>
              <w:rPr>
                <w:b w:val="0"/>
                <w:bCs/>
              </w:rPr>
            </w:pPr>
            <w:r>
              <w:rPr>
                <w:rFonts w:hint="eastAsia"/>
                <w:b w:val="0"/>
                <w:bCs/>
                <w:lang w:val="en-US" w:eastAsia="zh-CN"/>
              </w:rPr>
              <w:t>142.76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20132</w:t>
            </w:r>
          </w:p>
        </w:tc>
        <w:tc>
          <w:tcPr>
            <w:tcW w:w="4535" w:type="dxa"/>
            <w:vAlign w:val="center"/>
          </w:tcPr>
          <w:p>
            <w:pPr>
              <w:pStyle w:val="18"/>
            </w:pPr>
            <w:r>
              <w:t>组织事务</w:t>
            </w:r>
          </w:p>
        </w:tc>
        <w:tc>
          <w:tcPr>
            <w:tcW w:w="2551" w:type="dxa"/>
            <w:vAlign w:val="center"/>
          </w:tcPr>
          <w:p>
            <w:pPr>
              <w:jc w:val="right"/>
            </w:pPr>
            <w:r>
              <w:rPr>
                <w:rFonts w:hint="eastAsia"/>
                <w:lang w:val="en-US" w:eastAsia="zh-CN"/>
              </w:rPr>
              <w:t>520.18</w:t>
            </w:r>
          </w:p>
        </w:tc>
        <w:tc>
          <w:tcPr>
            <w:tcW w:w="2551" w:type="dxa"/>
            <w:vAlign w:val="center"/>
          </w:tcPr>
          <w:p>
            <w:pPr>
              <w:pStyle w:val="21"/>
              <w:ind w:firstLine="0" w:firstLineChars="0"/>
              <w:rPr>
                <w:b w:val="0"/>
                <w:bCs/>
              </w:rPr>
            </w:pPr>
            <w:r>
              <w:rPr>
                <w:rFonts w:hint="eastAsia"/>
                <w:b w:val="0"/>
                <w:bCs/>
                <w:lang w:val="en-US" w:eastAsia="zh-CN"/>
              </w:rPr>
              <w:t>377.42</w:t>
            </w:r>
          </w:p>
        </w:tc>
        <w:tc>
          <w:tcPr>
            <w:tcW w:w="2551" w:type="dxa"/>
            <w:vAlign w:val="center"/>
          </w:tcPr>
          <w:p>
            <w:pPr>
              <w:pStyle w:val="21"/>
              <w:ind w:firstLine="0" w:firstLineChars="0"/>
              <w:rPr>
                <w:b w:val="0"/>
                <w:bCs/>
              </w:rPr>
            </w:pPr>
            <w:r>
              <w:rPr>
                <w:rFonts w:hint="eastAsia"/>
                <w:b w:val="0"/>
                <w:bCs/>
                <w:lang w:val="en-US" w:eastAsia="zh-CN"/>
              </w:rPr>
              <w:t>142.76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2013201</w:t>
            </w:r>
          </w:p>
        </w:tc>
        <w:tc>
          <w:tcPr>
            <w:tcW w:w="4535" w:type="dxa"/>
            <w:vAlign w:val="center"/>
          </w:tcPr>
          <w:p>
            <w:pPr>
              <w:pStyle w:val="18"/>
            </w:pPr>
            <w:r>
              <w:t>行政运行</w:t>
            </w:r>
          </w:p>
        </w:tc>
        <w:tc>
          <w:tcPr>
            <w:tcW w:w="2551" w:type="dxa"/>
            <w:vAlign w:val="center"/>
          </w:tcPr>
          <w:p>
            <w:pPr>
              <w:pStyle w:val="17"/>
              <w:rPr>
                <w:rFonts w:hint="default" w:eastAsia="方正书宋_GBK"/>
                <w:lang w:val="en-US" w:eastAsia="zh-CN"/>
              </w:rPr>
            </w:pPr>
            <w:r>
              <w:rPr>
                <w:rFonts w:hint="eastAsia"/>
                <w:lang w:val="en-US" w:eastAsia="zh-CN"/>
              </w:rPr>
              <w:t>377.42</w:t>
            </w:r>
          </w:p>
        </w:tc>
        <w:tc>
          <w:tcPr>
            <w:tcW w:w="2551" w:type="dxa"/>
            <w:vAlign w:val="center"/>
          </w:tcPr>
          <w:p>
            <w:pPr>
              <w:pStyle w:val="17"/>
              <w:rPr>
                <w:rFonts w:hint="default" w:eastAsia="方正书宋_GBK"/>
                <w:lang w:val="en-US" w:eastAsia="zh-CN"/>
              </w:rPr>
            </w:pPr>
            <w:r>
              <w:rPr>
                <w:rFonts w:hint="eastAsia"/>
                <w:lang w:val="en-US" w:eastAsia="zh-CN"/>
              </w:rPr>
              <w:t>377.42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2013299</w:t>
            </w:r>
          </w:p>
        </w:tc>
        <w:tc>
          <w:tcPr>
            <w:tcW w:w="4535" w:type="dxa"/>
            <w:vAlign w:val="center"/>
          </w:tcPr>
          <w:p>
            <w:pPr>
              <w:pStyle w:val="18"/>
            </w:pPr>
            <w:r>
              <w:t>其他组织事务支出</w:t>
            </w:r>
          </w:p>
        </w:tc>
        <w:tc>
          <w:tcPr>
            <w:tcW w:w="2551" w:type="dxa"/>
            <w:vAlign w:val="center"/>
          </w:tcPr>
          <w:p>
            <w:pPr>
              <w:pStyle w:val="17"/>
              <w:rPr>
                <w:rFonts w:hint="default" w:eastAsia="方正书宋_GBK"/>
                <w:lang w:val="en-US" w:eastAsia="zh-CN"/>
              </w:rPr>
            </w:pPr>
            <w:r>
              <w:rPr>
                <w:rFonts w:hint="eastAsia"/>
                <w:lang w:val="en-US" w:eastAsia="zh-CN"/>
              </w:rPr>
              <w:t>133.76</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133.76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7"/>
              <w:rPr>
                <w:rFonts w:hint="default" w:eastAsia="方正书宋_GBK"/>
                <w:lang w:val="en-US" w:eastAsia="zh-CN"/>
              </w:rPr>
            </w:pPr>
            <w:r>
              <w:rPr>
                <w:rFonts w:hint="eastAsia"/>
                <w:lang w:val="en-US" w:eastAsia="zh-CN"/>
              </w:rPr>
              <w:t>55.31</w:t>
            </w:r>
          </w:p>
        </w:tc>
        <w:tc>
          <w:tcPr>
            <w:tcW w:w="2551" w:type="dxa"/>
            <w:vAlign w:val="center"/>
          </w:tcPr>
          <w:p>
            <w:pPr>
              <w:pStyle w:val="17"/>
            </w:pP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7"/>
              <w:rPr>
                <w:rFonts w:hint="default" w:eastAsia="方正书宋_GBK"/>
                <w:lang w:val="en-US" w:eastAsia="zh-CN"/>
              </w:rPr>
            </w:pPr>
            <w:r>
              <w:rPr>
                <w:rFonts w:hint="eastAsia"/>
                <w:lang w:val="en-US" w:eastAsia="zh-CN"/>
              </w:rPr>
              <w:t>39.11</w:t>
            </w:r>
          </w:p>
        </w:tc>
        <w:tc>
          <w:tcPr>
            <w:tcW w:w="2551" w:type="dxa"/>
            <w:vAlign w:val="center"/>
          </w:tcPr>
          <w:p>
            <w:pPr>
              <w:pStyle w:val="17"/>
              <w:rPr>
                <w:rFonts w:hint="default" w:eastAsia="方正书宋_GBK"/>
                <w:lang w:val="en-US" w:eastAsia="zh-CN"/>
              </w:rPr>
            </w:pPr>
            <w:r>
              <w:rPr>
                <w:rFonts w:hint="eastAsia"/>
                <w:lang w:val="en-US" w:eastAsia="zh-CN"/>
              </w:rPr>
              <w:t>39.11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7"/>
              <w:rPr>
                <w:rFonts w:hint="default" w:eastAsia="方正书宋_GBK"/>
                <w:lang w:val="en-US" w:eastAsia="zh-CN"/>
              </w:rPr>
            </w:pPr>
            <w:r>
              <w:rPr>
                <w:rFonts w:hint="eastAsia"/>
                <w:lang w:val="en-US" w:eastAsia="zh-CN"/>
              </w:rPr>
              <w:t>39.11</w:t>
            </w:r>
          </w:p>
        </w:tc>
        <w:tc>
          <w:tcPr>
            <w:tcW w:w="2551" w:type="dxa"/>
            <w:vAlign w:val="center"/>
          </w:tcPr>
          <w:p>
            <w:pPr>
              <w:pStyle w:val="17"/>
              <w:rPr>
                <w:rFonts w:hint="default" w:eastAsia="方正书宋_GBK"/>
                <w:lang w:val="en-US" w:eastAsia="zh-CN"/>
              </w:rPr>
            </w:pPr>
            <w:r>
              <w:rPr>
                <w:rFonts w:hint="eastAsia"/>
                <w:lang w:val="en-US" w:eastAsia="zh-CN"/>
              </w:rPr>
              <w:t>39.11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20808</w:t>
            </w:r>
          </w:p>
        </w:tc>
        <w:tc>
          <w:tcPr>
            <w:tcW w:w="4535" w:type="dxa"/>
            <w:vAlign w:val="center"/>
          </w:tcPr>
          <w:p>
            <w:pPr>
              <w:pStyle w:val="18"/>
            </w:pPr>
            <w:r>
              <w:t>抚恤</w:t>
            </w:r>
          </w:p>
        </w:tc>
        <w:tc>
          <w:tcPr>
            <w:tcW w:w="2551" w:type="dxa"/>
            <w:vAlign w:val="center"/>
          </w:tcPr>
          <w:p>
            <w:pPr>
              <w:pStyle w:val="17"/>
              <w:rPr>
                <w:rFonts w:hint="default" w:eastAsia="方正书宋_GBK"/>
                <w:lang w:val="en-US" w:eastAsia="zh-CN"/>
              </w:rPr>
            </w:pPr>
            <w:r>
              <w:rPr>
                <w:rFonts w:hint="eastAsia"/>
                <w:lang w:val="en-US" w:eastAsia="zh-CN"/>
              </w:rPr>
              <w:t>16.23</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16.23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2080899</w:t>
            </w:r>
          </w:p>
        </w:tc>
        <w:tc>
          <w:tcPr>
            <w:tcW w:w="4535" w:type="dxa"/>
            <w:vAlign w:val="center"/>
          </w:tcPr>
          <w:p>
            <w:pPr>
              <w:pStyle w:val="18"/>
            </w:pPr>
            <w:r>
              <w:t>其他优抚支出</w:t>
            </w:r>
          </w:p>
        </w:tc>
        <w:tc>
          <w:tcPr>
            <w:tcW w:w="2551" w:type="dxa"/>
            <w:vAlign w:val="center"/>
          </w:tcPr>
          <w:p>
            <w:pPr>
              <w:pStyle w:val="17"/>
              <w:ind w:firstLine="0" w:firstLineChars="0"/>
            </w:pPr>
            <w:r>
              <w:rPr>
                <w:rFonts w:hint="eastAsia"/>
                <w:lang w:val="en-US" w:eastAsia="zh-CN"/>
              </w:rPr>
              <w:t>16.23</w:t>
            </w:r>
          </w:p>
        </w:tc>
        <w:tc>
          <w:tcPr>
            <w:tcW w:w="2551" w:type="dxa"/>
            <w:vAlign w:val="center"/>
          </w:tcPr>
          <w:p>
            <w:pPr>
              <w:pStyle w:val="17"/>
              <w:ind w:firstLine="0" w:firstLineChars="0"/>
            </w:pPr>
          </w:p>
        </w:tc>
        <w:tc>
          <w:tcPr>
            <w:tcW w:w="2551" w:type="dxa"/>
            <w:vAlign w:val="center"/>
          </w:tcPr>
          <w:p>
            <w:pPr>
              <w:pStyle w:val="17"/>
              <w:ind w:firstLine="0" w:firstLineChars="0"/>
            </w:pPr>
            <w:r>
              <w:rPr>
                <w:rFonts w:hint="eastAsia"/>
                <w:lang w:val="en-US" w:eastAsia="zh-CN"/>
              </w:rPr>
              <w:t>16.23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7"/>
              <w:rPr>
                <w:rFonts w:hint="default" w:eastAsia="方正书宋_GBK"/>
                <w:lang w:val="en-US" w:eastAsia="zh-CN"/>
              </w:rPr>
            </w:pPr>
            <w:r>
              <w:rPr>
                <w:rFonts w:hint="eastAsia"/>
                <w:lang w:val="en-US" w:eastAsia="zh-CN"/>
              </w:rPr>
              <w:t>29.33</w:t>
            </w:r>
          </w:p>
        </w:tc>
        <w:tc>
          <w:tcPr>
            <w:tcW w:w="2551" w:type="dxa"/>
            <w:vAlign w:val="center"/>
          </w:tcPr>
          <w:p>
            <w:pPr>
              <w:pStyle w:val="17"/>
            </w:pPr>
            <w:r>
              <w:rPr>
                <w:rFonts w:hint="eastAsia"/>
                <w:lang w:val="en-US" w:eastAsia="zh-CN"/>
              </w:rPr>
              <w:t>29.33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jc w:val="right"/>
            </w:pPr>
            <w:r>
              <w:rPr>
                <w:rFonts w:hint="eastAsia"/>
                <w:lang w:val="en-US" w:eastAsia="zh-CN"/>
              </w:rPr>
              <w:t>29.33</w:t>
            </w:r>
          </w:p>
        </w:tc>
        <w:tc>
          <w:tcPr>
            <w:tcW w:w="2551" w:type="dxa"/>
            <w:vAlign w:val="center"/>
          </w:tcPr>
          <w:p>
            <w:pPr>
              <w:jc w:val="right"/>
            </w:pPr>
            <w:r>
              <w:rPr>
                <w:rFonts w:hint="eastAsia"/>
                <w:lang w:val="en-US" w:eastAsia="zh-CN"/>
              </w:rPr>
              <w:t>29.33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jc w:val="right"/>
            </w:pPr>
            <w:r>
              <w:rPr>
                <w:rFonts w:hint="eastAsia"/>
                <w:lang w:val="en-US" w:eastAsia="zh-CN"/>
              </w:rPr>
              <w:t>29.33</w:t>
            </w:r>
          </w:p>
        </w:tc>
        <w:tc>
          <w:tcPr>
            <w:tcW w:w="2551" w:type="dxa"/>
            <w:vAlign w:val="center"/>
          </w:tcPr>
          <w:p>
            <w:pPr>
              <w:jc w:val="right"/>
            </w:pPr>
            <w:r>
              <w:rPr>
                <w:rFonts w:hint="eastAsia"/>
                <w:lang w:val="en-US" w:eastAsia="zh-CN"/>
              </w:rPr>
              <w:t>29.33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部门预算一般公共预算财政拨款基本支出表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106中共沙河市委组织部</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支出部门经济分类科目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rPr>
                <w:rFonts w:hint="default" w:eastAsia="方正书宋_GBK"/>
                <w:lang w:val="en-US" w:eastAsia="zh-CN"/>
              </w:rPr>
            </w:pPr>
            <w:r>
              <w:rPr>
                <w:rFonts w:hint="eastAsia"/>
                <w:lang w:val="en-US" w:eastAsia="zh-CN"/>
              </w:rPr>
              <w:t>377.42</w:t>
            </w:r>
          </w:p>
        </w:tc>
        <w:tc>
          <w:tcPr>
            <w:tcW w:w="2551" w:type="dxa"/>
            <w:vAlign w:val="center"/>
          </w:tcPr>
          <w:p>
            <w:pPr>
              <w:pStyle w:val="21"/>
              <w:rPr>
                <w:rFonts w:hint="default" w:eastAsia="方正书宋_GBK"/>
                <w:lang w:val="en-US" w:eastAsia="zh-CN"/>
              </w:rPr>
            </w:pPr>
            <w:r>
              <w:rPr>
                <w:rFonts w:hint="eastAsia"/>
                <w:lang w:val="en-US" w:eastAsia="zh-CN"/>
              </w:rPr>
              <w:t>308.39</w:t>
            </w:r>
          </w:p>
        </w:tc>
        <w:tc>
          <w:tcPr>
            <w:tcW w:w="2551" w:type="dxa"/>
            <w:vAlign w:val="center"/>
          </w:tcPr>
          <w:p>
            <w:pPr>
              <w:pStyle w:val="21"/>
              <w:rPr>
                <w:rFonts w:hint="default" w:eastAsia="方正书宋_GBK"/>
                <w:lang w:val="en-US" w:eastAsia="zh-CN"/>
              </w:rPr>
            </w:pPr>
            <w:r>
              <w:rPr>
                <w:rFonts w:hint="eastAsia"/>
                <w:lang w:val="en-US" w:eastAsia="zh-CN"/>
              </w:rPr>
              <w:t>69.03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7"/>
              <w:rPr>
                <w:rFonts w:hint="default" w:eastAsia="方正书宋_GBK"/>
                <w:lang w:val="en-US" w:eastAsia="zh-CN"/>
              </w:rPr>
            </w:pPr>
            <w:r>
              <w:rPr>
                <w:rFonts w:hint="eastAsia"/>
                <w:lang w:val="en-US" w:eastAsia="zh-CN"/>
              </w:rPr>
              <w:t>263.44</w:t>
            </w:r>
          </w:p>
        </w:tc>
        <w:tc>
          <w:tcPr>
            <w:tcW w:w="2551" w:type="dxa"/>
            <w:vAlign w:val="center"/>
          </w:tcPr>
          <w:p>
            <w:pPr>
              <w:pStyle w:val="17"/>
            </w:pPr>
            <w:r>
              <w:rPr>
                <w:rFonts w:hint="eastAsia"/>
                <w:lang w:val="en-US" w:eastAsia="zh-CN"/>
              </w:rPr>
              <w:t>263.44</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7"/>
              <w:rPr>
                <w:rFonts w:hint="default" w:eastAsia="方正书宋_GBK"/>
                <w:lang w:val="en-US" w:eastAsia="zh-CN"/>
              </w:rPr>
            </w:pPr>
            <w:r>
              <w:rPr>
                <w:rFonts w:hint="eastAsia"/>
                <w:lang w:val="en-US" w:eastAsia="zh-CN"/>
              </w:rPr>
              <w:t>109.08</w:t>
            </w:r>
          </w:p>
        </w:tc>
        <w:tc>
          <w:tcPr>
            <w:tcW w:w="2551" w:type="dxa"/>
            <w:vAlign w:val="center"/>
          </w:tcPr>
          <w:p>
            <w:pPr>
              <w:pStyle w:val="17"/>
            </w:pPr>
            <w:r>
              <w:rPr>
                <w:rFonts w:hint="eastAsia"/>
                <w:lang w:val="en-US" w:eastAsia="zh-CN"/>
              </w:rPr>
              <w:t>109.08</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7"/>
              <w:rPr>
                <w:rFonts w:hint="default" w:eastAsia="方正书宋_GBK"/>
                <w:lang w:val="en-US" w:eastAsia="zh-CN"/>
              </w:rPr>
            </w:pPr>
            <w:r>
              <w:rPr>
                <w:rFonts w:hint="eastAsia"/>
                <w:lang w:val="en-US" w:eastAsia="zh-CN"/>
              </w:rPr>
              <w:t>47.55</w:t>
            </w:r>
          </w:p>
        </w:tc>
        <w:tc>
          <w:tcPr>
            <w:tcW w:w="2551" w:type="dxa"/>
            <w:vAlign w:val="center"/>
          </w:tcPr>
          <w:p>
            <w:pPr>
              <w:pStyle w:val="17"/>
              <w:rPr>
                <w:rFonts w:hint="default" w:eastAsia="方正书宋_GBK"/>
                <w:lang w:val="en-US" w:eastAsia="zh-CN"/>
              </w:rPr>
            </w:pPr>
            <w:r>
              <w:rPr>
                <w:rFonts w:hint="eastAsia"/>
                <w:lang w:val="en-US" w:eastAsia="zh-CN"/>
              </w:rPr>
              <w:t>47.55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7"/>
              <w:rPr>
                <w:rFonts w:hint="default" w:eastAsia="方正书宋_GBK"/>
                <w:lang w:val="en-US" w:eastAsia="zh-CN"/>
              </w:rPr>
            </w:pPr>
            <w:r>
              <w:rPr>
                <w:rFonts w:hint="eastAsia"/>
                <w:lang w:val="en-US" w:eastAsia="zh-CN"/>
              </w:rPr>
              <w:t>33.61</w:t>
            </w:r>
          </w:p>
        </w:tc>
        <w:tc>
          <w:tcPr>
            <w:tcW w:w="2551" w:type="dxa"/>
            <w:vAlign w:val="center"/>
          </w:tcPr>
          <w:p>
            <w:pPr>
              <w:pStyle w:val="17"/>
              <w:rPr>
                <w:rFonts w:hint="default" w:eastAsia="方正书宋_GBK"/>
                <w:lang w:val="en-US" w:eastAsia="zh-CN"/>
              </w:rPr>
            </w:pPr>
            <w:r>
              <w:rPr>
                <w:rFonts w:hint="eastAsia"/>
                <w:lang w:val="en-US" w:eastAsia="zh-CN"/>
              </w:rPr>
              <w:t>33.61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7"/>
              <w:rPr>
                <w:rFonts w:hint="default" w:eastAsia="方正书宋_GBK"/>
                <w:lang w:val="en-US" w:eastAsia="zh-CN"/>
              </w:rPr>
            </w:pPr>
            <w:r>
              <w:rPr>
                <w:rFonts w:hint="eastAsia"/>
                <w:lang w:val="en-US" w:eastAsia="zh-CN"/>
              </w:rPr>
              <w:t>33.09</w:t>
            </w:r>
          </w:p>
        </w:tc>
        <w:tc>
          <w:tcPr>
            <w:tcW w:w="2551" w:type="dxa"/>
            <w:vAlign w:val="center"/>
          </w:tcPr>
          <w:p>
            <w:pPr>
              <w:pStyle w:val="17"/>
              <w:rPr>
                <w:rFonts w:hint="default" w:eastAsia="方正书宋_GBK"/>
                <w:lang w:val="en-US" w:eastAsia="zh-CN"/>
              </w:rPr>
            </w:pPr>
            <w:r>
              <w:rPr>
                <w:rFonts w:hint="eastAsia"/>
                <w:lang w:val="en-US" w:eastAsia="zh-CN"/>
              </w:rPr>
              <w:t>33.09</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7"/>
              <w:rPr>
                <w:rFonts w:hint="default" w:eastAsia="方正书宋_GBK"/>
                <w:lang w:val="en-US" w:eastAsia="zh-CN"/>
              </w:rPr>
            </w:pPr>
            <w:r>
              <w:rPr>
                <w:rFonts w:hint="eastAsia"/>
                <w:lang w:val="en-US" w:eastAsia="zh-CN"/>
              </w:rPr>
              <w:t>39.11</w:t>
            </w:r>
          </w:p>
        </w:tc>
        <w:tc>
          <w:tcPr>
            <w:tcW w:w="2551" w:type="dxa"/>
            <w:vAlign w:val="center"/>
          </w:tcPr>
          <w:p>
            <w:pPr>
              <w:pStyle w:val="17"/>
              <w:rPr>
                <w:rFonts w:hint="default" w:eastAsia="方正书宋_GBK"/>
                <w:lang w:val="en-US" w:eastAsia="zh-CN"/>
              </w:rPr>
            </w:pPr>
            <w:r>
              <w:rPr>
                <w:rFonts w:hint="eastAsia"/>
                <w:lang w:val="en-US" w:eastAsia="zh-CN"/>
              </w:rPr>
              <w:t>39.11</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8</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7"/>
              <w:rPr>
                <w:rFonts w:hint="default" w:eastAsia="方正书宋_GBK"/>
                <w:lang w:val="en-US" w:eastAsia="zh-CN"/>
              </w:rPr>
            </w:pPr>
            <w:r>
              <w:rPr>
                <w:rFonts w:hint="eastAsia"/>
                <w:lang w:val="en-US" w:eastAsia="zh-CN"/>
              </w:rPr>
              <w:t>29.33</w:t>
            </w:r>
          </w:p>
        </w:tc>
        <w:tc>
          <w:tcPr>
            <w:tcW w:w="2551" w:type="dxa"/>
            <w:vAlign w:val="center"/>
          </w:tcPr>
          <w:p>
            <w:pPr>
              <w:pStyle w:val="17"/>
              <w:rPr>
                <w:rFonts w:hint="default" w:eastAsia="方正书宋_GBK"/>
                <w:lang w:val="en-US" w:eastAsia="zh-CN"/>
              </w:rPr>
            </w:pPr>
            <w:r>
              <w:rPr>
                <w:rFonts w:hint="eastAsia"/>
                <w:lang w:val="en-US" w:eastAsia="zh-CN"/>
              </w:rPr>
              <w:t>29.33</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9</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7"/>
              <w:rPr>
                <w:rFonts w:hint="default" w:eastAsia="方正书宋_GBK"/>
                <w:lang w:val="en-US" w:eastAsia="zh-CN"/>
              </w:rPr>
            </w:pPr>
            <w:r>
              <w:rPr>
                <w:rFonts w:hint="eastAsia"/>
                <w:lang w:val="en-US" w:eastAsia="zh-CN"/>
              </w:rPr>
              <w:t>0.32</w:t>
            </w:r>
          </w:p>
        </w:tc>
        <w:tc>
          <w:tcPr>
            <w:tcW w:w="2551" w:type="dxa"/>
            <w:vAlign w:val="center"/>
          </w:tcPr>
          <w:p>
            <w:pPr>
              <w:pStyle w:val="17"/>
              <w:rPr>
                <w:rFonts w:hint="default" w:eastAsia="方正书宋_GBK"/>
                <w:lang w:val="en-US" w:eastAsia="zh-CN"/>
              </w:rPr>
            </w:pPr>
            <w:r>
              <w:rPr>
                <w:rFonts w:hint="eastAsia"/>
                <w:lang w:val="en-US" w:eastAsia="zh-CN"/>
              </w:rPr>
              <w:t>0.32</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10</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7"/>
              <w:rPr>
                <w:rFonts w:hint="default" w:eastAsia="方正书宋_GBK"/>
                <w:lang w:val="en-US" w:eastAsia="zh-CN"/>
              </w:rPr>
            </w:pPr>
            <w:r>
              <w:rPr>
                <w:rFonts w:hint="eastAsia"/>
                <w:lang w:val="en-US" w:eastAsia="zh-CN"/>
              </w:rPr>
              <w:t>69.03</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69.03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11</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7"/>
              <w:rPr>
                <w:rFonts w:hint="default" w:eastAsia="方正书宋_GBK"/>
                <w:lang w:val="en-US" w:eastAsia="zh-CN"/>
              </w:rPr>
            </w:pPr>
            <w:r>
              <w:rPr>
                <w:rFonts w:hint="eastAsia"/>
                <w:lang w:val="en-US" w:eastAsia="zh-CN"/>
              </w:rPr>
              <w:t>11.47</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11.47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12</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7"/>
              <w:rPr>
                <w:rFonts w:hint="default" w:eastAsia="方正书宋_GBK"/>
                <w:lang w:val="en-US" w:eastAsia="zh-CN"/>
              </w:rPr>
            </w:pPr>
            <w:r>
              <w:rPr>
                <w:rFonts w:hint="eastAsia"/>
                <w:lang w:val="en-US" w:eastAsia="zh-CN"/>
              </w:rPr>
              <w:t>4.62</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13</w:t>
            </w:r>
          </w:p>
        </w:tc>
        <w:tc>
          <w:tcPr>
            <w:tcW w:w="1191" w:type="dxa"/>
            <w:vAlign w:val="center"/>
          </w:tcPr>
          <w:p>
            <w:pPr>
              <w:pStyle w:val="18"/>
            </w:pPr>
            <w:r>
              <w:t>30211</w:t>
            </w:r>
          </w:p>
        </w:tc>
        <w:tc>
          <w:tcPr>
            <w:tcW w:w="4535" w:type="dxa"/>
            <w:vAlign w:val="center"/>
          </w:tcPr>
          <w:p>
            <w:pPr>
              <w:pStyle w:val="18"/>
            </w:pPr>
            <w:r>
              <w:t>差旅费</w:t>
            </w:r>
          </w:p>
        </w:tc>
        <w:tc>
          <w:tcPr>
            <w:tcW w:w="2551" w:type="dxa"/>
            <w:vAlign w:val="center"/>
          </w:tcPr>
          <w:p>
            <w:pPr>
              <w:pStyle w:val="17"/>
            </w:pPr>
            <w:r>
              <w:t>3.00</w:t>
            </w:r>
          </w:p>
        </w:tc>
        <w:tc>
          <w:tcPr>
            <w:tcW w:w="2551" w:type="dxa"/>
            <w:vAlign w:val="center"/>
          </w:tcPr>
          <w:p>
            <w:pPr>
              <w:pStyle w:val="17"/>
            </w:pPr>
          </w:p>
        </w:tc>
        <w:tc>
          <w:tcPr>
            <w:tcW w:w="2551" w:type="dxa"/>
            <w:vAlign w:val="center"/>
          </w:tcPr>
          <w:p>
            <w:pPr>
              <w:pStyle w:val="17"/>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14</w:t>
            </w:r>
          </w:p>
        </w:tc>
        <w:tc>
          <w:tcPr>
            <w:tcW w:w="1191" w:type="dxa"/>
            <w:vAlign w:val="center"/>
          </w:tcPr>
          <w:p>
            <w:pPr>
              <w:pStyle w:val="18"/>
            </w:pPr>
            <w:r>
              <w:t>30215</w:t>
            </w:r>
          </w:p>
        </w:tc>
        <w:tc>
          <w:tcPr>
            <w:tcW w:w="4535" w:type="dxa"/>
            <w:vAlign w:val="center"/>
          </w:tcPr>
          <w:p>
            <w:pPr>
              <w:pStyle w:val="18"/>
            </w:pPr>
            <w:r>
              <w:t>会议费</w:t>
            </w:r>
          </w:p>
        </w:tc>
        <w:tc>
          <w:tcPr>
            <w:tcW w:w="2551" w:type="dxa"/>
            <w:vAlign w:val="center"/>
          </w:tcPr>
          <w:p>
            <w:pPr>
              <w:pStyle w:val="17"/>
              <w:rPr>
                <w:rFonts w:hint="eastAsia" w:eastAsia="方正书宋_GBK"/>
                <w:lang w:eastAsia="zh-CN"/>
              </w:rPr>
            </w:pPr>
            <w:r>
              <w:rPr>
                <w:rFonts w:hint="eastAsia"/>
                <w:lang w:val="en-US" w:eastAsia="zh-CN"/>
              </w:rPr>
              <w:t>0</w:t>
            </w:r>
          </w:p>
        </w:tc>
        <w:tc>
          <w:tcPr>
            <w:tcW w:w="2551" w:type="dxa"/>
            <w:vAlign w:val="center"/>
          </w:tcPr>
          <w:p>
            <w:pPr>
              <w:pStyle w:val="17"/>
            </w:pPr>
          </w:p>
        </w:tc>
        <w:tc>
          <w:tcPr>
            <w:tcW w:w="2551" w:type="dxa"/>
            <w:vAlign w:val="center"/>
          </w:tcPr>
          <w:p>
            <w:pPr>
              <w:pStyle w:val="17"/>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15</w:t>
            </w:r>
          </w:p>
        </w:tc>
        <w:tc>
          <w:tcPr>
            <w:tcW w:w="1191" w:type="dxa"/>
            <w:vAlign w:val="center"/>
          </w:tcPr>
          <w:p>
            <w:pPr>
              <w:pStyle w:val="18"/>
            </w:pPr>
            <w:r>
              <w:t>30217</w:t>
            </w:r>
          </w:p>
        </w:tc>
        <w:tc>
          <w:tcPr>
            <w:tcW w:w="4535" w:type="dxa"/>
            <w:vAlign w:val="center"/>
          </w:tcPr>
          <w:p>
            <w:pPr>
              <w:pStyle w:val="18"/>
            </w:pPr>
            <w:r>
              <w:t>公务接待费</w:t>
            </w:r>
          </w:p>
        </w:tc>
        <w:tc>
          <w:tcPr>
            <w:tcW w:w="2551" w:type="dxa"/>
            <w:vAlign w:val="center"/>
          </w:tcPr>
          <w:p>
            <w:pPr>
              <w:pStyle w:val="17"/>
              <w:rPr>
                <w:rFonts w:hint="default" w:eastAsia="方正书宋_GBK"/>
                <w:lang w:val="en-US" w:eastAsia="zh-CN"/>
              </w:rPr>
            </w:pPr>
            <w:r>
              <w:rPr>
                <w:rFonts w:hint="eastAsia"/>
                <w:lang w:val="en-US" w:eastAsia="zh-CN"/>
              </w:rPr>
              <w:t>1</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16</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7"/>
              <w:ind w:firstLine="0" w:firstLineChars="0"/>
            </w:pPr>
            <w:r>
              <w:rPr>
                <w:rFonts w:hint="eastAsia"/>
                <w:lang w:val="en-US" w:eastAsia="zh-CN"/>
              </w:rPr>
              <w:t>2.18</w:t>
            </w:r>
          </w:p>
        </w:tc>
        <w:tc>
          <w:tcPr>
            <w:tcW w:w="2551" w:type="dxa"/>
            <w:vAlign w:val="center"/>
          </w:tcPr>
          <w:p>
            <w:pPr>
              <w:pStyle w:val="17"/>
              <w:ind w:firstLine="0" w:firstLineChars="0"/>
            </w:pPr>
          </w:p>
        </w:tc>
        <w:tc>
          <w:tcPr>
            <w:tcW w:w="2551" w:type="dxa"/>
            <w:vAlign w:val="center"/>
          </w:tcPr>
          <w:p>
            <w:pPr>
              <w:pStyle w:val="17"/>
              <w:ind w:firstLine="0" w:firstLineChars="0"/>
            </w:pPr>
            <w:r>
              <w:rPr>
                <w:rFonts w:hint="eastAsia"/>
                <w:lang w:val="en-US" w:eastAsia="zh-CN"/>
              </w:rP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17</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7"/>
              <w:rPr>
                <w:rFonts w:hint="default" w:eastAsia="方正书宋_GBK"/>
                <w:lang w:val="en-US" w:eastAsia="zh-CN"/>
              </w:rPr>
            </w:pPr>
            <w:r>
              <w:rPr>
                <w:rFonts w:hint="eastAsia"/>
                <w:lang w:val="en-US" w:eastAsia="zh-CN"/>
              </w:rPr>
              <w:t>2.73</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18</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7"/>
            </w:pPr>
            <w:r>
              <w:t>2.00</w:t>
            </w:r>
          </w:p>
        </w:tc>
        <w:tc>
          <w:tcPr>
            <w:tcW w:w="2551" w:type="dxa"/>
            <w:vAlign w:val="center"/>
          </w:tcPr>
          <w:p>
            <w:pPr>
              <w:pStyle w:val="17"/>
            </w:pPr>
          </w:p>
        </w:tc>
        <w:tc>
          <w:tcPr>
            <w:tcW w:w="2551"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19</w:t>
            </w:r>
          </w:p>
        </w:tc>
        <w:tc>
          <w:tcPr>
            <w:tcW w:w="1191" w:type="dxa"/>
            <w:vAlign w:val="center"/>
          </w:tcPr>
          <w:p>
            <w:pPr>
              <w:pStyle w:val="18"/>
            </w:pPr>
            <w:r>
              <w:t>30239</w:t>
            </w:r>
          </w:p>
        </w:tc>
        <w:tc>
          <w:tcPr>
            <w:tcW w:w="4535" w:type="dxa"/>
            <w:vAlign w:val="center"/>
          </w:tcPr>
          <w:p>
            <w:pPr>
              <w:pStyle w:val="18"/>
            </w:pPr>
            <w:r>
              <w:t>其他交通费用</w:t>
            </w:r>
          </w:p>
        </w:tc>
        <w:tc>
          <w:tcPr>
            <w:tcW w:w="2551" w:type="dxa"/>
            <w:vAlign w:val="center"/>
          </w:tcPr>
          <w:p>
            <w:pPr>
              <w:pStyle w:val="17"/>
              <w:rPr>
                <w:rFonts w:hint="default" w:eastAsia="方正书宋_GBK"/>
                <w:lang w:val="en-US" w:eastAsia="zh-CN"/>
              </w:rPr>
            </w:pPr>
            <w:r>
              <w:rPr>
                <w:rFonts w:hint="eastAsia"/>
                <w:lang w:val="en-US" w:eastAsia="zh-CN"/>
              </w:rPr>
              <w:t>10.74</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10.74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20</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7"/>
              <w:rPr>
                <w:rFonts w:hint="default" w:eastAsia="方正书宋_GBK"/>
                <w:lang w:val="en-US" w:eastAsia="zh-CN"/>
              </w:rPr>
            </w:pPr>
            <w:r>
              <w:rPr>
                <w:rFonts w:hint="eastAsia"/>
                <w:lang w:val="en-US" w:eastAsia="zh-CN"/>
              </w:rPr>
              <w:t>31.29</w:t>
            </w:r>
          </w:p>
        </w:tc>
        <w:tc>
          <w:tcPr>
            <w:tcW w:w="2551" w:type="dxa"/>
            <w:vAlign w:val="center"/>
          </w:tcPr>
          <w:p>
            <w:pPr>
              <w:pStyle w:val="17"/>
            </w:pPr>
          </w:p>
        </w:tc>
        <w:tc>
          <w:tcPr>
            <w:tcW w:w="2551" w:type="dxa"/>
            <w:vAlign w:val="center"/>
          </w:tcPr>
          <w:p>
            <w:pPr>
              <w:pStyle w:val="17"/>
              <w:rPr>
                <w:rFonts w:hint="default" w:eastAsia="方正书宋_GBK"/>
                <w:lang w:val="en-US" w:eastAsia="zh-CN"/>
              </w:rPr>
            </w:pPr>
            <w:r>
              <w:rPr>
                <w:rFonts w:hint="eastAsia"/>
                <w:lang w:val="en-US" w:eastAsia="zh-CN"/>
              </w:rPr>
              <w:t>31.29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21</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7"/>
              <w:rPr>
                <w:rFonts w:hint="default" w:eastAsia="方正书宋_GBK"/>
                <w:lang w:val="en-US" w:eastAsia="zh-CN"/>
              </w:rPr>
            </w:pPr>
            <w:r>
              <w:rPr>
                <w:rFonts w:hint="eastAsia"/>
                <w:lang w:val="en-US" w:eastAsia="zh-CN"/>
              </w:rPr>
              <w:t>44.95</w:t>
            </w:r>
          </w:p>
        </w:tc>
        <w:tc>
          <w:tcPr>
            <w:tcW w:w="2551" w:type="dxa"/>
            <w:vAlign w:val="center"/>
          </w:tcPr>
          <w:p>
            <w:pPr>
              <w:pStyle w:val="17"/>
            </w:pPr>
            <w:r>
              <w:rPr>
                <w:rFonts w:hint="eastAsia"/>
                <w:lang w:val="en-US" w:eastAsia="zh-CN"/>
              </w:rPr>
              <w:t>44.95</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22</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7"/>
            </w:pPr>
            <w:r>
              <w:t>0.07</w:t>
            </w:r>
          </w:p>
        </w:tc>
        <w:tc>
          <w:tcPr>
            <w:tcW w:w="2551" w:type="dxa"/>
            <w:vAlign w:val="center"/>
          </w:tcPr>
          <w:p>
            <w:pPr>
              <w:pStyle w:val="17"/>
            </w:pPr>
            <w:r>
              <w:t>0.07</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r>
              <w:t>23</w:t>
            </w:r>
          </w:p>
        </w:tc>
        <w:tc>
          <w:tcPr>
            <w:tcW w:w="1191" w:type="dxa"/>
            <w:vAlign w:val="center"/>
          </w:tcPr>
          <w:p>
            <w:pPr>
              <w:pStyle w:val="18"/>
            </w:pPr>
            <w:r>
              <w:t>30399</w:t>
            </w:r>
          </w:p>
        </w:tc>
        <w:tc>
          <w:tcPr>
            <w:tcW w:w="4535" w:type="dxa"/>
            <w:vAlign w:val="center"/>
          </w:tcPr>
          <w:p>
            <w:pPr>
              <w:pStyle w:val="18"/>
            </w:pPr>
            <w:r>
              <w:t>其他对个人和家庭的补助</w:t>
            </w:r>
          </w:p>
        </w:tc>
        <w:tc>
          <w:tcPr>
            <w:tcW w:w="2551" w:type="dxa"/>
            <w:vAlign w:val="center"/>
          </w:tcPr>
          <w:p>
            <w:pPr>
              <w:pStyle w:val="17"/>
            </w:pPr>
            <w:r>
              <w:t>16.23</w:t>
            </w:r>
          </w:p>
        </w:tc>
        <w:tc>
          <w:tcPr>
            <w:tcW w:w="2551" w:type="dxa"/>
            <w:vAlign w:val="center"/>
          </w:tcPr>
          <w:p>
            <w:pPr>
              <w:pStyle w:val="17"/>
            </w:pPr>
            <w:r>
              <w:t>16.23</w:t>
            </w:r>
          </w:p>
        </w:tc>
        <w:tc>
          <w:tcPr>
            <w:tcW w:w="2551"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部门预算政府基金预算财政拨款支出表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106中共沙河市委组织部</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部门预算国有资本经营预算财政拨款支出表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5"/>
            </w:pPr>
            <w:r>
              <w:t>106中共沙河市委组织部</w:t>
            </w:r>
          </w:p>
        </w:tc>
        <w:tc>
          <w:tcPr>
            <w:tcW w:w="255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9"/>
            </w:pPr>
          </w:p>
        </w:tc>
        <w:tc>
          <w:tcPr>
            <w:tcW w:w="1191" w:type="dxa"/>
            <w:vAlign w:val="center"/>
          </w:tcPr>
          <w:p>
            <w:pPr>
              <w:pStyle w:val="18"/>
            </w:pPr>
          </w:p>
        </w:tc>
        <w:tc>
          <w:tcPr>
            <w:tcW w:w="4535" w:type="dxa"/>
            <w:vAlign w:val="center"/>
          </w:tcPr>
          <w:p>
            <w:pPr>
              <w:pStyle w:val="18"/>
            </w:pPr>
          </w:p>
        </w:tc>
        <w:tc>
          <w:tcPr>
            <w:tcW w:w="2551" w:type="dxa"/>
            <w:vAlign w:val="center"/>
          </w:tcPr>
          <w:p>
            <w:pPr>
              <w:pStyle w:val="17"/>
            </w:pPr>
          </w:p>
        </w:tc>
        <w:tc>
          <w:tcPr>
            <w:tcW w:w="2551" w:type="dxa"/>
            <w:vAlign w:val="center"/>
          </w:tcPr>
          <w:p>
            <w:pPr>
              <w:pStyle w:val="17"/>
            </w:pPr>
          </w:p>
        </w:tc>
        <w:tc>
          <w:tcPr>
            <w:tcW w:w="2551"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部门预算财政拨款“三公”经费支出表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5"/>
            </w:pPr>
            <w:r>
              <w:t>106中共沙河市委组织部</w:t>
            </w:r>
          </w:p>
        </w:tc>
        <w:tc>
          <w:tcPr>
            <w:tcW w:w="2381"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4"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1"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w:t>
            </w:r>
          </w:p>
        </w:tc>
        <w:tc>
          <w:tcPr>
            <w:tcW w:w="3798" w:type="dxa"/>
            <w:vAlign w:val="center"/>
          </w:tcPr>
          <w:p>
            <w:pPr>
              <w:pStyle w:val="20"/>
            </w:pPr>
            <w:r>
              <w:t>合计</w:t>
            </w:r>
          </w:p>
        </w:tc>
        <w:tc>
          <w:tcPr>
            <w:tcW w:w="2381" w:type="dxa"/>
            <w:vAlign w:val="center"/>
          </w:tcPr>
          <w:p>
            <w:pPr>
              <w:pStyle w:val="21"/>
              <w:rPr>
                <w:rFonts w:hint="eastAsia" w:eastAsia="方正书宋_GBK"/>
                <w:lang w:eastAsia="zh-CN"/>
              </w:rPr>
            </w:pPr>
            <w:r>
              <w:rPr>
                <w:rFonts w:hint="eastAsia"/>
                <w:lang w:val="en-US" w:eastAsia="zh-CN"/>
              </w:rPr>
              <w:t>3</w:t>
            </w:r>
          </w:p>
        </w:tc>
        <w:tc>
          <w:tcPr>
            <w:tcW w:w="2381" w:type="dxa"/>
            <w:vAlign w:val="center"/>
          </w:tcPr>
          <w:p>
            <w:pPr>
              <w:pStyle w:val="21"/>
              <w:rPr>
                <w:rFonts w:hint="eastAsia" w:eastAsia="方正书宋_GBK"/>
                <w:lang w:eastAsia="zh-CN"/>
              </w:rPr>
            </w:pPr>
            <w:r>
              <w:rPr>
                <w:rFonts w:hint="eastAsia"/>
                <w:lang w:val="en-US" w:eastAsia="zh-CN"/>
              </w:rPr>
              <w:t>3</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2</w:t>
            </w:r>
          </w:p>
        </w:tc>
        <w:tc>
          <w:tcPr>
            <w:tcW w:w="3798" w:type="dxa"/>
            <w:vAlign w:val="center"/>
          </w:tcPr>
          <w:p>
            <w:pPr>
              <w:pStyle w:val="18"/>
            </w:pPr>
            <w:r>
              <w:t>“三公”经费小计</w:t>
            </w:r>
          </w:p>
        </w:tc>
        <w:tc>
          <w:tcPr>
            <w:tcW w:w="2381" w:type="dxa"/>
            <w:vAlign w:val="center"/>
          </w:tcPr>
          <w:p>
            <w:pPr>
              <w:pStyle w:val="17"/>
            </w:pPr>
            <w:r>
              <w:t>3.00</w:t>
            </w:r>
          </w:p>
        </w:tc>
        <w:tc>
          <w:tcPr>
            <w:tcW w:w="2381" w:type="dxa"/>
            <w:vAlign w:val="center"/>
          </w:tcPr>
          <w:p>
            <w:pPr>
              <w:pStyle w:val="17"/>
            </w:pPr>
            <w:r>
              <w:t>3.00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3</w:t>
            </w:r>
          </w:p>
        </w:tc>
        <w:tc>
          <w:tcPr>
            <w:tcW w:w="3798" w:type="dxa"/>
            <w:vAlign w:val="center"/>
          </w:tcPr>
          <w:p>
            <w:pPr>
              <w:pStyle w:val="18"/>
            </w:pPr>
            <w:r>
              <w:t>一、因公出国（境）费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4</w:t>
            </w:r>
          </w:p>
        </w:tc>
        <w:tc>
          <w:tcPr>
            <w:tcW w:w="3798" w:type="dxa"/>
            <w:vAlign w:val="center"/>
          </w:tcPr>
          <w:p>
            <w:pPr>
              <w:pStyle w:val="18"/>
            </w:pPr>
            <w:r>
              <w:t xml:space="preserve">    其中：教学科研人员因公出国（境）费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5</w:t>
            </w:r>
          </w:p>
        </w:tc>
        <w:tc>
          <w:tcPr>
            <w:tcW w:w="3798" w:type="dxa"/>
            <w:vAlign w:val="center"/>
          </w:tcPr>
          <w:p>
            <w:pPr>
              <w:pStyle w:val="18"/>
            </w:pPr>
            <w:r>
              <w:t xml:space="preserve">          其他因公出国（境）费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6</w:t>
            </w:r>
          </w:p>
        </w:tc>
        <w:tc>
          <w:tcPr>
            <w:tcW w:w="3798" w:type="dxa"/>
            <w:vAlign w:val="center"/>
          </w:tcPr>
          <w:p>
            <w:pPr>
              <w:pStyle w:val="18"/>
            </w:pPr>
            <w:r>
              <w:t>二、公务用车购置及运维费</w:t>
            </w:r>
          </w:p>
        </w:tc>
        <w:tc>
          <w:tcPr>
            <w:tcW w:w="2381"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7</w:t>
            </w:r>
          </w:p>
        </w:tc>
        <w:tc>
          <w:tcPr>
            <w:tcW w:w="3798" w:type="dxa"/>
            <w:vAlign w:val="center"/>
          </w:tcPr>
          <w:p>
            <w:pPr>
              <w:pStyle w:val="18"/>
            </w:pPr>
            <w:r>
              <w:t xml:space="preserve">    其中：公务用车购置费</w:t>
            </w: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8</w:t>
            </w:r>
          </w:p>
        </w:tc>
        <w:tc>
          <w:tcPr>
            <w:tcW w:w="3798" w:type="dxa"/>
            <w:vAlign w:val="center"/>
          </w:tcPr>
          <w:p>
            <w:pPr>
              <w:pStyle w:val="18"/>
            </w:pPr>
            <w:r>
              <w:t xml:space="preserve">          公务用车运行维护费</w:t>
            </w:r>
          </w:p>
        </w:tc>
        <w:tc>
          <w:tcPr>
            <w:tcW w:w="2381" w:type="dxa"/>
            <w:vAlign w:val="center"/>
          </w:tcPr>
          <w:p>
            <w:pPr>
              <w:pStyle w:val="17"/>
            </w:pPr>
            <w:r>
              <w:t>2.00</w:t>
            </w:r>
          </w:p>
        </w:tc>
        <w:tc>
          <w:tcPr>
            <w:tcW w:w="2381" w:type="dxa"/>
            <w:vAlign w:val="center"/>
          </w:tcPr>
          <w:p>
            <w:pPr>
              <w:pStyle w:val="17"/>
            </w:pPr>
            <w:r>
              <w:t>2.00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9</w:t>
            </w:r>
          </w:p>
        </w:tc>
        <w:tc>
          <w:tcPr>
            <w:tcW w:w="3798" w:type="dxa"/>
            <w:vAlign w:val="center"/>
          </w:tcPr>
          <w:p>
            <w:pPr>
              <w:pStyle w:val="18"/>
            </w:pPr>
            <w:r>
              <w:t>三、公务接待费</w:t>
            </w:r>
          </w:p>
        </w:tc>
        <w:tc>
          <w:tcPr>
            <w:tcW w:w="2381" w:type="dxa"/>
            <w:vAlign w:val="center"/>
          </w:tcPr>
          <w:p>
            <w:pPr>
              <w:pStyle w:val="17"/>
            </w:pPr>
            <w:r>
              <w:t>1.00</w:t>
            </w:r>
          </w:p>
        </w:tc>
        <w:tc>
          <w:tcPr>
            <w:tcW w:w="2381" w:type="dxa"/>
            <w:vAlign w:val="center"/>
          </w:tcPr>
          <w:p>
            <w:pPr>
              <w:pStyle w:val="17"/>
            </w:pPr>
            <w:r>
              <w:t>1.00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10</w:t>
            </w:r>
          </w:p>
        </w:tc>
        <w:tc>
          <w:tcPr>
            <w:tcW w:w="3798" w:type="dxa"/>
            <w:vAlign w:val="center"/>
          </w:tcPr>
          <w:p>
            <w:pPr>
              <w:pStyle w:val="18"/>
            </w:pPr>
            <w:r>
              <w:t>四、会议费</w:t>
            </w:r>
          </w:p>
        </w:tc>
        <w:tc>
          <w:tcPr>
            <w:tcW w:w="2381" w:type="dxa"/>
            <w:vAlign w:val="center"/>
          </w:tcPr>
          <w:p>
            <w:pPr>
              <w:pStyle w:val="17"/>
              <w:rPr>
                <w:rFonts w:hint="eastAsia" w:eastAsia="方正书宋_GBK"/>
                <w:lang w:eastAsia="zh-CN"/>
              </w:rPr>
            </w:pPr>
          </w:p>
        </w:tc>
        <w:tc>
          <w:tcPr>
            <w:tcW w:w="2381" w:type="dxa"/>
            <w:vAlign w:val="center"/>
          </w:tcPr>
          <w:p>
            <w:pPr>
              <w:pStyle w:val="17"/>
              <w:rPr>
                <w:rFonts w:hint="eastAsia" w:eastAsia="方正书宋_GBK"/>
                <w:lang w:val="en-US" w:eastAsia="zh-CN"/>
              </w:rPr>
            </w:pP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9"/>
            </w:pPr>
            <w:r>
              <w:t>11</w:t>
            </w:r>
          </w:p>
        </w:tc>
        <w:tc>
          <w:tcPr>
            <w:tcW w:w="3798" w:type="dxa"/>
            <w:vAlign w:val="center"/>
          </w:tcPr>
          <w:p>
            <w:pPr>
              <w:pStyle w:val="18"/>
            </w:pPr>
            <w:r>
              <w:t>五、培训费</w:t>
            </w:r>
          </w:p>
        </w:tc>
        <w:tc>
          <w:tcPr>
            <w:tcW w:w="2381" w:type="dxa"/>
            <w:vAlign w:val="center"/>
          </w:tcPr>
          <w:p>
            <w:pPr>
              <w:pStyle w:val="17"/>
              <w:rPr>
                <w:rFonts w:hint="default"/>
                <w:lang w:val="en-US"/>
              </w:rPr>
            </w:pPr>
          </w:p>
        </w:tc>
        <w:tc>
          <w:tcPr>
            <w:tcW w:w="2381" w:type="dxa"/>
            <w:vAlign w:val="center"/>
          </w:tcPr>
          <w:p>
            <w:pPr>
              <w:pStyle w:val="17"/>
              <w:rPr>
                <w:rFonts w:hint="default"/>
                <w:lang w:val="en-US"/>
              </w:rPr>
            </w:pPr>
          </w:p>
        </w:tc>
        <w:tc>
          <w:tcPr>
            <w:tcW w:w="2381" w:type="dxa"/>
            <w:vAlign w:val="center"/>
          </w:tcPr>
          <w:p>
            <w:pPr>
              <w:pStyle w:val="17"/>
            </w:pPr>
          </w:p>
        </w:tc>
        <w:tc>
          <w:tcPr>
            <w:tcW w:w="2381" w:type="dxa"/>
            <w:vAlign w:val="center"/>
          </w:tcPr>
          <w:p>
            <w:pPr>
              <w:pStyle w:val="17"/>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中共沙河市委组织部2022年部门预算信息公开情况说明</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中共沙河市委组织部202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按照《预算法》、《地方预决算公开操作规程》和《关于进一步推进预算公开工作的实施意见》规定，现将中共沙河市委组织部202</w:t>
      </w:r>
      <w:r>
        <w:rPr>
          <w:rFonts w:hint="eastAsia" w:eastAsia="方正仿宋_GBK" w:cs="Times New Roman"/>
          <w:color w:val="000000"/>
          <w:sz w:val="28"/>
          <w:lang w:val="en-US" w:eastAsia="zh-CN"/>
        </w:rPr>
        <w:t>1</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r>
        <w:rPr>
          <w:rFonts w:ascii="黑体" w:hAnsi="黑体" w:eastAsia="黑体" w:cs="黑体"/>
          <w:color w:val="000000"/>
          <w:sz w:val="32"/>
        </w:rPr>
        <w:t>一、部门职责及机构设置情况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3"/>
      </w:pPr>
      <w:r>
        <w:t>部门职责：</w:t>
      </w:r>
    </w:p>
    <w:p>
      <w:pPr>
        <w:pStyle w:val="23"/>
      </w:pPr>
      <w:r>
        <w:t>（一）围绕党的重大理论和实践问题调查研究，提出加强全市党的建设的建议；负责党的建设制度改革的宏观指导，综合研究党的组织工作、干部工作、人才工作重要方针政策，制定或参与制定全市性重要政策和制度。</w:t>
      </w:r>
    </w:p>
    <w:p>
      <w:pPr>
        <w:pStyle w:val="23"/>
      </w:pPr>
      <w:r>
        <w:t>（二）统筹全市党员队伍建设、组织员队伍建设的宏观指导以及全市党员发展、教育、管理工作。指导全市党的组织制度、党内生活制度建设；协调指导全市党代表大会、党代表会议、人民代表大会、政治协商会议的选举工作；负责全市党代表大会代表的日常管理和服务工作；负责全市党组织建设特别是党的基层组织建设的调查研究、政策制定和宏观指导；负责全市抓党建促脱贫攻坚工作的谋划指导和组织推动；承担市委非公有制经济组织和社会组织工作委员会职责。</w:t>
      </w:r>
    </w:p>
    <w:p>
      <w:pPr>
        <w:pStyle w:val="23"/>
      </w:pPr>
      <w:r>
        <w:t>（三）负责各级领导班子和干部队伍建设的宏观管理。研究提出领导班子和领导干部队伍建设规划以及干部管理体制的建议，指导领导班子思想作风建设；负责事业单位领导人员宏观管理；负责提出乡（镇、办）、市直各部门以及其他列入市委管理的领导班子调整、配备的建议；负责市委管理干部的考察，办理职务任免、工资、待遇、退休审批手续；综合管理优秀年轻干部队伍，统筹选育管用工作，指导协调妇女干部、少数民族干部和党外干部培养选拔工作；负责团职军队转业干部安置工作；负责全市选调生、大学生村官的选拔、管理、培养和宏观指导；负责干部档案工作的宏观指导。</w:t>
      </w:r>
    </w:p>
    <w:p>
      <w:pPr>
        <w:pStyle w:val="23"/>
      </w:pPr>
      <w:r>
        <w:t>（四）负责全市干部教育培训的宏观管理、统筹协调、指导检查；研究拟订全市干部教育工作规划，起草有关政策法规；组织实施市委管理干部和一定层次其他干部的培训；承担市委党员干部教育工作领导小组办公室职责。负责全市组织系统干部监督工作的综合协调和宏观指导；组织开展选人用人工作和执行干部监督制度规定情况的监督检查，处置反映违反干部选拔任用工作政策法规选人用人问题及领导干部相关问题的举报。负责全市干部考核工作的宏观指导和督导检查，组织实施对市委管理领导班子和领导干部的考核工作；指导全市机关目标绩效管理，组织实施市级机关职能绩效目标考核；承担市委干部考核领导小组办公室职责。</w:t>
      </w:r>
    </w:p>
    <w:p>
      <w:pPr>
        <w:pStyle w:val="23"/>
      </w:pPr>
      <w:r>
        <w:t>（五）研究拟订公务员、参照公务员法管理事业单位工作人员管理政策法规并组织实施。负责公务员、参照公务员法管理事业单位工作人员录用调配、考核奖惩、培训和工资福利等工作；指导全市公务员、参照公务员法管理事业单位工作人员队伍建设。</w:t>
      </w:r>
    </w:p>
    <w:p>
      <w:pPr>
        <w:pStyle w:val="23"/>
      </w:pPr>
      <w:r>
        <w:t>（六）负责全市人才工作和人才队伍建设的牵头抓总、统筹协调、推进落实。负责牵头人才政策法规和规划的制定、实施，人才发展体制机制的改革推进；负责市高端人才、市管优秀专家等高层次人才的联系服务工作；负责市管优秀专家的选拔管理；负责落实京津冀人才一体化发展的决策部署；承担市委人才工作领导小组办公室职责。</w:t>
      </w:r>
    </w:p>
    <w:p>
      <w:pPr>
        <w:pStyle w:val="23"/>
      </w:pPr>
      <w:r>
        <w:t>（七）负责全市组织工作的检查督促，及时向市委反映重要情况，提出建议。</w:t>
      </w:r>
    </w:p>
    <w:p>
      <w:pPr>
        <w:pStyle w:val="23"/>
      </w:pPr>
      <w:r>
        <w:t>（八）统一管理市委机构编制委员会办公室，归口管理市委老干部局。</w:t>
      </w:r>
    </w:p>
    <w:p>
      <w:pPr>
        <w:pStyle w:val="23"/>
      </w:pPr>
      <w:r>
        <w:t>（九）完成市委交办的其他任务。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6"/>
            </w:pPr>
            <w:r>
              <w:t>单位名称</w:t>
            </w:r>
          </w:p>
        </w:tc>
        <w:tc>
          <w:tcPr>
            <w:tcW w:w="2464" w:type="dxa"/>
            <w:vAlign w:val="center"/>
          </w:tcPr>
          <w:p>
            <w:pPr>
              <w:pStyle w:val="16"/>
            </w:pPr>
            <w:r>
              <w:t>单位性质</w:t>
            </w:r>
          </w:p>
        </w:tc>
        <w:tc>
          <w:tcPr>
            <w:tcW w:w="2464" w:type="dxa"/>
            <w:vAlign w:val="center"/>
          </w:tcPr>
          <w:p>
            <w:pPr>
              <w:pStyle w:val="16"/>
            </w:pPr>
            <w:r>
              <w:t>单位规格</w:t>
            </w:r>
          </w:p>
        </w:tc>
        <w:tc>
          <w:tcPr>
            <w:tcW w:w="2464"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8"/>
            </w:pPr>
            <w:r>
              <w:t>中共沙河市委组织部</w:t>
            </w:r>
          </w:p>
        </w:tc>
        <w:tc>
          <w:tcPr>
            <w:tcW w:w="2464" w:type="dxa"/>
            <w:vAlign w:val="center"/>
          </w:tcPr>
          <w:p>
            <w:pPr>
              <w:pStyle w:val="19"/>
            </w:pPr>
            <w:r>
              <w:t>行政</w:t>
            </w:r>
          </w:p>
        </w:tc>
        <w:tc>
          <w:tcPr>
            <w:tcW w:w="2464" w:type="dxa"/>
            <w:vAlign w:val="center"/>
          </w:tcPr>
          <w:p>
            <w:pPr>
              <w:pStyle w:val="19"/>
            </w:pPr>
            <w:r>
              <w:t>正科级</w:t>
            </w:r>
          </w:p>
        </w:tc>
        <w:tc>
          <w:tcPr>
            <w:tcW w:w="2464" w:type="dxa"/>
            <w:vAlign w:val="center"/>
          </w:tcPr>
          <w:p>
            <w:pPr>
              <w:pStyle w:val="19"/>
            </w:pPr>
            <w:r>
              <w:t>财政拨款</w:t>
            </w:r>
          </w:p>
        </w:tc>
      </w:tr>
    </w:tbl>
    <w:p>
      <w:pPr>
        <w:spacing w:before="10" w:after="10" w:line="360" w:lineRule="auto"/>
        <w:ind w:firstLine="640"/>
        <w:jc w:val="left"/>
        <w:outlineLvl w:val="2"/>
      </w:pPr>
      <w:r>
        <w:rPr>
          <w:rFonts w:ascii="黑体" w:hAnsi="黑体" w:eastAsia="黑体" w:cs="黑体"/>
          <w:color w:val="000000"/>
          <w:sz w:val="32"/>
        </w:rPr>
        <w:t>二、部门预算安排的总体情况</w:t>
      </w:r>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按照预算管理有关规定，目前我省部门预算的编制实行综合预算管理，即全部收入和支出都反映在预算中。中共沙河市委组织部机关及所属事业单位的收支包含在部门预算中。</w:t>
      </w:r>
    </w:p>
    <w:p>
      <w:pPr>
        <w:pStyle w:val="24"/>
      </w:pPr>
      <w:r>
        <w:t>按照预算管理有关规定，目前我市部门预算的编制实行综合预算制度，即全部收入和支出都反映的预算中，单位的收支包含在部门预算中。</w:t>
      </w:r>
    </w:p>
    <w:p>
      <w:pPr>
        <w:pStyle w:val="24"/>
      </w:pPr>
      <w:r>
        <w:t>1、收入说明</w:t>
      </w:r>
    </w:p>
    <w:p>
      <w:pPr>
        <w:pStyle w:val="24"/>
      </w:pPr>
      <w:r>
        <w:t>202</w:t>
      </w:r>
      <w:r>
        <w:rPr>
          <w:rFonts w:hint="eastAsia"/>
          <w:lang w:val="en-US" w:eastAsia="zh-CN"/>
        </w:rPr>
        <w:t>1</w:t>
      </w:r>
      <w:r>
        <w:t>年预算收入</w:t>
      </w:r>
      <w:r>
        <w:rPr>
          <w:rFonts w:hint="eastAsia"/>
          <w:lang w:val="en-US" w:eastAsia="zh-CN"/>
        </w:rPr>
        <w:t>520.18</w:t>
      </w:r>
      <w:r>
        <w:t>万元，其中：一般公共预算收入</w:t>
      </w:r>
      <w:r>
        <w:rPr>
          <w:rFonts w:hint="eastAsia"/>
          <w:lang w:val="en-US" w:eastAsia="zh-CN"/>
        </w:rPr>
        <w:t>520.18</w:t>
      </w:r>
      <w:r>
        <w:t>万元，基金预算拨款0元。</w:t>
      </w:r>
    </w:p>
    <w:p>
      <w:pPr>
        <w:pStyle w:val="24"/>
      </w:pPr>
      <w:r>
        <w:t>2、支出说明</w:t>
      </w:r>
    </w:p>
    <w:p>
      <w:pPr>
        <w:pStyle w:val="24"/>
      </w:pPr>
      <w:r>
        <w:t>202</w:t>
      </w:r>
      <w:r>
        <w:rPr>
          <w:rFonts w:hint="eastAsia"/>
          <w:lang w:val="en-US" w:eastAsia="zh-CN"/>
        </w:rPr>
        <w:t>1</w:t>
      </w:r>
      <w:r>
        <w:t>年支出预算</w:t>
      </w:r>
      <w:r>
        <w:rPr>
          <w:rFonts w:hint="eastAsia"/>
          <w:lang w:val="en-US" w:eastAsia="zh-CN"/>
        </w:rPr>
        <w:t>520.18</w:t>
      </w:r>
      <w:r>
        <w:t>万元，其中基本支出</w:t>
      </w:r>
      <w:r>
        <w:rPr>
          <w:rFonts w:hint="eastAsia"/>
          <w:lang w:val="en-US" w:eastAsia="zh-CN"/>
        </w:rPr>
        <w:t>377.42</w:t>
      </w:r>
      <w:r>
        <w:t>万元，包括人员经费</w:t>
      </w:r>
      <w:r>
        <w:rPr>
          <w:rFonts w:hint="eastAsia"/>
          <w:lang w:val="en-US" w:eastAsia="zh-CN"/>
        </w:rPr>
        <w:t>308.39</w:t>
      </w:r>
      <w:r>
        <w:t>万元和日常公用经费</w:t>
      </w:r>
      <w:r>
        <w:rPr>
          <w:rFonts w:hint="eastAsia"/>
          <w:lang w:val="en-US" w:eastAsia="zh-CN"/>
        </w:rPr>
        <w:t>69.03</w:t>
      </w:r>
      <w:r>
        <w:t>万元；项目支出</w:t>
      </w:r>
      <w:r>
        <w:rPr>
          <w:rFonts w:hint="eastAsia"/>
          <w:lang w:val="en-US" w:eastAsia="zh-CN"/>
        </w:rPr>
        <w:t>142.76</w:t>
      </w:r>
      <w:r>
        <w:t>万元，主要是老党员生活补贴配套资金、基层党建工作经费、干部培训经费、智慧党建运行经费、等组织工作运转经费。</w:t>
      </w:r>
    </w:p>
    <w:p>
      <w:pPr>
        <w:pStyle w:val="24"/>
      </w:pPr>
      <w:r>
        <w:t>3、比上年增减情况</w:t>
      </w:r>
    </w:p>
    <w:p>
      <w:pPr>
        <w:pStyle w:val="24"/>
      </w:pPr>
      <w:r>
        <w:t>202</w:t>
      </w:r>
      <w:r>
        <w:rPr>
          <w:rFonts w:hint="eastAsia"/>
          <w:lang w:val="en-US" w:eastAsia="zh-CN"/>
        </w:rPr>
        <w:t>1</w:t>
      </w:r>
      <w:r>
        <w:t>年预算收支安排590.51万元，较202</w:t>
      </w:r>
      <w:r>
        <w:rPr>
          <w:rFonts w:hint="eastAsia"/>
          <w:lang w:val="en-US" w:eastAsia="zh-CN"/>
        </w:rPr>
        <w:t>0</w:t>
      </w:r>
      <w:r>
        <w:t>年预算增加</w:t>
      </w:r>
      <w:r>
        <w:rPr>
          <w:rFonts w:hint="eastAsia"/>
          <w:lang w:val="en-US" w:eastAsia="zh-CN"/>
        </w:rPr>
        <w:t>24.31</w:t>
      </w:r>
      <w:r>
        <w:t>万元，其中：基本支出增加</w:t>
      </w:r>
      <w:r>
        <w:rPr>
          <w:rFonts w:hint="eastAsia"/>
          <w:lang w:val="en-US" w:eastAsia="zh-CN"/>
        </w:rPr>
        <w:t>32.09</w:t>
      </w:r>
      <w:r>
        <w:t>万元，主要是增加人员经费支出；项目支出减少</w:t>
      </w:r>
      <w:r>
        <w:rPr>
          <w:rFonts w:hint="eastAsia"/>
          <w:lang w:val="en-US" w:eastAsia="zh-CN"/>
        </w:rPr>
        <w:t>7.78</w:t>
      </w:r>
      <w:r>
        <w:t>万元，减少的主要原因是202</w:t>
      </w:r>
      <w:r>
        <w:rPr>
          <w:rFonts w:hint="eastAsia"/>
          <w:lang w:val="en-US" w:eastAsia="zh-CN"/>
        </w:rPr>
        <w:t>1</w:t>
      </w:r>
      <w:r>
        <w:t>年项目支出进行了压减。</w:t>
      </w:r>
    </w:p>
    <w:p>
      <w:pPr>
        <w:spacing w:before="10" w:after="10" w:line="360" w:lineRule="auto"/>
        <w:ind w:firstLine="640"/>
        <w:jc w:val="left"/>
        <w:outlineLvl w:val="2"/>
      </w:pPr>
      <w:r>
        <w:rPr>
          <w:rFonts w:ascii="黑体" w:hAnsi="黑体" w:eastAsia="黑体" w:cs="黑体"/>
          <w:color w:val="000000"/>
          <w:sz w:val="32"/>
        </w:rPr>
        <w:t>三、机关运行经费安排情况</w:t>
      </w:r>
    </w:p>
    <w:p>
      <w:pPr>
        <w:pStyle w:val="25"/>
      </w:pPr>
      <w:r>
        <w:t>机关运行经费共计安排</w:t>
      </w:r>
      <w:r>
        <w:rPr>
          <w:rFonts w:hint="eastAsia"/>
          <w:lang w:val="en-US" w:eastAsia="zh-CN"/>
        </w:rPr>
        <w:t>69.03</w:t>
      </w:r>
      <w:r>
        <w:t>万元，主要用于办公费、邮电费、物业管理费、差旅费、维修（护）费、公务用车运行维护费、办公取暖费、公务交通补贴、工会经费及福利费等日常运转支出。</w:t>
      </w:r>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p>
    <w:p>
      <w:pPr>
        <w:pStyle w:val="26"/>
      </w:pPr>
      <w:r>
        <w:t>202</w:t>
      </w:r>
      <w:r>
        <w:rPr>
          <w:rFonts w:hint="eastAsia"/>
          <w:lang w:val="en-US" w:eastAsia="zh-CN"/>
        </w:rPr>
        <w:t>1</w:t>
      </w:r>
      <w:r>
        <w:t>年，财政拨款“三公”经费预算安排3万元。其中因公出国（境）费0万元、公务用车运行维护费</w:t>
      </w:r>
      <w:r>
        <w:rPr>
          <w:rFonts w:hint="eastAsia"/>
          <w:lang w:val="en-US" w:eastAsia="zh-CN"/>
        </w:rPr>
        <w:t>2</w:t>
      </w:r>
      <w:r>
        <w:t>万元、公务接待费1万元。</w:t>
      </w:r>
      <w:r>
        <w:rPr>
          <w:rFonts w:hint="eastAsia"/>
          <w:lang w:eastAsia="zh-CN"/>
        </w:rPr>
        <w:t>与</w:t>
      </w:r>
      <w:r>
        <w:t>202</w:t>
      </w:r>
      <w:r>
        <w:rPr>
          <w:rFonts w:hint="eastAsia"/>
          <w:lang w:val="en-US" w:eastAsia="zh-CN"/>
        </w:rPr>
        <w:t>0</w:t>
      </w:r>
      <w:r>
        <w:t>年“三公”经费预算安排</w:t>
      </w:r>
      <w:r>
        <w:rPr>
          <w:rFonts w:hint="eastAsia"/>
          <w:lang w:eastAsia="zh-CN"/>
        </w:rPr>
        <w:t>持平</w:t>
      </w:r>
      <w:r>
        <w:t>。</w:t>
      </w:r>
    </w:p>
    <w:p>
      <w:pPr>
        <w:spacing w:before="10" w:after="10" w:line="360" w:lineRule="auto"/>
        <w:ind w:firstLine="640"/>
        <w:jc w:val="left"/>
        <w:outlineLvl w:val="2"/>
      </w:pPr>
      <w:r>
        <w:rPr>
          <w:rFonts w:ascii="黑体" w:hAnsi="黑体" w:eastAsia="黑体" w:cs="黑体"/>
          <w:color w:val="000000"/>
          <w:sz w:val="32"/>
        </w:rPr>
        <w:t>五、预算绩效信息</w:t>
      </w: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坚持以习近平新时代中国特色社会主义思想为指导，深入贯彻党的十九大和十九届二中、三中、四中、五中全会精神，切实增强“四个意识”、坚定“四个自信”、做到“两个维护”，坚定落实新时代党的建设总要求和新时代党的组织路线，牢固树立“保五争三拼第一”意识，着力在建设高素质干部队伍、加强基层党组织和党员队伍建设、集聚爱国奉献优秀人才以及组织部门自身建设上实现新突破，不断提升组织工作质量和水平，打造全省党建示范市，为推动沙河高质量赶超发展，奋力建设新时代经济强市、美丽沙河提供坚强组织保证。</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8"/>
      </w:pPr>
      <w:r>
        <w:t>分项绩效目标</w:t>
      </w:r>
    </w:p>
    <w:p>
      <w:pPr>
        <w:pStyle w:val="28"/>
      </w:pPr>
      <w:r>
        <w:t>（一）党员和党组织建设</w:t>
      </w:r>
    </w:p>
    <w:p>
      <w:pPr>
        <w:spacing w:line="500" w:lineRule="exact"/>
        <w:ind w:firstLine="560" w:firstLineChars="200"/>
        <w:jc w:val="left"/>
        <w:rPr>
          <w:rFonts w:eastAsia="方正仿宋_GBK"/>
          <w:sz w:val="28"/>
        </w:rPr>
      </w:pPr>
      <w:r>
        <w:rPr>
          <w:rFonts w:eastAsia="方正仿宋_GBK"/>
          <w:sz w:val="28"/>
        </w:rPr>
        <w:t>绩效目标：加强基层领导班子建设，加强农村两委干部队伍建设，加强全市大学生村官队伍建设，加强农村后备干部培养，加强农村村级组织活动场所建设，规范组织生活，发展壮大村级集体经济，推进农村党组织和党员发挥作用。协调和指导乡镇街道做好农村两委换届工作等。</w:t>
      </w:r>
    </w:p>
    <w:p>
      <w:pPr>
        <w:pStyle w:val="28"/>
        <w:rPr>
          <w:rFonts w:eastAsia="方正仿宋_GBK"/>
          <w:sz w:val="28"/>
        </w:rPr>
      </w:pPr>
      <w:r>
        <w:rPr>
          <w:rFonts w:eastAsia="方正仿宋_GBK"/>
          <w:sz w:val="28"/>
        </w:rPr>
        <w:t>绩效指标：全市在职农村干部补贴发放覆盖率达到100%，全市农村党组织书记村主任集中培训率达到100%，全市农村党组织书记村主任办理意外伤害保险等达到100%，全市后进支部整顿转化完成率达到100%。全市所有农村至少培养一名党组织书记后备干部，培养覆盖率达到100%，按照文件要求落实农村干部离任待遇，提升农村干部理论文化水平和业务能力，保障村级组织高水平运转。</w:t>
      </w:r>
    </w:p>
    <w:p>
      <w:pPr>
        <w:pStyle w:val="28"/>
      </w:pPr>
      <w:r>
        <w:t>（二）加强干部队伍建设</w:t>
      </w:r>
    </w:p>
    <w:p>
      <w:pPr>
        <w:spacing w:line="500" w:lineRule="exact"/>
        <w:ind w:firstLine="560" w:firstLineChars="200"/>
        <w:jc w:val="left"/>
        <w:rPr>
          <w:rFonts w:eastAsia="方正仿宋_GBK"/>
          <w:sz w:val="28"/>
        </w:rPr>
      </w:pPr>
      <w:r>
        <w:rPr>
          <w:rFonts w:eastAsia="方正仿宋_GBK"/>
          <w:sz w:val="28"/>
        </w:rPr>
        <w:t>绩效目标：落实国家工资政策和涉及领导干部收入分配的相关政策，准确高效办理市委管理干部的工资及退休费审批；培养锻炼干部，提高干部整体素质；为各级领导班子储配人才；进一步增强我市干部教育培训工作的统筹性、针对性、有效性，不断提高干部素质和业务能力。</w:t>
      </w:r>
    </w:p>
    <w:p>
      <w:pPr>
        <w:spacing w:line="500" w:lineRule="exact"/>
        <w:ind w:firstLine="560" w:firstLineChars="200"/>
        <w:jc w:val="left"/>
        <w:rPr>
          <w:rFonts w:eastAsia="方正仿宋_GBK"/>
          <w:sz w:val="28"/>
        </w:rPr>
      </w:pPr>
      <w:r>
        <w:rPr>
          <w:rFonts w:eastAsia="方正仿宋_GBK"/>
          <w:sz w:val="28"/>
        </w:rPr>
        <w:t>绩效指标：全市乡科级干部培训覆盖率达到80%以上，全面提升全县科级干部理论水平和业务能力，打造一支高素质高水平干部队伍。</w:t>
      </w:r>
    </w:p>
    <w:p>
      <w:pPr>
        <w:pStyle w:val="28"/>
      </w:pPr>
      <w:r>
        <w:t>（三）人才工作及队伍建设</w:t>
      </w:r>
    </w:p>
    <w:p>
      <w:pPr>
        <w:spacing w:line="500" w:lineRule="exact"/>
        <w:ind w:firstLine="560" w:firstLineChars="200"/>
        <w:jc w:val="left"/>
        <w:rPr>
          <w:rFonts w:eastAsia="方正仿宋_GBK"/>
          <w:sz w:val="28"/>
        </w:rPr>
      </w:pPr>
      <w:r>
        <w:rPr>
          <w:rFonts w:eastAsia="方正仿宋_GBK"/>
          <w:sz w:val="28"/>
        </w:rPr>
        <w:t>绩效目标：加大大学生和其他各类人才聚引力度，加大培训力度，发挥提升现有人才作用；大力引进科技人才，深化政产学研合作和协同创新，强化与高校院所紧密合作；统筹抓好科技型中小企业培育、各类科技研发和服务机构建设，为人才集聚创造良好条件。</w:t>
      </w:r>
    </w:p>
    <w:p>
      <w:pPr>
        <w:pStyle w:val="28"/>
      </w:pPr>
      <w:r>
        <w:rPr>
          <w:rFonts w:eastAsia="方正仿宋_GBK"/>
          <w:sz w:val="28"/>
        </w:rPr>
        <w:t>绩效指标：加大大学生招引力度，新增大专以上学历人才完成率达到95%以上；大力引进高层次人才，引进高层次人才完成率达到90%以上；实施技能人才倍增工程，选取3-5个急需紧缺工种，组织技能人才参加邢襄名匠市级技能大赛，2021年技能人才新增完成率达到90%以上；推进人力资源服务产业园建设，2021年，邢台市人力资源服务产业园沙河分园建成投用；推动科技创新平台扩量提质，新增省级及以上创新平台1家；积极搭建创业平台，新增3000平方米以上的众创空间（星创天地）5家；做优做强中小企业，新增高新技术企业4 家。</w:t>
      </w:r>
    </w:p>
    <w:p>
      <w:pPr>
        <w:pStyle w:val="28"/>
      </w:pPr>
      <w:r>
        <w:t>（四）组织事务管理</w:t>
      </w:r>
    </w:p>
    <w:p>
      <w:pPr>
        <w:spacing w:line="500" w:lineRule="exact"/>
        <w:ind w:firstLine="560" w:firstLineChars="200"/>
        <w:jc w:val="left"/>
        <w:rPr>
          <w:rFonts w:eastAsia="方正仿宋_GBK"/>
          <w:sz w:val="28"/>
        </w:rPr>
      </w:pPr>
      <w:r>
        <w:rPr>
          <w:rFonts w:eastAsia="方正仿宋_GBK"/>
          <w:sz w:val="28"/>
        </w:rPr>
        <w:t>绩效目标：做好部机关机要、文秘、信访、会议等工作的计划安排和管理；干部、人事政策科学合理；做好老干部综合服务和保障工作。</w:t>
      </w:r>
    </w:p>
    <w:p>
      <w:pPr>
        <w:spacing w:line="500" w:lineRule="exact"/>
        <w:ind w:firstLine="560" w:firstLineChars="200"/>
        <w:jc w:val="left"/>
      </w:pPr>
      <w:r>
        <w:rPr>
          <w:rFonts w:eastAsia="方正仿宋_GBK"/>
          <w:sz w:val="28"/>
        </w:rPr>
        <w:t>绩效指标：大组工网运行发生故障次数＜4次；各项综合事务完成率达到80%以上，确保部机关各项工作任务按时高质量完成，为组工干部开展工作提供坚实保障，为组织工作高质量开展提供重要支撑。</w:t>
      </w:r>
    </w:p>
    <w:p>
      <w:pPr>
        <w:pStyle w:val="28"/>
      </w:pPr>
      <w:r>
        <w:t>三、工作保障措施</w:t>
      </w:r>
    </w:p>
    <w:p>
      <w:pPr>
        <w:spacing w:line="500" w:lineRule="exact"/>
        <w:ind w:firstLine="560" w:firstLineChars="200"/>
        <w:jc w:val="left"/>
        <w:rPr>
          <w:rFonts w:eastAsia="方正仿宋_GBK"/>
          <w:sz w:val="28"/>
        </w:rPr>
      </w:pPr>
      <w:r>
        <w:rPr>
          <w:rFonts w:eastAsia="方正仿宋_GBK"/>
          <w:sz w:val="28"/>
        </w:rPr>
        <w:t>（一）完善制度建设</w:t>
      </w:r>
    </w:p>
    <w:p>
      <w:pPr>
        <w:spacing w:line="500" w:lineRule="exact"/>
        <w:ind w:firstLine="560" w:firstLineChars="200"/>
        <w:jc w:val="left"/>
        <w:rPr>
          <w:rFonts w:eastAsia="方正仿宋_GBK"/>
          <w:sz w:val="28"/>
        </w:rPr>
      </w:pPr>
      <w:r>
        <w:rPr>
          <w:rFonts w:eastAsia="方正仿宋_GBK"/>
          <w:sz w:val="28"/>
        </w:rPr>
        <w:t xml:space="preserve">始终把预算绩效工作列入年度工作计划，将事前评估、目标管理、运行监控、绩效评价、结果应用等有效融入预算管理的全过程。根据部门职责和评价项目特点，对照预算文本和设定的绩效目标，制定预算绩效管理的具体工作方案。专门成立预算绩效工作领导小组，按照绩效工作实施方案规定的程序和内容，对预算项目绩效目标和绩效指标的完成情况，通过核实数据、现场比对，进行绩效分析和评价，发现问题及时采取措施，明确责任主体。 </w:t>
      </w:r>
    </w:p>
    <w:p>
      <w:pPr>
        <w:spacing w:line="500" w:lineRule="exact"/>
        <w:ind w:firstLine="560" w:firstLineChars="200"/>
        <w:jc w:val="left"/>
        <w:rPr>
          <w:rFonts w:eastAsia="方正仿宋_GBK"/>
          <w:sz w:val="28"/>
        </w:rPr>
      </w:pPr>
      <w:r>
        <w:rPr>
          <w:rFonts w:eastAsia="方正仿宋_GBK"/>
          <w:sz w:val="28"/>
        </w:rPr>
        <w:t>（二）规范财务资产管理，加强内部监督</w:t>
      </w:r>
    </w:p>
    <w:p>
      <w:pPr>
        <w:spacing w:line="500" w:lineRule="exact"/>
        <w:ind w:firstLine="560" w:firstLineChars="200"/>
        <w:jc w:val="left"/>
        <w:rPr>
          <w:rFonts w:eastAsia="方正仿宋_GBK"/>
          <w:sz w:val="28"/>
        </w:rPr>
      </w:pPr>
      <w:r>
        <w:rPr>
          <w:rFonts w:eastAsia="方正仿宋_GBK"/>
          <w:sz w:val="28"/>
        </w:rPr>
        <w:t>坚持 “统一领导、归口负责、分级管理、责任到人”的财物管理制度，严格执行部门财务管理办法和部门固定资产管理暂行规定。严格报销审核程序，强化内部控制，把资产管理与绩效管理有机结合起来，实现“定项目就要抓绩效”“有资金就要有绩效”，确保绩效与业务工作紧密衔接。对绩效运行情况、重大支出、资产处置及其他重要事项经部务会研究批准后执行，年度末由内部审计人员对本部门的财务收支情况进行审计，确保财政资金安全有效。</w:t>
      </w:r>
    </w:p>
    <w:p>
      <w:pPr>
        <w:spacing w:line="500" w:lineRule="exact"/>
        <w:ind w:firstLine="560" w:firstLineChars="200"/>
        <w:jc w:val="left"/>
        <w:rPr>
          <w:rFonts w:eastAsia="方正仿宋_GBK"/>
          <w:sz w:val="28"/>
        </w:rPr>
      </w:pPr>
      <w:r>
        <w:rPr>
          <w:rFonts w:eastAsia="方正仿宋_GBK"/>
          <w:sz w:val="28"/>
        </w:rPr>
        <w:t>（三）加强支出管理</w:t>
      </w:r>
    </w:p>
    <w:p>
      <w:pPr>
        <w:spacing w:line="500" w:lineRule="exact"/>
        <w:ind w:firstLine="560" w:firstLineChars="200"/>
        <w:jc w:val="left"/>
        <w:rPr>
          <w:rFonts w:eastAsia="方正仿宋_GBK"/>
          <w:sz w:val="28"/>
        </w:rPr>
      </w:pPr>
      <w:r>
        <w:rPr>
          <w:rFonts w:eastAsia="方正仿宋_GBK"/>
          <w:sz w:val="28"/>
        </w:rPr>
        <w:t>优化部门预算支出结构，合理制定支出方式，及时启动预算项目，及时支付资金，确保按照时间节点完成支付进度。规范资金的使用和管理，强化内部控制制度建设，严格绩效目标考核，更好地发挥财政资金的使用效益。</w:t>
      </w:r>
    </w:p>
    <w:p>
      <w:pPr>
        <w:spacing w:line="500" w:lineRule="exact"/>
        <w:ind w:firstLine="560" w:firstLineChars="200"/>
        <w:jc w:val="left"/>
        <w:rPr>
          <w:rFonts w:eastAsia="方正仿宋_GBK"/>
          <w:sz w:val="28"/>
        </w:rPr>
      </w:pPr>
      <w:r>
        <w:rPr>
          <w:rFonts w:eastAsia="方正仿宋_GBK"/>
          <w:sz w:val="28"/>
        </w:rPr>
        <w:t>（四）开展部门预算绩效自评和重点项目评价工作</w:t>
      </w:r>
    </w:p>
    <w:p>
      <w:pPr>
        <w:spacing w:line="500" w:lineRule="exact"/>
        <w:ind w:firstLine="560" w:firstLineChars="200"/>
        <w:jc w:val="left"/>
        <w:rPr>
          <w:rFonts w:eastAsia="方正仿宋_GBK"/>
          <w:sz w:val="28"/>
        </w:rPr>
      </w:pPr>
      <w:r>
        <w:rPr>
          <w:rFonts w:eastAsia="方正仿宋_GBK"/>
          <w:sz w:val="28"/>
        </w:rPr>
        <w:t>部门是项目绩效自评工作的责任主体，负责对整个自评工作的组织实施、具体安排、审查核实、总结评价。各个项目的具体承担科室是项目支出绩效的直接责任主体，要对年度内承担的预算项目进行绩效评价，按要求提交绩效评价报告。</w:t>
      </w:r>
    </w:p>
    <w:p>
      <w:pPr>
        <w:spacing w:line="580" w:lineRule="exact"/>
        <w:ind w:firstLine="630"/>
        <w:rPr>
          <w:rFonts w:hint="eastAsia" w:eastAsia="方正仿宋_GBK"/>
          <w:sz w:val="28"/>
        </w:rPr>
      </w:pPr>
      <w:r>
        <w:rPr>
          <w:rFonts w:hint="eastAsia" w:eastAsia="方正仿宋_GBK"/>
          <w:sz w:val="28"/>
        </w:rPr>
        <w:t>（五）加强绩效运行监控。按要求开展绩效运行监控，明确监控内容，在预算执行过程中，对预算实施进度、预算执行进度和绩效目标实现程度等进行监控和管理，发现问题及时采取措施，确保绩效目标如期保质实现。</w:t>
      </w:r>
    </w:p>
    <w:p>
      <w:pPr>
        <w:spacing w:before="0" w:after="0"/>
        <w:ind w:firstLine="560"/>
        <w:jc w:val="left"/>
        <w:outlineLvl w:val="9"/>
        <w:rPr>
          <w:rFonts w:hint="eastAsia" w:eastAsia="方正仿宋_GBK"/>
          <w:sz w:val="28"/>
        </w:rPr>
      </w:pPr>
      <w:r>
        <w:rPr>
          <w:rFonts w:hint="eastAsia" w:eastAsia="方正仿宋_GBK"/>
          <w:sz w:val="28"/>
        </w:rPr>
        <w:t>（六）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0" w:after="0"/>
        <w:ind w:firstLine="560"/>
        <w:jc w:val="left"/>
        <w:outlineLvl w:val="9"/>
        <w:rPr>
          <w:rFonts w:hint="eastAsia" w:eastAsia="方正仿宋_GBK"/>
          <w:sz w:val="28"/>
        </w:rPr>
      </w:pPr>
    </w:p>
    <w:p>
      <w:pPr>
        <w:spacing w:before="0" w:after="0"/>
        <w:ind w:firstLine="560"/>
        <w:jc w:val="left"/>
        <w:outlineLvl w:val="9"/>
        <w:rPr>
          <w:rFonts w:hint="eastAsia" w:eastAsia="方正仿宋_GBK"/>
          <w:sz w:val="28"/>
        </w:rPr>
      </w:pPr>
    </w:p>
    <w:p>
      <w:pPr>
        <w:spacing w:before="0" w:after="0"/>
        <w:ind w:firstLine="560"/>
        <w:jc w:val="left"/>
        <w:outlineLvl w:val="9"/>
        <w:rPr>
          <w:rFonts w:hint="eastAsia" w:eastAsia="方正仿宋_GBK"/>
          <w:sz w:val="28"/>
        </w:rPr>
      </w:pPr>
    </w:p>
    <w:p>
      <w:pPr>
        <w:spacing w:before="0" w:after="0"/>
        <w:ind w:firstLine="560"/>
        <w:jc w:val="left"/>
        <w:outlineLvl w:val="9"/>
        <w:rPr>
          <w:rFonts w:hint="eastAsia" w:eastAsia="方正仿宋_GBK"/>
          <w:sz w:val="28"/>
        </w:rPr>
      </w:pPr>
    </w:p>
    <w:p>
      <w:pPr>
        <w:spacing w:before="0" w:after="0"/>
        <w:ind w:firstLine="560"/>
        <w:jc w:val="left"/>
        <w:outlineLvl w:val="9"/>
        <w:rPr>
          <w:rFonts w:hint="eastAsia" w:eastAsia="方正仿宋_GBK"/>
          <w:sz w:val="28"/>
        </w:rPr>
      </w:pPr>
    </w:p>
    <w:p>
      <w:pPr>
        <w:spacing w:before="0" w:after="0"/>
        <w:ind w:firstLine="560"/>
        <w:jc w:val="left"/>
        <w:outlineLvl w:val="9"/>
      </w:pPr>
      <w:r>
        <w:rPr>
          <w:rFonts w:ascii="方正仿宋_GBK" w:hAnsi="方正仿宋_GBK" w:eastAsia="方正仿宋_GBK" w:cs="方正仿宋_GBK"/>
          <w:b/>
          <w:color w:val="000000"/>
          <w:sz w:val="28"/>
        </w:rPr>
        <w:t>1、党内关爱资金绩效目标表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rPr>
                <w:rFonts w:hint="eastAsia"/>
              </w:rPr>
            </w:pPr>
            <w:r>
              <w:rPr>
                <w:rFonts w:hint="eastAsia"/>
              </w:rPr>
              <w:t>1.坚持以关爱党员、促进党内和谐为目标。</w:t>
            </w:r>
          </w:p>
          <w:p>
            <w:pPr>
              <w:pStyle w:val="18"/>
            </w:pPr>
            <w:r>
              <w:rPr>
                <w:rFonts w:hint="eastAsia"/>
              </w:rPr>
              <w:t>2.以总量平衡、量入为出、公平公正为原则，加大对生活困难党员的日常帮扶力度，形成制度健全、运作规范、动态管理不断创新党员关爱帮扶工作长效机制。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慰问款发放对象覆盖率</w:t>
            </w:r>
          </w:p>
        </w:tc>
        <w:tc>
          <w:tcPr>
            <w:tcW w:w="2835" w:type="dxa"/>
            <w:vAlign w:val="center"/>
          </w:tcPr>
          <w:p>
            <w:pPr>
              <w:pStyle w:val="18"/>
            </w:pPr>
            <w:r>
              <w:t>生活困难党员</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慰问资金执行情况</w:t>
            </w:r>
          </w:p>
        </w:tc>
        <w:tc>
          <w:tcPr>
            <w:tcW w:w="2835" w:type="dxa"/>
            <w:vAlign w:val="center"/>
          </w:tcPr>
          <w:p>
            <w:pPr>
              <w:pStyle w:val="18"/>
            </w:pPr>
            <w:r>
              <w:t>按时足额发放到位</w:t>
            </w:r>
          </w:p>
        </w:tc>
        <w:tc>
          <w:tcPr>
            <w:tcW w:w="2551" w:type="dxa"/>
            <w:vAlign w:val="center"/>
          </w:tcPr>
          <w:p>
            <w:pPr>
              <w:pStyle w:val="18"/>
            </w:pPr>
            <w:r>
              <w:t>100%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慰问时间</w:t>
            </w:r>
          </w:p>
        </w:tc>
        <w:tc>
          <w:tcPr>
            <w:tcW w:w="2835" w:type="dxa"/>
            <w:vAlign w:val="center"/>
          </w:tcPr>
          <w:p>
            <w:pPr>
              <w:pStyle w:val="18"/>
            </w:pPr>
            <w:r>
              <w:t>经常性慰问</w:t>
            </w:r>
          </w:p>
        </w:tc>
        <w:tc>
          <w:tcPr>
            <w:tcW w:w="2551" w:type="dxa"/>
            <w:vAlign w:val="center"/>
          </w:tcPr>
          <w:p>
            <w:pPr>
              <w:pStyle w:val="18"/>
            </w:pPr>
            <w:r>
              <w:t>100%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慰问标准</w:t>
            </w:r>
          </w:p>
        </w:tc>
        <w:tc>
          <w:tcPr>
            <w:tcW w:w="2835" w:type="dxa"/>
            <w:vAlign w:val="center"/>
          </w:tcPr>
          <w:p>
            <w:pPr>
              <w:pStyle w:val="18"/>
            </w:pPr>
            <w:r>
              <w:t>生活困难党员发放慰问金500-1000元</w:t>
            </w:r>
          </w:p>
        </w:tc>
        <w:tc>
          <w:tcPr>
            <w:tcW w:w="2551" w:type="dxa"/>
            <w:vAlign w:val="center"/>
          </w:tcPr>
          <w:p>
            <w:pPr>
              <w:pStyle w:val="18"/>
            </w:pPr>
            <w:r>
              <w:t>100%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党员生活情况</w:t>
            </w:r>
          </w:p>
        </w:tc>
        <w:tc>
          <w:tcPr>
            <w:tcW w:w="2835" w:type="dxa"/>
            <w:vAlign w:val="center"/>
          </w:tcPr>
          <w:p>
            <w:pPr>
              <w:pStyle w:val="18"/>
            </w:pPr>
            <w:r>
              <w:t>生活困难党员</w:t>
            </w:r>
          </w:p>
        </w:tc>
        <w:tc>
          <w:tcPr>
            <w:tcW w:w="2551" w:type="dxa"/>
            <w:vAlign w:val="center"/>
          </w:tcPr>
          <w:p>
            <w:pPr>
              <w:pStyle w:val="18"/>
            </w:pPr>
            <w:r>
              <w:t>有效改善</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生活困难党员满意度</w:t>
            </w:r>
          </w:p>
        </w:tc>
        <w:tc>
          <w:tcPr>
            <w:tcW w:w="2551" w:type="dxa"/>
            <w:vAlign w:val="center"/>
          </w:tcPr>
          <w:p>
            <w:pPr>
              <w:pStyle w:val="18"/>
            </w:pPr>
            <w:r>
              <w:t>≥90%</w:t>
            </w:r>
          </w:p>
        </w:tc>
        <w:tc>
          <w:tcPr>
            <w:tcW w:w="2268" w:type="dxa"/>
            <w:vAlign w:val="center"/>
          </w:tcPr>
          <w:p>
            <w:pPr>
              <w:pStyle w:val="18"/>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2、党员干部教育培训经费绩效目标表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rPr>
                <w:rFonts w:hint="eastAsia"/>
              </w:rPr>
            </w:pPr>
            <w:r>
              <w:rPr>
                <w:rFonts w:hint="eastAsia"/>
              </w:rPr>
              <w:t>1.对全市乡科级干部进行“习近平新时代中国特色社会主义”、“党史”等专题培训，以“习近平新时代中国特色社会主义”武装头脑，切实提升全市乡科级干部廉洁从政的能力</w:t>
            </w:r>
          </w:p>
          <w:p>
            <w:pPr>
              <w:pStyle w:val="18"/>
            </w:pPr>
            <w:r>
              <w:rPr>
                <w:rFonts w:hint="eastAsia"/>
              </w:rPr>
              <w:t>2.对全市各类干部进行素质能力提升、创新能力提升、党章党规、意识形态等专题培训，提升全市干部的综合素质和创新能力，为各项事业的发展提供强有力的人才支撑。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各类培训班举办率</w:t>
            </w:r>
          </w:p>
        </w:tc>
        <w:tc>
          <w:tcPr>
            <w:tcW w:w="2835" w:type="dxa"/>
            <w:vAlign w:val="center"/>
          </w:tcPr>
          <w:p>
            <w:pPr>
              <w:pStyle w:val="18"/>
            </w:pPr>
            <w:r>
              <w:rPr>
                <w:rFonts w:hint="eastAsia"/>
              </w:rPr>
              <w:t>举办3-5期主题班，1-2期选学班，6-10期大讲堂</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培训计划完成情况</w:t>
            </w:r>
          </w:p>
        </w:tc>
        <w:tc>
          <w:tcPr>
            <w:tcW w:w="2835" w:type="dxa"/>
            <w:vAlign w:val="center"/>
          </w:tcPr>
          <w:p>
            <w:pPr>
              <w:pStyle w:val="18"/>
            </w:pPr>
            <w:r>
              <w:t>12月底前完成全年培训计划</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培训按时完成情况</w:t>
            </w:r>
          </w:p>
        </w:tc>
        <w:tc>
          <w:tcPr>
            <w:tcW w:w="2835" w:type="dxa"/>
            <w:vAlign w:val="center"/>
          </w:tcPr>
          <w:p>
            <w:pPr>
              <w:pStyle w:val="18"/>
            </w:pPr>
            <w:r>
              <w:rPr>
                <w:rFonts w:hint="eastAsia"/>
              </w:rPr>
              <w:t>上下半年各举办2--3期主题培训班,全年举办1-2选学班，每2个月举办1期大讲堂</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培训费成本</w:t>
            </w:r>
          </w:p>
        </w:tc>
        <w:tc>
          <w:tcPr>
            <w:tcW w:w="2835" w:type="dxa"/>
            <w:vAlign w:val="center"/>
          </w:tcPr>
          <w:p>
            <w:pPr>
              <w:pStyle w:val="18"/>
            </w:pPr>
            <w:r>
              <w:t>开展各类培训班成本</w:t>
            </w:r>
          </w:p>
        </w:tc>
        <w:tc>
          <w:tcPr>
            <w:tcW w:w="2551" w:type="dxa"/>
            <w:vAlign w:val="center"/>
          </w:tcPr>
          <w:p>
            <w:pPr>
              <w:pStyle w:val="18"/>
            </w:pPr>
            <w:r>
              <w:t>实际培训情况</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领导干部素质提升情况</w:t>
            </w:r>
          </w:p>
        </w:tc>
        <w:tc>
          <w:tcPr>
            <w:tcW w:w="2835" w:type="dxa"/>
            <w:vAlign w:val="center"/>
          </w:tcPr>
          <w:p>
            <w:pPr>
              <w:pStyle w:val="18"/>
            </w:pPr>
            <w:r>
              <w:t>通过开展各类培训，切实提升干部的综合素质</w:t>
            </w:r>
          </w:p>
        </w:tc>
        <w:tc>
          <w:tcPr>
            <w:tcW w:w="2551" w:type="dxa"/>
            <w:vAlign w:val="center"/>
          </w:tcPr>
          <w:p>
            <w:pPr>
              <w:pStyle w:val="18"/>
            </w:pPr>
            <w:r>
              <w:t>能力素质得到提升</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培训对象满意度</w:t>
            </w:r>
          </w:p>
        </w:tc>
        <w:tc>
          <w:tcPr>
            <w:tcW w:w="2551" w:type="dxa"/>
            <w:vAlign w:val="center"/>
          </w:tcPr>
          <w:p>
            <w:pPr>
              <w:pStyle w:val="18"/>
            </w:pPr>
            <w:r>
              <w:t>≥90%</w:t>
            </w:r>
          </w:p>
        </w:tc>
        <w:tc>
          <w:tcPr>
            <w:tcW w:w="2268" w:type="dxa"/>
            <w:vAlign w:val="center"/>
          </w:tcPr>
          <w:p>
            <w:pPr>
              <w:pStyle w:val="18"/>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3、干部健康体检经费绩效目标表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1.切实加强对党员领导干部的关心关爱，进一步保障和增进党员领导干部的身心健康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党员领导干部健康体检率</w:t>
            </w:r>
          </w:p>
        </w:tc>
        <w:tc>
          <w:tcPr>
            <w:tcW w:w="2835" w:type="dxa"/>
            <w:vAlign w:val="center"/>
          </w:tcPr>
          <w:p>
            <w:pPr>
              <w:pStyle w:val="18"/>
            </w:pPr>
            <w:r>
              <w:t>接受健康体检人数占应接受健康体检人数的比例</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党员领导干部体检情况</w:t>
            </w:r>
          </w:p>
        </w:tc>
        <w:tc>
          <w:tcPr>
            <w:tcW w:w="2835" w:type="dxa"/>
            <w:vAlign w:val="center"/>
          </w:tcPr>
          <w:p>
            <w:pPr>
              <w:pStyle w:val="18"/>
            </w:pPr>
            <w:r>
              <w:t>通过健康体检，确保党员领导干部及时发现自己身体状态、及时治疗。</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体检经费到位率</w:t>
            </w:r>
          </w:p>
        </w:tc>
        <w:tc>
          <w:tcPr>
            <w:tcW w:w="2835" w:type="dxa"/>
            <w:vAlign w:val="center"/>
          </w:tcPr>
          <w:p>
            <w:pPr>
              <w:pStyle w:val="18"/>
            </w:pPr>
            <w:r>
              <w:t>体检经费弄够及时拨付到位</w:t>
            </w:r>
          </w:p>
        </w:tc>
        <w:tc>
          <w:tcPr>
            <w:tcW w:w="2551" w:type="dxa"/>
            <w:vAlign w:val="center"/>
          </w:tcPr>
          <w:p>
            <w:pPr>
              <w:pStyle w:val="18"/>
            </w:pPr>
            <w:r>
              <w:t>100%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体检成本</w:t>
            </w:r>
          </w:p>
        </w:tc>
        <w:tc>
          <w:tcPr>
            <w:tcW w:w="2835" w:type="dxa"/>
            <w:vAlign w:val="center"/>
          </w:tcPr>
          <w:p>
            <w:pPr>
              <w:pStyle w:val="18"/>
            </w:pPr>
            <w:r>
              <w:t>每年参加体检人数</w:t>
            </w:r>
          </w:p>
        </w:tc>
        <w:tc>
          <w:tcPr>
            <w:tcW w:w="2551" w:type="dxa"/>
            <w:vAlign w:val="center"/>
          </w:tcPr>
          <w:p>
            <w:pPr>
              <w:pStyle w:val="18"/>
            </w:pPr>
            <w:r>
              <w:t>实际参加人数</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体检对象</w:t>
            </w:r>
          </w:p>
        </w:tc>
        <w:tc>
          <w:tcPr>
            <w:tcW w:w="2835" w:type="dxa"/>
            <w:vAlign w:val="center"/>
          </w:tcPr>
          <w:p>
            <w:pPr>
              <w:pStyle w:val="18"/>
            </w:pPr>
            <w:r>
              <w:t>切实加强对党员领导干部的关心关爱，进一步保障和增进党员领导干部身心健康</w:t>
            </w:r>
          </w:p>
        </w:tc>
        <w:tc>
          <w:tcPr>
            <w:tcW w:w="2551" w:type="dxa"/>
            <w:vAlign w:val="center"/>
          </w:tcPr>
          <w:p>
            <w:pPr>
              <w:pStyle w:val="18"/>
            </w:pPr>
            <w:r>
              <w:t>身体健康得到保障</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接受健康体检人群对体检工作的满意度</w:t>
            </w:r>
          </w:p>
        </w:tc>
        <w:tc>
          <w:tcPr>
            <w:tcW w:w="2551" w:type="dxa"/>
            <w:vAlign w:val="center"/>
          </w:tcPr>
          <w:p>
            <w:pPr>
              <w:pStyle w:val="18"/>
            </w:pPr>
            <w:r>
              <w:t>≥95%</w:t>
            </w:r>
          </w:p>
        </w:tc>
        <w:tc>
          <w:tcPr>
            <w:tcW w:w="2268" w:type="dxa"/>
            <w:vAlign w:val="center"/>
          </w:tcPr>
          <w:p>
            <w:pPr>
              <w:pStyle w:val="18"/>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4、基层党建工作经费绩效目标表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rPr>
                <w:rFonts w:hint="eastAsia"/>
              </w:rPr>
            </w:pPr>
            <w:r>
              <w:rPr>
                <w:rFonts w:hint="eastAsia"/>
              </w:rPr>
              <w:t>1.开展基层党建质量提升年活动，促进基层组织全面进步、全面过硬</w:t>
            </w:r>
          </w:p>
          <w:p>
            <w:pPr>
              <w:pStyle w:val="18"/>
            </w:pPr>
            <w:r>
              <w:rPr>
                <w:rFonts w:hint="eastAsia"/>
              </w:rPr>
              <w:t>2.进一步增强基层党组织的政治功能和组织力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标准化建设数量</w:t>
            </w:r>
          </w:p>
        </w:tc>
        <w:tc>
          <w:tcPr>
            <w:tcW w:w="2835" w:type="dxa"/>
            <w:vAlign w:val="center"/>
          </w:tcPr>
          <w:p>
            <w:pPr>
              <w:pStyle w:val="18"/>
            </w:pPr>
            <w:r>
              <w:t>全市农村基层党组织</w:t>
            </w:r>
          </w:p>
        </w:tc>
        <w:tc>
          <w:tcPr>
            <w:tcW w:w="2551" w:type="dxa"/>
            <w:vAlign w:val="center"/>
          </w:tcPr>
          <w:p>
            <w:pPr>
              <w:pStyle w:val="18"/>
            </w:pPr>
            <w:r>
              <w:t>242个</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农村干部队伍建设情况</w:t>
            </w:r>
          </w:p>
        </w:tc>
        <w:tc>
          <w:tcPr>
            <w:tcW w:w="2835" w:type="dxa"/>
            <w:vAlign w:val="center"/>
          </w:tcPr>
          <w:p>
            <w:pPr>
              <w:pStyle w:val="18"/>
            </w:pPr>
            <w:r>
              <w:t>提高农村干部服务发展、服务民生工作能力水平</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软弱涣散基层党组织整顿转化率</w:t>
            </w:r>
          </w:p>
        </w:tc>
        <w:tc>
          <w:tcPr>
            <w:tcW w:w="2835" w:type="dxa"/>
            <w:vAlign w:val="center"/>
          </w:tcPr>
          <w:p>
            <w:pPr>
              <w:pStyle w:val="18"/>
            </w:pPr>
            <w:r>
              <w:t>12月底全部完成软弱涣散基层党组织整顿转化工作</w:t>
            </w:r>
          </w:p>
        </w:tc>
        <w:tc>
          <w:tcPr>
            <w:tcW w:w="2551" w:type="dxa"/>
            <w:vAlign w:val="center"/>
          </w:tcPr>
          <w:p>
            <w:pPr>
              <w:pStyle w:val="18"/>
            </w:pPr>
            <w:r>
              <w:t>≥90%</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购买保险成本</w:t>
            </w:r>
          </w:p>
        </w:tc>
        <w:tc>
          <w:tcPr>
            <w:tcW w:w="2835" w:type="dxa"/>
            <w:vAlign w:val="center"/>
          </w:tcPr>
          <w:p>
            <w:pPr>
              <w:pStyle w:val="18"/>
            </w:pPr>
            <w:r>
              <w:t>为农村党组织书记办理人身保险</w:t>
            </w:r>
          </w:p>
        </w:tc>
        <w:tc>
          <w:tcPr>
            <w:tcW w:w="2551" w:type="dxa"/>
            <w:vAlign w:val="center"/>
          </w:tcPr>
          <w:p>
            <w:pPr>
              <w:pStyle w:val="18"/>
            </w:pPr>
            <w:r>
              <w:t>办理保险实际人数</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社会影响力</w:t>
            </w:r>
          </w:p>
        </w:tc>
        <w:tc>
          <w:tcPr>
            <w:tcW w:w="2835" w:type="dxa"/>
            <w:vAlign w:val="center"/>
          </w:tcPr>
          <w:p>
            <w:pPr>
              <w:pStyle w:val="18"/>
            </w:pPr>
            <w:r>
              <w:t>农村党组织战斗力进一步增强，促进各项基层党建工作开展</w:t>
            </w:r>
          </w:p>
        </w:tc>
        <w:tc>
          <w:tcPr>
            <w:tcW w:w="2551" w:type="dxa"/>
            <w:vAlign w:val="center"/>
          </w:tcPr>
          <w:p>
            <w:pPr>
              <w:pStyle w:val="18"/>
            </w:pPr>
            <w:r>
              <w:t>组织力进一步增强</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群众满意度人数占总人数的比例</w:t>
            </w:r>
          </w:p>
        </w:tc>
        <w:tc>
          <w:tcPr>
            <w:tcW w:w="2551" w:type="dxa"/>
            <w:vAlign w:val="center"/>
          </w:tcPr>
          <w:p>
            <w:pPr>
              <w:pStyle w:val="18"/>
            </w:pPr>
            <w:r>
              <w:t>≥90%</w:t>
            </w:r>
          </w:p>
        </w:tc>
        <w:tc>
          <w:tcPr>
            <w:tcW w:w="2268" w:type="dxa"/>
            <w:vAlign w:val="center"/>
          </w:tcPr>
          <w:p>
            <w:pPr>
              <w:pStyle w:val="18"/>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5、老党员生活补贴配套资金绩效目标表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rPr>
                <w:rFonts w:hint="eastAsia"/>
              </w:rPr>
            </w:pPr>
            <w:r>
              <w:rPr>
                <w:rFonts w:hint="eastAsia"/>
              </w:rPr>
              <w:t>1.通过发放老党员生活补贴补助资金，使老党员的基本生活得到有效保障</w:t>
            </w:r>
          </w:p>
          <w:p>
            <w:pPr>
              <w:pStyle w:val="18"/>
            </w:pPr>
            <w:r>
              <w:rPr>
                <w:rFonts w:hint="eastAsia"/>
              </w:rPr>
              <w:t>2.确保建国前老党员生活补贴准确及时发放到位，在解决老党员的生活困难，增强党组织凝聚力等方面起到积极作用。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rPr>
                <w:rFonts w:hint="eastAsia"/>
              </w:rPr>
              <w:t>老党员生活补贴补助资金发放人数</w:t>
            </w:r>
          </w:p>
        </w:tc>
        <w:tc>
          <w:tcPr>
            <w:tcW w:w="2466" w:type="dxa"/>
            <w:vAlign w:val="center"/>
          </w:tcPr>
          <w:p>
            <w:pPr>
              <w:pStyle w:val="18"/>
            </w:pPr>
            <w:r>
              <w:rPr>
                <w:rFonts w:hint="eastAsia"/>
              </w:rPr>
              <w:t>为24名老党员发放生活补贴</w:t>
            </w:r>
          </w:p>
        </w:tc>
        <w:tc>
          <w:tcPr>
            <w:tcW w:w="2466" w:type="dxa"/>
            <w:vAlign w:val="center"/>
          </w:tcPr>
          <w:p>
            <w:pPr>
              <w:pStyle w:val="18"/>
            </w:pPr>
            <w:r>
              <w:rPr>
                <w:rFonts w:hint="eastAsia"/>
              </w:rPr>
              <w:t>所有建国前入党的老党员和未享受离退休待遇的城镇老党员</w:t>
            </w:r>
          </w:p>
        </w:tc>
        <w:tc>
          <w:tcPr>
            <w:tcW w:w="2466" w:type="dxa"/>
            <w:vAlign w:val="center"/>
          </w:tcPr>
          <w:p>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spacing w:line="300" w:lineRule="exact"/>
              <w:jc w:val="left"/>
              <w:rPr>
                <w:sz w:val="21"/>
                <w:szCs w:val="21"/>
              </w:rPr>
            </w:pPr>
            <w:r>
              <w:rPr>
                <w:rFonts w:hint="eastAsia" w:ascii="方正书宋_GBK" w:eastAsia="方正书宋_GBK"/>
                <w:sz w:val="21"/>
                <w:szCs w:val="21"/>
              </w:rPr>
              <w:t>补贴标准按规定执行</w:t>
            </w:r>
          </w:p>
        </w:tc>
        <w:tc>
          <w:tcPr>
            <w:tcW w:w="2466" w:type="dxa"/>
            <w:vAlign w:val="center"/>
          </w:tcPr>
          <w:p>
            <w:pPr>
              <w:spacing w:line="300" w:lineRule="exact"/>
              <w:jc w:val="left"/>
              <w:rPr>
                <w:sz w:val="21"/>
                <w:szCs w:val="21"/>
              </w:rPr>
            </w:pPr>
            <w:r>
              <w:rPr>
                <w:rFonts w:hint="eastAsia" w:ascii="方正书宋_GBK" w:eastAsia="方正书宋_GBK"/>
                <w:sz w:val="21"/>
                <w:szCs w:val="21"/>
              </w:rPr>
              <w:t>按时足额以打卡形式发放给老党员</w:t>
            </w:r>
          </w:p>
        </w:tc>
        <w:tc>
          <w:tcPr>
            <w:tcW w:w="2466" w:type="dxa"/>
            <w:vAlign w:val="center"/>
          </w:tcPr>
          <w:p>
            <w:pPr>
              <w:spacing w:line="300" w:lineRule="exact"/>
              <w:jc w:val="left"/>
              <w:rPr>
                <w:sz w:val="21"/>
                <w:szCs w:val="21"/>
              </w:rPr>
            </w:pPr>
            <w:r>
              <w:rPr>
                <w:rFonts w:ascii="方正书宋_GBK" w:eastAsia="方正书宋_GBK"/>
                <w:sz w:val="21"/>
                <w:szCs w:val="21"/>
              </w:rPr>
              <w:t>100%</w:t>
            </w:r>
          </w:p>
        </w:tc>
        <w:tc>
          <w:tcPr>
            <w:tcW w:w="2466" w:type="dxa"/>
            <w:vAlign w:val="center"/>
          </w:tcPr>
          <w:p>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spacing w:line="300" w:lineRule="exact"/>
              <w:jc w:val="left"/>
              <w:rPr>
                <w:sz w:val="21"/>
                <w:szCs w:val="21"/>
              </w:rPr>
            </w:pPr>
            <w:r>
              <w:rPr>
                <w:rFonts w:hint="eastAsia" w:ascii="方正书宋_GBK" w:eastAsia="方正书宋_GBK"/>
                <w:sz w:val="21"/>
                <w:szCs w:val="21"/>
              </w:rPr>
              <w:t>补助资金及时发放率</w:t>
            </w:r>
          </w:p>
        </w:tc>
        <w:tc>
          <w:tcPr>
            <w:tcW w:w="2466" w:type="dxa"/>
            <w:vAlign w:val="center"/>
          </w:tcPr>
          <w:p>
            <w:pPr>
              <w:spacing w:line="300" w:lineRule="exact"/>
              <w:jc w:val="left"/>
              <w:rPr>
                <w:sz w:val="21"/>
                <w:szCs w:val="21"/>
              </w:rPr>
            </w:pPr>
            <w:r>
              <w:rPr>
                <w:rFonts w:hint="eastAsia" w:ascii="方正书宋_GBK" w:eastAsia="方正书宋_GBK"/>
                <w:sz w:val="21"/>
                <w:szCs w:val="21"/>
              </w:rPr>
              <w:t>每半年发放一次</w:t>
            </w:r>
          </w:p>
        </w:tc>
        <w:tc>
          <w:tcPr>
            <w:tcW w:w="2466" w:type="dxa"/>
            <w:vAlign w:val="center"/>
          </w:tcPr>
          <w:p>
            <w:pPr>
              <w:spacing w:line="300" w:lineRule="exact"/>
              <w:jc w:val="left"/>
              <w:rPr>
                <w:sz w:val="21"/>
                <w:szCs w:val="21"/>
              </w:rPr>
            </w:pPr>
            <w:r>
              <w:rPr>
                <w:rFonts w:ascii="方正书宋_GBK" w:eastAsia="方正书宋_GBK"/>
                <w:sz w:val="21"/>
                <w:szCs w:val="21"/>
              </w:rPr>
              <w:t>100%</w:t>
            </w:r>
          </w:p>
        </w:tc>
        <w:tc>
          <w:tcPr>
            <w:tcW w:w="2466" w:type="dxa"/>
            <w:vAlign w:val="center"/>
          </w:tcPr>
          <w:p>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spacing w:line="300" w:lineRule="exact"/>
              <w:jc w:val="left"/>
              <w:rPr>
                <w:sz w:val="21"/>
                <w:szCs w:val="21"/>
              </w:rPr>
            </w:pPr>
            <w:r>
              <w:rPr>
                <w:rFonts w:hint="eastAsia" w:ascii="方正书宋_GBK" w:eastAsia="方正书宋_GBK"/>
                <w:sz w:val="21"/>
                <w:szCs w:val="21"/>
              </w:rPr>
              <w:t>老党员人数</w:t>
            </w:r>
          </w:p>
        </w:tc>
        <w:tc>
          <w:tcPr>
            <w:tcW w:w="2466" w:type="dxa"/>
            <w:vAlign w:val="center"/>
          </w:tcPr>
          <w:p>
            <w:pPr>
              <w:spacing w:line="300" w:lineRule="exact"/>
              <w:jc w:val="left"/>
              <w:rPr>
                <w:sz w:val="21"/>
                <w:szCs w:val="21"/>
              </w:rPr>
            </w:pPr>
            <w:r>
              <w:rPr>
                <w:rFonts w:hint="eastAsia" w:ascii="方正书宋_GBK" w:eastAsia="方正书宋_GBK"/>
                <w:sz w:val="21"/>
                <w:szCs w:val="21"/>
              </w:rPr>
              <w:t>我市共有解放战争时期入党的老党员24人，其中未享受优抚的15人，没人每月680元；享受优抚的9人，每人每月50元</w:t>
            </w:r>
          </w:p>
        </w:tc>
        <w:tc>
          <w:tcPr>
            <w:tcW w:w="2466" w:type="dxa"/>
            <w:vAlign w:val="center"/>
          </w:tcPr>
          <w:p>
            <w:pPr>
              <w:spacing w:line="300" w:lineRule="exact"/>
              <w:jc w:val="left"/>
              <w:rPr>
                <w:sz w:val="21"/>
                <w:szCs w:val="21"/>
              </w:rPr>
            </w:pPr>
            <w:r>
              <w:rPr>
                <w:rFonts w:ascii="方正书宋_GBK" w:eastAsia="方正书宋_GBK"/>
                <w:sz w:val="21"/>
                <w:szCs w:val="21"/>
              </w:rPr>
              <w:t>100%</w:t>
            </w:r>
          </w:p>
        </w:tc>
        <w:tc>
          <w:tcPr>
            <w:tcW w:w="2466" w:type="dxa"/>
            <w:vAlign w:val="center"/>
          </w:tcPr>
          <w:p>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效益指标</w:t>
            </w:r>
          </w:p>
        </w:tc>
        <w:tc>
          <w:tcPr>
            <w:tcW w:w="2466" w:type="dxa"/>
            <w:vAlign w:val="center"/>
          </w:tcPr>
          <w:p>
            <w:pPr>
              <w:pStyle w:val="18"/>
            </w:pPr>
            <w:r>
              <w:t>社会效益指标</w:t>
            </w:r>
          </w:p>
        </w:tc>
        <w:tc>
          <w:tcPr>
            <w:tcW w:w="2466" w:type="dxa"/>
            <w:vAlign w:val="center"/>
          </w:tcPr>
          <w:p>
            <w:pPr>
              <w:spacing w:line="300" w:lineRule="exact"/>
              <w:jc w:val="left"/>
              <w:rPr>
                <w:sz w:val="21"/>
                <w:szCs w:val="21"/>
              </w:rPr>
            </w:pPr>
            <w:r>
              <w:rPr>
                <w:rFonts w:hint="eastAsia" w:ascii="方正书宋_GBK" w:eastAsia="方正书宋_GBK"/>
                <w:sz w:val="21"/>
                <w:szCs w:val="21"/>
              </w:rPr>
              <w:t>老党员生活情况</w:t>
            </w:r>
          </w:p>
        </w:tc>
        <w:tc>
          <w:tcPr>
            <w:tcW w:w="2466" w:type="dxa"/>
            <w:vAlign w:val="center"/>
          </w:tcPr>
          <w:p>
            <w:pPr>
              <w:spacing w:line="300" w:lineRule="exact"/>
              <w:jc w:val="left"/>
              <w:rPr>
                <w:sz w:val="21"/>
                <w:szCs w:val="21"/>
              </w:rPr>
            </w:pPr>
            <w:r>
              <w:rPr>
                <w:rFonts w:hint="eastAsia" w:ascii="方正书宋_GBK" w:eastAsia="方正书宋_GBK"/>
                <w:sz w:val="21"/>
                <w:szCs w:val="21"/>
              </w:rPr>
              <w:t>解放战争时期入党24人</w:t>
            </w:r>
          </w:p>
        </w:tc>
        <w:tc>
          <w:tcPr>
            <w:tcW w:w="2466" w:type="dxa"/>
            <w:vAlign w:val="center"/>
          </w:tcPr>
          <w:p>
            <w:pPr>
              <w:spacing w:line="300" w:lineRule="exact"/>
              <w:jc w:val="left"/>
              <w:rPr>
                <w:sz w:val="21"/>
                <w:szCs w:val="21"/>
              </w:rPr>
            </w:pPr>
            <w:r>
              <w:rPr>
                <w:rFonts w:hint="eastAsia" w:ascii="方正书宋_GBK" w:eastAsia="方正书宋_GBK"/>
                <w:sz w:val="21"/>
                <w:szCs w:val="21"/>
              </w:rPr>
              <w:t>有效改善</w:t>
            </w:r>
          </w:p>
        </w:tc>
        <w:tc>
          <w:tcPr>
            <w:tcW w:w="2466" w:type="dxa"/>
            <w:vAlign w:val="center"/>
          </w:tcPr>
          <w:p>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spacing w:line="300" w:lineRule="exact"/>
              <w:jc w:val="left"/>
              <w:rPr>
                <w:sz w:val="21"/>
                <w:szCs w:val="21"/>
              </w:rPr>
            </w:pPr>
            <w:r>
              <w:rPr>
                <w:rFonts w:hint="eastAsia" w:ascii="方正书宋_GBK" w:eastAsia="方正书宋_GBK"/>
                <w:sz w:val="21"/>
                <w:szCs w:val="21"/>
              </w:rPr>
              <w:t>服务对象满意度指标</w:t>
            </w:r>
          </w:p>
        </w:tc>
        <w:tc>
          <w:tcPr>
            <w:tcW w:w="2466" w:type="dxa"/>
            <w:vAlign w:val="center"/>
          </w:tcPr>
          <w:p>
            <w:pPr>
              <w:spacing w:line="300" w:lineRule="exact"/>
              <w:jc w:val="left"/>
              <w:rPr>
                <w:sz w:val="21"/>
                <w:szCs w:val="21"/>
              </w:rPr>
            </w:pPr>
            <w:r>
              <w:rPr>
                <w:rFonts w:hint="eastAsia" w:ascii="方正书宋_GBK" w:eastAsia="方正书宋_GBK"/>
                <w:sz w:val="21"/>
                <w:szCs w:val="21"/>
              </w:rPr>
              <w:t>老党员满意度</w:t>
            </w:r>
          </w:p>
        </w:tc>
        <w:tc>
          <w:tcPr>
            <w:tcW w:w="2466" w:type="dxa"/>
            <w:vAlign w:val="center"/>
          </w:tcPr>
          <w:p>
            <w:pPr>
              <w:spacing w:line="300" w:lineRule="exact"/>
              <w:jc w:val="left"/>
              <w:rPr>
                <w:sz w:val="21"/>
                <w:szCs w:val="21"/>
              </w:rPr>
            </w:pPr>
            <w:r>
              <w:rPr>
                <w:rFonts w:hint="eastAsia" w:ascii="方正书宋_GBK" w:eastAsia="方正书宋_GBK"/>
                <w:sz w:val="21"/>
                <w:szCs w:val="21"/>
              </w:rPr>
              <w:t>老党员是党的宝贵财富，从精神上给人以支撑，引领尊重老人社会新风尚。</w:t>
            </w:r>
          </w:p>
        </w:tc>
        <w:tc>
          <w:tcPr>
            <w:tcW w:w="2466" w:type="dxa"/>
            <w:vAlign w:val="center"/>
          </w:tcPr>
          <w:p>
            <w:pPr>
              <w:spacing w:line="300" w:lineRule="exact"/>
              <w:jc w:val="left"/>
              <w:rPr>
                <w:sz w:val="21"/>
                <w:szCs w:val="21"/>
              </w:rPr>
            </w:pPr>
            <w:r>
              <w:rPr>
                <w:rFonts w:hint="eastAsia" w:ascii="方正书宋_GBK" w:eastAsia="方正书宋_GBK"/>
                <w:sz w:val="21"/>
                <w:szCs w:val="21"/>
              </w:rPr>
              <w:t>≥90%</w:t>
            </w:r>
          </w:p>
        </w:tc>
        <w:tc>
          <w:tcPr>
            <w:tcW w:w="2466" w:type="dxa"/>
            <w:vAlign w:val="center"/>
          </w:tcPr>
          <w:p>
            <w:r>
              <w:rPr>
                <w:rFonts w:hint="eastAsia" w:ascii="方正书宋_GBK" w:eastAsia="方正书宋_GBK"/>
              </w:rP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6、智慧党建运行经费绩效目标表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rPr>
                <w:rFonts w:hint="eastAsia" w:ascii="方正书宋_GBK" w:eastAsia="方正书宋_GBK"/>
              </w:rPr>
              <w:t>用于智慧党建网络使用费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spacing w:line="300" w:lineRule="exact"/>
              <w:jc w:val="left"/>
              <w:rPr>
                <w:sz w:val="21"/>
                <w:szCs w:val="21"/>
              </w:rPr>
            </w:pPr>
            <w:r>
              <w:rPr>
                <w:rFonts w:hint="eastAsia" w:ascii="方正书宋_GBK" w:eastAsia="方正书宋_GBK"/>
                <w:sz w:val="21"/>
                <w:szCs w:val="21"/>
              </w:rPr>
              <w:t>全市站点覆盖率</w:t>
            </w:r>
          </w:p>
        </w:tc>
        <w:tc>
          <w:tcPr>
            <w:tcW w:w="2835" w:type="dxa"/>
            <w:vAlign w:val="center"/>
          </w:tcPr>
          <w:p>
            <w:pPr>
              <w:spacing w:line="300" w:lineRule="exact"/>
              <w:jc w:val="left"/>
              <w:rPr>
                <w:sz w:val="21"/>
                <w:szCs w:val="21"/>
              </w:rPr>
            </w:pPr>
            <w:r>
              <w:rPr>
                <w:rFonts w:hint="eastAsia" w:ascii="方正书宋_GBK" w:eastAsia="方正书宋_GBK"/>
                <w:sz w:val="21"/>
                <w:szCs w:val="21"/>
              </w:rPr>
              <w:t>全年站点覆盖13个乡镇办、242个村、21个社区、15个非公企事业</w:t>
            </w:r>
          </w:p>
        </w:tc>
        <w:tc>
          <w:tcPr>
            <w:tcW w:w="2551" w:type="dxa"/>
            <w:vAlign w:val="center"/>
          </w:tcPr>
          <w:p>
            <w:pPr>
              <w:spacing w:line="300" w:lineRule="exact"/>
              <w:jc w:val="left"/>
              <w:rPr>
                <w:sz w:val="21"/>
                <w:szCs w:val="21"/>
              </w:rPr>
            </w:pPr>
            <w:r>
              <w:rPr>
                <w:rFonts w:ascii="方正书宋_GBK" w:eastAsia="方正书宋_GBK"/>
                <w:sz w:val="21"/>
                <w:szCs w:val="21"/>
              </w:rPr>
              <w:t>100%</w:t>
            </w:r>
          </w:p>
        </w:tc>
        <w:tc>
          <w:tcPr>
            <w:tcW w:w="2268" w:type="dxa"/>
            <w:vAlign w:val="center"/>
          </w:tcPr>
          <w:p>
            <w:pPr>
              <w:spacing w:line="300" w:lineRule="exact"/>
              <w:jc w:val="left"/>
              <w:rPr>
                <w:sz w:val="21"/>
                <w:szCs w:val="21"/>
              </w:rPr>
            </w:pPr>
            <w:r>
              <w:rPr>
                <w:rFonts w:hint="eastAsia" w:ascii="方正书宋_GBK" w:eastAsia="方正书宋_GBK"/>
                <w:sz w:val="21"/>
                <w:szCs w:val="21"/>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spacing w:line="300" w:lineRule="exact"/>
              <w:jc w:val="left"/>
              <w:rPr>
                <w:sz w:val="21"/>
                <w:szCs w:val="21"/>
              </w:rPr>
            </w:pPr>
            <w:r>
              <w:rPr>
                <w:rFonts w:hint="eastAsia" w:ascii="方正书宋_GBK" w:eastAsia="方正书宋_GBK"/>
                <w:sz w:val="21"/>
                <w:szCs w:val="21"/>
              </w:rPr>
              <w:t>网络畅通情况</w:t>
            </w:r>
          </w:p>
        </w:tc>
        <w:tc>
          <w:tcPr>
            <w:tcW w:w="2835" w:type="dxa"/>
            <w:vAlign w:val="center"/>
          </w:tcPr>
          <w:p>
            <w:pPr>
              <w:spacing w:line="300" w:lineRule="exact"/>
              <w:jc w:val="left"/>
              <w:rPr>
                <w:sz w:val="21"/>
                <w:szCs w:val="21"/>
              </w:rPr>
            </w:pPr>
            <w:r>
              <w:rPr>
                <w:rFonts w:hint="eastAsia" w:ascii="方正书宋_GBK" w:eastAsia="方正书宋_GBK"/>
                <w:sz w:val="21"/>
                <w:szCs w:val="21"/>
              </w:rPr>
              <w:t>保障视频会议无卡顿</w:t>
            </w:r>
          </w:p>
        </w:tc>
        <w:tc>
          <w:tcPr>
            <w:tcW w:w="2551" w:type="dxa"/>
            <w:vAlign w:val="center"/>
          </w:tcPr>
          <w:p>
            <w:pPr>
              <w:spacing w:line="300" w:lineRule="exact"/>
              <w:jc w:val="left"/>
              <w:rPr>
                <w:sz w:val="21"/>
                <w:szCs w:val="21"/>
              </w:rPr>
            </w:pPr>
            <w:r>
              <w:rPr>
                <w:rFonts w:hint="eastAsia" w:ascii="方正书宋_GBK" w:eastAsia="方正书宋_GBK"/>
                <w:sz w:val="21"/>
                <w:szCs w:val="21"/>
              </w:rPr>
              <w:t>≥90%</w:t>
            </w:r>
          </w:p>
        </w:tc>
        <w:tc>
          <w:tcPr>
            <w:tcW w:w="2268" w:type="dxa"/>
            <w:vAlign w:val="center"/>
          </w:tcPr>
          <w:p>
            <w:pPr>
              <w:spacing w:line="300" w:lineRule="exact"/>
              <w:jc w:val="left"/>
              <w:rPr>
                <w:sz w:val="21"/>
                <w:szCs w:val="21"/>
              </w:rPr>
            </w:pPr>
            <w:r>
              <w:rPr>
                <w:rFonts w:hint="eastAsia" w:ascii="方正书宋_GBK" w:eastAsia="方正书宋_GBK"/>
                <w:sz w:val="21"/>
                <w:szCs w:val="21"/>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spacing w:line="300" w:lineRule="exact"/>
              <w:jc w:val="left"/>
              <w:rPr>
                <w:sz w:val="21"/>
                <w:szCs w:val="21"/>
              </w:rPr>
            </w:pPr>
            <w:r>
              <w:rPr>
                <w:rFonts w:hint="eastAsia" w:ascii="方正书宋_GBK" w:eastAsia="方正书宋_GBK"/>
                <w:sz w:val="21"/>
                <w:szCs w:val="21"/>
              </w:rPr>
              <w:t>资金到位率</w:t>
            </w:r>
          </w:p>
        </w:tc>
        <w:tc>
          <w:tcPr>
            <w:tcW w:w="2835" w:type="dxa"/>
            <w:vAlign w:val="center"/>
          </w:tcPr>
          <w:p>
            <w:pPr>
              <w:spacing w:line="300" w:lineRule="exact"/>
              <w:jc w:val="left"/>
              <w:rPr>
                <w:sz w:val="21"/>
                <w:szCs w:val="21"/>
              </w:rPr>
            </w:pPr>
            <w:r>
              <w:rPr>
                <w:rFonts w:hint="eastAsia" w:ascii="方正书宋_GBK" w:eastAsia="方正书宋_GBK"/>
                <w:sz w:val="21"/>
                <w:szCs w:val="21"/>
              </w:rPr>
              <w:t>每半年结算一次网络使用费，保证网络运行畅通</w:t>
            </w:r>
          </w:p>
        </w:tc>
        <w:tc>
          <w:tcPr>
            <w:tcW w:w="2551" w:type="dxa"/>
            <w:vAlign w:val="center"/>
          </w:tcPr>
          <w:p>
            <w:pPr>
              <w:spacing w:line="300" w:lineRule="exact"/>
              <w:jc w:val="left"/>
              <w:rPr>
                <w:sz w:val="21"/>
                <w:szCs w:val="21"/>
              </w:rPr>
            </w:pPr>
            <w:r>
              <w:rPr>
                <w:rFonts w:ascii="方正书宋_GBK" w:eastAsia="方正书宋_GBK"/>
                <w:sz w:val="21"/>
                <w:szCs w:val="21"/>
              </w:rPr>
              <w:t>100%</w:t>
            </w:r>
          </w:p>
        </w:tc>
        <w:tc>
          <w:tcPr>
            <w:tcW w:w="2268" w:type="dxa"/>
            <w:vAlign w:val="center"/>
          </w:tcPr>
          <w:p>
            <w:pPr>
              <w:spacing w:line="300" w:lineRule="exact"/>
              <w:jc w:val="left"/>
              <w:rPr>
                <w:sz w:val="21"/>
                <w:szCs w:val="21"/>
              </w:rPr>
            </w:pPr>
            <w:r>
              <w:rPr>
                <w:rFonts w:hint="eastAsia" w:ascii="方正书宋_GBK" w:eastAsia="方正书宋_GBK"/>
                <w:sz w:val="21"/>
                <w:szCs w:val="21"/>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spacing w:line="300" w:lineRule="exact"/>
              <w:jc w:val="left"/>
              <w:rPr>
                <w:sz w:val="21"/>
                <w:szCs w:val="21"/>
              </w:rPr>
            </w:pPr>
            <w:r>
              <w:rPr>
                <w:rFonts w:hint="eastAsia" w:ascii="方正书宋_GBK" w:eastAsia="方正书宋_GBK"/>
                <w:sz w:val="21"/>
                <w:szCs w:val="21"/>
              </w:rPr>
              <w:t>全市站点数量</w:t>
            </w:r>
          </w:p>
        </w:tc>
        <w:tc>
          <w:tcPr>
            <w:tcW w:w="2835" w:type="dxa"/>
            <w:vAlign w:val="center"/>
          </w:tcPr>
          <w:p>
            <w:pPr>
              <w:spacing w:line="300" w:lineRule="exact"/>
              <w:jc w:val="left"/>
              <w:rPr>
                <w:sz w:val="21"/>
                <w:szCs w:val="21"/>
              </w:rPr>
            </w:pPr>
            <w:r>
              <w:rPr>
                <w:rFonts w:hint="eastAsia" w:ascii="方正书宋_GBK" w:eastAsia="方正书宋_GBK"/>
                <w:sz w:val="21"/>
                <w:szCs w:val="21"/>
              </w:rPr>
              <w:t>每个站点每年800元</w:t>
            </w:r>
          </w:p>
        </w:tc>
        <w:tc>
          <w:tcPr>
            <w:tcW w:w="2551" w:type="dxa"/>
            <w:vAlign w:val="center"/>
          </w:tcPr>
          <w:p>
            <w:pPr>
              <w:spacing w:line="300" w:lineRule="exact"/>
              <w:jc w:val="left"/>
              <w:rPr>
                <w:sz w:val="21"/>
                <w:szCs w:val="21"/>
              </w:rPr>
            </w:pPr>
            <w:r>
              <w:rPr>
                <w:rFonts w:ascii="方正书宋_GBK" w:eastAsia="方正书宋_GBK"/>
                <w:sz w:val="21"/>
                <w:szCs w:val="21"/>
              </w:rPr>
              <w:t>100%</w:t>
            </w:r>
          </w:p>
        </w:tc>
        <w:tc>
          <w:tcPr>
            <w:tcW w:w="2268" w:type="dxa"/>
            <w:vAlign w:val="center"/>
          </w:tcPr>
          <w:p>
            <w:pPr>
              <w:spacing w:line="300" w:lineRule="exact"/>
              <w:jc w:val="left"/>
              <w:rPr>
                <w:sz w:val="21"/>
                <w:szCs w:val="21"/>
              </w:rPr>
            </w:pPr>
            <w:r>
              <w:rPr>
                <w:rFonts w:hint="eastAsia" w:ascii="方正书宋_GBK" w:eastAsia="方正书宋_GBK"/>
                <w:sz w:val="21"/>
                <w:szCs w:val="21"/>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spacing w:line="300" w:lineRule="exact"/>
              <w:jc w:val="left"/>
              <w:rPr>
                <w:sz w:val="21"/>
                <w:szCs w:val="21"/>
              </w:rPr>
            </w:pPr>
            <w:r>
              <w:rPr>
                <w:rFonts w:hint="eastAsia" w:ascii="方正书宋_GBK" w:eastAsia="方正书宋_GBK"/>
                <w:sz w:val="21"/>
                <w:szCs w:val="21"/>
              </w:rPr>
              <w:t>可持续影响指标</w:t>
            </w:r>
          </w:p>
        </w:tc>
        <w:tc>
          <w:tcPr>
            <w:tcW w:w="2835" w:type="dxa"/>
            <w:vAlign w:val="center"/>
          </w:tcPr>
          <w:p>
            <w:pPr>
              <w:spacing w:line="300" w:lineRule="exact"/>
              <w:jc w:val="left"/>
              <w:rPr>
                <w:sz w:val="21"/>
                <w:szCs w:val="21"/>
              </w:rPr>
            </w:pPr>
            <w:r>
              <w:rPr>
                <w:rFonts w:hint="eastAsia" w:ascii="方正书宋_GBK" w:eastAsia="方正书宋_GBK"/>
                <w:sz w:val="21"/>
                <w:szCs w:val="21"/>
              </w:rPr>
              <w:t>长期使用性</w:t>
            </w:r>
          </w:p>
        </w:tc>
        <w:tc>
          <w:tcPr>
            <w:tcW w:w="2835" w:type="dxa"/>
            <w:vAlign w:val="center"/>
          </w:tcPr>
          <w:p>
            <w:pPr>
              <w:spacing w:line="300" w:lineRule="exact"/>
              <w:jc w:val="left"/>
              <w:rPr>
                <w:sz w:val="21"/>
                <w:szCs w:val="21"/>
              </w:rPr>
            </w:pPr>
            <w:r>
              <w:rPr>
                <w:rFonts w:hint="eastAsia" w:ascii="方正书宋_GBK" w:eastAsia="方正书宋_GBK"/>
                <w:sz w:val="21"/>
                <w:szCs w:val="21"/>
              </w:rPr>
              <w:t>能够长期较好的保障可视化平台的平稳运行</w:t>
            </w:r>
          </w:p>
        </w:tc>
        <w:tc>
          <w:tcPr>
            <w:tcW w:w="2551" w:type="dxa"/>
            <w:vAlign w:val="center"/>
          </w:tcPr>
          <w:p>
            <w:pPr>
              <w:spacing w:line="300" w:lineRule="exact"/>
              <w:jc w:val="left"/>
              <w:rPr>
                <w:sz w:val="21"/>
                <w:szCs w:val="21"/>
              </w:rPr>
            </w:pPr>
            <w:r>
              <w:rPr>
                <w:rFonts w:ascii="方正书宋_GBK" w:eastAsia="方正书宋_GBK"/>
                <w:sz w:val="21"/>
                <w:szCs w:val="21"/>
              </w:rPr>
              <w:t>100%</w:t>
            </w:r>
          </w:p>
        </w:tc>
        <w:tc>
          <w:tcPr>
            <w:tcW w:w="2268" w:type="dxa"/>
            <w:vAlign w:val="center"/>
          </w:tcPr>
          <w:p>
            <w:pPr>
              <w:spacing w:line="300" w:lineRule="exact"/>
              <w:jc w:val="left"/>
              <w:rPr>
                <w:sz w:val="21"/>
                <w:szCs w:val="21"/>
              </w:rPr>
            </w:pPr>
            <w:r>
              <w:rPr>
                <w:rFonts w:hint="eastAsia" w:ascii="方正书宋_GBK" w:eastAsia="方正书宋_GBK"/>
                <w:sz w:val="21"/>
                <w:szCs w:val="21"/>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spacing w:line="300" w:lineRule="exact"/>
              <w:jc w:val="left"/>
              <w:rPr>
                <w:sz w:val="21"/>
                <w:szCs w:val="21"/>
              </w:rPr>
            </w:pPr>
            <w:r>
              <w:rPr>
                <w:rFonts w:hint="eastAsia" w:ascii="方正书宋_GBK" w:eastAsia="方正书宋_GBK"/>
                <w:sz w:val="21"/>
                <w:szCs w:val="21"/>
              </w:rPr>
              <w:t>服务对象满意度指标</w:t>
            </w:r>
          </w:p>
        </w:tc>
        <w:tc>
          <w:tcPr>
            <w:tcW w:w="2835" w:type="dxa"/>
            <w:vAlign w:val="center"/>
          </w:tcPr>
          <w:p>
            <w:pPr>
              <w:spacing w:line="300" w:lineRule="exact"/>
              <w:jc w:val="left"/>
              <w:rPr>
                <w:sz w:val="21"/>
                <w:szCs w:val="21"/>
              </w:rPr>
            </w:pPr>
            <w:r>
              <w:rPr>
                <w:rFonts w:hint="eastAsia" w:ascii="方正书宋_GBK" w:eastAsia="方正书宋_GBK"/>
                <w:sz w:val="21"/>
                <w:szCs w:val="21"/>
              </w:rPr>
              <w:t>群众满意度</w:t>
            </w:r>
          </w:p>
        </w:tc>
        <w:tc>
          <w:tcPr>
            <w:tcW w:w="2835" w:type="dxa"/>
            <w:vAlign w:val="center"/>
          </w:tcPr>
          <w:p>
            <w:pPr>
              <w:spacing w:line="300" w:lineRule="exact"/>
              <w:jc w:val="left"/>
              <w:rPr>
                <w:sz w:val="21"/>
                <w:szCs w:val="21"/>
              </w:rPr>
            </w:pPr>
            <w:r>
              <w:rPr>
                <w:rFonts w:hint="eastAsia" w:ascii="方正书宋_GBK" w:eastAsia="方正书宋_GBK"/>
                <w:sz w:val="21"/>
                <w:szCs w:val="21"/>
              </w:rPr>
              <w:t>群众满意数量占总数的比例</w:t>
            </w:r>
          </w:p>
        </w:tc>
        <w:tc>
          <w:tcPr>
            <w:tcW w:w="2551" w:type="dxa"/>
            <w:vAlign w:val="center"/>
          </w:tcPr>
          <w:p>
            <w:pPr>
              <w:spacing w:line="300" w:lineRule="exact"/>
              <w:jc w:val="left"/>
              <w:rPr>
                <w:sz w:val="21"/>
                <w:szCs w:val="21"/>
              </w:rPr>
            </w:pPr>
            <w:r>
              <w:rPr>
                <w:rFonts w:hint="eastAsia" w:ascii="方正书宋_GBK" w:eastAsia="方正书宋_GBK"/>
                <w:sz w:val="21"/>
                <w:szCs w:val="21"/>
              </w:rPr>
              <w:t>≥90%</w:t>
            </w:r>
          </w:p>
        </w:tc>
        <w:tc>
          <w:tcPr>
            <w:tcW w:w="2268" w:type="dxa"/>
            <w:vAlign w:val="center"/>
          </w:tcPr>
          <w:p>
            <w:pPr>
              <w:spacing w:line="300" w:lineRule="exact"/>
              <w:jc w:val="left"/>
              <w:rPr>
                <w:sz w:val="21"/>
                <w:szCs w:val="21"/>
              </w:rPr>
            </w:pPr>
            <w:r>
              <w:rPr>
                <w:rFonts w:hint="eastAsia" w:ascii="方正书宋_GBK" w:eastAsia="方正书宋_GBK"/>
                <w:sz w:val="21"/>
                <w:szCs w:val="21"/>
              </w:rPr>
              <w:t>经验标准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7、组织史印刷费绩效目标表</w:t>
      </w:r>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rPr>
                <w:rFonts w:hint="eastAsia"/>
              </w:rPr>
            </w:pPr>
            <w:r>
              <w:rPr>
                <w:rFonts w:hint="eastAsia"/>
              </w:rPr>
              <w:t>1.遵循征编工作"及时"的原则,做好县级组织史资料(县级本)第七卷续编工作</w:t>
            </w:r>
          </w:p>
          <w:p>
            <w:pPr>
              <w:pStyle w:val="18"/>
            </w:pPr>
            <w:r>
              <w:rPr>
                <w:rFonts w:hint="eastAsia"/>
              </w:rPr>
              <w:t>2.确保按时完成组织史编篡工作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9"/>
            </w:pPr>
            <w:r>
              <w:t>产出指标</w:t>
            </w:r>
          </w:p>
        </w:tc>
        <w:tc>
          <w:tcPr>
            <w:tcW w:w="2268" w:type="dxa"/>
            <w:vAlign w:val="center"/>
          </w:tcPr>
          <w:p>
            <w:pPr>
              <w:pStyle w:val="18"/>
            </w:pPr>
            <w:r>
              <w:t>数量指标</w:t>
            </w:r>
          </w:p>
        </w:tc>
        <w:tc>
          <w:tcPr>
            <w:tcW w:w="2835" w:type="dxa"/>
            <w:vAlign w:val="center"/>
          </w:tcPr>
          <w:p>
            <w:pPr>
              <w:pStyle w:val="18"/>
            </w:pPr>
            <w:r>
              <w:t>征编覆盖率</w:t>
            </w:r>
          </w:p>
        </w:tc>
        <w:tc>
          <w:tcPr>
            <w:tcW w:w="2835" w:type="dxa"/>
            <w:vAlign w:val="center"/>
          </w:tcPr>
          <w:p>
            <w:pPr>
              <w:pStyle w:val="18"/>
            </w:pPr>
            <w:r>
              <w:t>全市各乡镇办党委、市直各单位党组织</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组织史编纂完成率</w:t>
            </w:r>
          </w:p>
        </w:tc>
        <w:tc>
          <w:tcPr>
            <w:tcW w:w="2835" w:type="dxa"/>
            <w:vAlign w:val="center"/>
          </w:tcPr>
          <w:p>
            <w:pPr>
              <w:pStyle w:val="18"/>
            </w:pPr>
            <w:r>
              <w:t>对组织史续编工作完成情况</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资金到位率</w:t>
            </w:r>
          </w:p>
        </w:tc>
        <w:tc>
          <w:tcPr>
            <w:tcW w:w="2835" w:type="dxa"/>
            <w:vAlign w:val="center"/>
          </w:tcPr>
          <w:p>
            <w:pPr>
              <w:pStyle w:val="18"/>
            </w:pPr>
            <w:r>
              <w:t>保障组织史征编工作顺利完成</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组织史成本</w:t>
            </w:r>
          </w:p>
        </w:tc>
        <w:tc>
          <w:tcPr>
            <w:tcW w:w="2835" w:type="dxa"/>
            <w:vAlign w:val="center"/>
          </w:tcPr>
          <w:p>
            <w:pPr>
              <w:pStyle w:val="18"/>
            </w:pPr>
            <w:r>
              <w:t>实际征编资料情况</w:t>
            </w:r>
          </w:p>
        </w:tc>
        <w:tc>
          <w:tcPr>
            <w:tcW w:w="2551" w:type="dxa"/>
            <w:vAlign w:val="center"/>
          </w:tcPr>
          <w:p>
            <w:pPr>
              <w:pStyle w:val="18"/>
            </w:pPr>
            <w:r>
              <w:t>实际征编情况</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效益指标</w:t>
            </w:r>
          </w:p>
        </w:tc>
        <w:tc>
          <w:tcPr>
            <w:tcW w:w="2268" w:type="dxa"/>
            <w:vAlign w:val="center"/>
          </w:tcPr>
          <w:p>
            <w:pPr>
              <w:pStyle w:val="18"/>
            </w:pPr>
            <w:r>
              <w:t>社会效益指标</w:t>
            </w:r>
          </w:p>
        </w:tc>
        <w:tc>
          <w:tcPr>
            <w:tcW w:w="2835" w:type="dxa"/>
            <w:vAlign w:val="center"/>
          </w:tcPr>
          <w:p>
            <w:pPr>
              <w:pStyle w:val="18"/>
            </w:pPr>
            <w:r>
              <w:t>社会效益</w:t>
            </w:r>
          </w:p>
        </w:tc>
        <w:tc>
          <w:tcPr>
            <w:tcW w:w="2835" w:type="dxa"/>
            <w:vAlign w:val="center"/>
          </w:tcPr>
          <w:p>
            <w:pPr>
              <w:pStyle w:val="18"/>
            </w:pPr>
            <w:r>
              <w:t>发挥组织史资料存史、资治、育人的作用</w:t>
            </w:r>
          </w:p>
        </w:tc>
        <w:tc>
          <w:tcPr>
            <w:tcW w:w="2551" w:type="dxa"/>
            <w:vAlign w:val="center"/>
          </w:tcPr>
          <w:p>
            <w:pPr>
              <w:pStyle w:val="18"/>
            </w:pPr>
            <w:r>
              <w:t>≥95%</w:t>
            </w:r>
          </w:p>
        </w:tc>
        <w:tc>
          <w:tcPr>
            <w:tcW w:w="2268"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9"/>
            </w:pPr>
            <w:r>
              <w:t>满意度指标</w:t>
            </w:r>
          </w:p>
        </w:tc>
        <w:tc>
          <w:tcPr>
            <w:tcW w:w="2268" w:type="dxa"/>
            <w:vAlign w:val="center"/>
          </w:tcPr>
          <w:p>
            <w:pPr>
              <w:pStyle w:val="18"/>
            </w:pPr>
            <w:r>
              <w:t>服务对象满意度指标</w:t>
            </w:r>
          </w:p>
        </w:tc>
        <w:tc>
          <w:tcPr>
            <w:tcW w:w="2835" w:type="dxa"/>
            <w:vAlign w:val="center"/>
          </w:tcPr>
          <w:p>
            <w:pPr>
              <w:pStyle w:val="18"/>
            </w:pPr>
            <w:r>
              <w:t>服务对象满意度</w:t>
            </w:r>
          </w:p>
        </w:tc>
        <w:tc>
          <w:tcPr>
            <w:tcW w:w="2835" w:type="dxa"/>
            <w:vAlign w:val="center"/>
          </w:tcPr>
          <w:p>
            <w:pPr>
              <w:pStyle w:val="18"/>
            </w:pPr>
            <w:r>
              <w:t>被征编单位对征编工作满意度</w:t>
            </w:r>
          </w:p>
        </w:tc>
        <w:tc>
          <w:tcPr>
            <w:tcW w:w="2551" w:type="dxa"/>
            <w:vAlign w:val="center"/>
          </w:tcPr>
          <w:p>
            <w:pPr>
              <w:pStyle w:val="18"/>
            </w:pPr>
            <w:r>
              <w:t>≥95%</w:t>
            </w:r>
          </w:p>
        </w:tc>
        <w:tc>
          <w:tcPr>
            <w:tcW w:w="2268" w:type="dxa"/>
            <w:vAlign w:val="center"/>
          </w:tcPr>
          <w:p>
            <w:pPr>
              <w:pStyle w:val="18"/>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年，中共沙河市委组织部安排政府采购预算0.00万元。具体内容见下表。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5"/>
            </w:pPr>
            <w:r>
              <w:t>106中共沙河市委组织部</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政府采购金额（当年部门预算安排资金）</w:t>
            </w:r>
          </w:p>
        </w:tc>
        <w:tc>
          <w:tcPr>
            <w:tcW w:w="96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8"/>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9"/>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中共沙河市委组织部（含所属单位）上年末固定资产金额为</w:t>
      </w:r>
      <w:r>
        <w:rPr>
          <w:rFonts w:hint="eastAsia" w:ascii="Times New Roman" w:hAnsi="Times New Roman" w:eastAsia="方正仿宋_GBK" w:cs="Times New Roman"/>
          <w:b w:val="0"/>
          <w:color w:val="000000"/>
          <w:sz w:val="28"/>
        </w:rPr>
        <w:t>179.50</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5"/>
            </w:pPr>
            <w:r>
              <w:t>106中共沙河市委组织部</w:t>
            </w:r>
          </w:p>
        </w:tc>
        <w:tc>
          <w:tcPr>
            <w:tcW w:w="5669" w:type="dxa"/>
            <w:gridSpan w:val="2"/>
            <w:tcBorders>
              <w:top w:val="single" w:color="FFFFFF" w:sz="6" w:space="0"/>
              <w:left w:val="single" w:color="FFFFFF" w:sz="6" w:space="0"/>
              <w:right w:val="single" w:color="FFFFFF" w:sz="6" w:space="0"/>
            </w:tcBorders>
            <w:vAlign w:val="center"/>
          </w:tcPr>
          <w:p>
            <w:pPr>
              <w:pStyle w:val="13"/>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9"/>
            </w:pPr>
          </w:p>
        </w:tc>
        <w:tc>
          <w:tcPr>
            <w:tcW w:w="2835" w:type="dxa"/>
            <w:vAlign w:val="center"/>
          </w:tcPr>
          <w:p>
            <w:pPr>
              <w:pStyle w:val="17"/>
            </w:pPr>
            <w:r>
              <w:rPr>
                <w:rFonts w:hint="eastAsia"/>
              </w:rPr>
              <w:t>179.50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1、房屋（平方米）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9"/>
            </w:pPr>
            <w:r>
              <w:t>2</w:t>
            </w:r>
          </w:p>
        </w:tc>
        <w:tc>
          <w:tcPr>
            <w:tcW w:w="2835" w:type="dxa"/>
            <w:vAlign w:val="center"/>
          </w:tcPr>
          <w:p>
            <w:pPr>
              <w:pStyle w:val="17"/>
            </w:pPr>
            <w:r>
              <w:t>26.50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9"/>
            </w:pPr>
          </w:p>
        </w:tc>
        <w:tc>
          <w:tcPr>
            <w:tcW w:w="283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8"/>
            </w:pPr>
            <w:r>
              <w:t>4、其他固定资产</w:t>
            </w:r>
          </w:p>
        </w:tc>
        <w:tc>
          <w:tcPr>
            <w:tcW w:w="2835" w:type="dxa"/>
            <w:vAlign w:val="center"/>
          </w:tcPr>
          <w:p>
            <w:pPr>
              <w:pStyle w:val="19"/>
            </w:pPr>
          </w:p>
        </w:tc>
        <w:tc>
          <w:tcPr>
            <w:tcW w:w="2835" w:type="dxa"/>
            <w:vAlign w:val="center"/>
          </w:tcPr>
          <w:p>
            <w:pPr>
              <w:pStyle w:val="17"/>
              <w:rPr>
                <w:rFonts w:hint="default" w:eastAsia="方正书宋_GBK"/>
                <w:lang w:val="en-US" w:eastAsia="zh-CN"/>
              </w:rPr>
            </w:pPr>
            <w:r>
              <w:rPr>
                <w:rFonts w:hint="eastAsia"/>
                <w:lang w:val="en-US" w:eastAsia="zh-CN"/>
              </w:rPr>
              <w:t>153.00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hAnsi="黑体" w:eastAsia="黑体" w:cs="黑体"/>
          <w:color w:val="000000"/>
          <w:sz w:val="32"/>
        </w:rPr>
        <w:t>九、其他需要说明的事项</w:t>
      </w:r>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我部门无其他需要说明的事</w:t>
      </w:r>
      <w:r>
        <w:rPr>
          <w:rFonts w:hint="eastAsia" w:ascii="Times New Roman" w:hAnsi="Times New Roman" w:eastAsia="方正仿宋_GBK" w:cs="Times New Roman"/>
          <w:b w:val="0"/>
          <w:color w:val="000000"/>
          <w:sz w:val="28"/>
          <w:lang w:eastAsia="zh-CN"/>
        </w:rPr>
        <w:t>项</w:t>
      </w:r>
      <w:bookmarkStart w:id="18" w:name="_GoBack"/>
      <w:bookmarkEnd w:id="18"/>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Y2U5NWMwMDU2YzQzNmEwMjRhMmVlN2E5OTBmZGYifQ=="/>
  </w:docVars>
  <w:rsids>
    <w:rsidRoot w:val="00000000"/>
    <w:rsid w:val="04EB2439"/>
    <w:rsid w:val="09090826"/>
    <w:rsid w:val="221B0406"/>
    <w:rsid w:val="268362C1"/>
    <w:rsid w:val="2F716C97"/>
    <w:rsid w:val="53DF0325"/>
    <w:rsid w:val="7B6375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toc 3"/>
    <w:basedOn w:val="1"/>
    <w:next w:val="1"/>
    <w:qFormat/>
    <w:uiPriority w:val="0"/>
    <w:pPr>
      <w:ind w:left="480"/>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8">
    <w:name w:val="toc 4"/>
    <w:basedOn w:val="1"/>
    <w:next w:val="1"/>
    <w:qFormat/>
    <w:uiPriority w:val="0"/>
    <w:pPr>
      <w:ind w:left="720"/>
    </w:pPr>
  </w:style>
  <w:style w:type="paragraph" w:styleId="9">
    <w:name w:val="toc 2"/>
    <w:basedOn w:val="1"/>
    <w:next w:val="1"/>
    <w:qFormat/>
    <w:uiPriority w:val="0"/>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2022-07-28T15:01:21Z</dcterms:created>
  <dcterms:modified xsi:type="dcterms:W3CDTF">2022-07-28T07:01:21Z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2022-07-28T15:01:21Z</dcterms:created>
  <dcterms:modified xsi:type="dcterms:W3CDTF">2022-07-28T07:01:21Z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2022-07-28T15:01:21Z</dcterms:created>
  <dcterms:modified xsi:type="dcterms:W3CDTF">2022-07-28T07:01:21Z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2022-07-28T15:01:22Z</dcterms:created>
  <dcterms:modified xsi:type="dcterms:W3CDTF">2022-07-28T07:01:22Z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2022-07-28T15:01:23Z</dcterms:created>
  <dcterms:modified xsi:type="dcterms:W3CDTF">2022-07-28T07:01:23Z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2022-07-28T15:01:24Z</dcterms:created>
  <dcterms:modified xsi:type="dcterms:W3CDTF">2022-07-28T07:01:24Z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2022-07-28T15:01:24Z</dcterms:created>
  <dcterms:modified xsi:type="dcterms:W3CDTF">2022-07-28T07:01:24Z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2022-07-28T15:01:24Z</dcterms:created>
  <dcterms:modified xsi:type="dcterms:W3CDTF">2022-07-28T07:01:24Z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2022-07-28T15:01:24Z</dcterms:created>
  <dcterms:modified xsi:type="dcterms:W3CDTF">2022-07-28T07:01:24Z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2022-07-28T15:01:21Z</dcterms:created>
  <dcterms:modified xsi:type="dcterms:W3CDTF">2022-07-28T07:01:21Z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2022-07-28T15:01:24Z</dcterms:created>
  <dcterms:modified xsi:type="dcterms:W3CDTF">2022-07-28T07:01:24Z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2022-07-28T15:01:21Z</dcterms:created>
  <dcterms:modified xsi:type="dcterms:W3CDTF">2022-07-28T07:01:21Z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2022-07-28T15:01:24Z</dcterms:created>
  <dcterms:modified xsi:type="dcterms:W3CDTF">2022-07-28T07:01:24Z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2022-07-28T15:01:24Z</dcterms:created>
  <dcterms:modified xsi:type="dcterms:W3CDTF">2022-07-28T07:01:24Z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2022-07-28T15:01:24Z</dcterms:created>
  <dcterms:modified xsi:type="dcterms:W3CDTF">2022-07-28T07:01:24Z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2022-07-28T15:01:26Z</dcterms:created>
  <dcterms:modified xsi:type="dcterms:W3CDTF">2022-07-28T07:01:26Z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2022-07-28T15:01:26Z</dcterms:created>
  <dcterms:modified xsi:type="dcterms:W3CDTF">2022-07-28T07:01:26Z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2022-07-28T15:01:21Z</dcterms:created>
  <dcterms:modified xsi:type="dcterms:W3CDTF">2022-07-28T07:01:21Z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2022-07-28T15:01:21Z</dcterms:created>
  <dcterms:modified xsi:type="dcterms:W3CDTF">2022-07-28T07:01:21Z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2022-07-28T15:01:21Z</dcterms:created>
  <dcterms:modified xsi:type="dcterms:W3CDTF">2022-07-28T07:01:21Z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2022-07-28T15:01:21Z</dcterms:created>
  <dcterms:modified xsi:type="dcterms:W3CDTF">2022-07-28T07:01:21Z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80dc0c5-99c4-4803-a1d1-cd156cfa0c72}">
  <ds:schemaRefs/>
</ds:datastoreItem>
</file>

<file path=customXml/itemProps10.xml><?xml version="1.0" encoding="utf-8"?>
<ds:datastoreItem xmlns:ds="http://schemas.openxmlformats.org/officeDocument/2006/customXml" ds:itemID="{8ab43ca9-f890-463b-88e9-1bf33f1a6657}">
  <ds:schemaRefs/>
</ds:datastoreItem>
</file>

<file path=customXml/itemProps11.xml><?xml version="1.0" encoding="utf-8"?>
<ds:datastoreItem xmlns:ds="http://schemas.openxmlformats.org/officeDocument/2006/customXml" ds:itemID="{3da07400-9d2c-455f-9882-71320d080de3}">
  <ds:schemaRefs/>
</ds:datastoreItem>
</file>

<file path=customXml/itemProps12.xml><?xml version="1.0" encoding="utf-8"?>
<ds:datastoreItem xmlns:ds="http://schemas.openxmlformats.org/officeDocument/2006/customXml" ds:itemID="{0392bb70-9141-4055-b932-067520775fc5}">
  <ds:schemaRefs/>
</ds:datastoreItem>
</file>

<file path=customXml/itemProps13.xml><?xml version="1.0" encoding="utf-8"?>
<ds:datastoreItem xmlns:ds="http://schemas.openxmlformats.org/officeDocument/2006/customXml" ds:itemID="{b2678e95-372a-4b0a-97cb-49df31c1171a}">
  <ds:schemaRefs/>
</ds:datastoreItem>
</file>

<file path=customXml/itemProps14.xml><?xml version="1.0" encoding="utf-8"?>
<ds:datastoreItem xmlns:ds="http://schemas.openxmlformats.org/officeDocument/2006/customXml" ds:itemID="{47d3210d-9a4b-440c-80cd-7b2de023a976}">
  <ds:schemaRefs/>
</ds:datastoreItem>
</file>

<file path=customXml/itemProps15.xml><?xml version="1.0" encoding="utf-8"?>
<ds:datastoreItem xmlns:ds="http://schemas.openxmlformats.org/officeDocument/2006/customXml" ds:itemID="{e54e7003-46fc-4dc3-98fe-f4525a15ec76}">
  <ds:schemaRefs/>
</ds:datastoreItem>
</file>

<file path=customXml/itemProps16.xml><?xml version="1.0" encoding="utf-8"?>
<ds:datastoreItem xmlns:ds="http://schemas.openxmlformats.org/officeDocument/2006/customXml" ds:itemID="{858fbf16-c400-4c8b-91c3-68c7b401b9ea}">
  <ds:schemaRefs/>
</ds:datastoreItem>
</file>

<file path=customXml/itemProps17.xml><?xml version="1.0" encoding="utf-8"?>
<ds:datastoreItem xmlns:ds="http://schemas.openxmlformats.org/officeDocument/2006/customXml" ds:itemID="{3c14c57e-f0ac-4678-a390-7d3b27785e10}">
  <ds:schemaRefs/>
</ds:datastoreItem>
</file>

<file path=customXml/itemProps18.xml><?xml version="1.0" encoding="utf-8"?>
<ds:datastoreItem xmlns:ds="http://schemas.openxmlformats.org/officeDocument/2006/customXml" ds:itemID="{142a94ff-97c9-496b-9204-1cf6b7cb9bdb}">
  <ds:schemaRefs/>
</ds:datastoreItem>
</file>

<file path=customXml/itemProps19.xml><?xml version="1.0" encoding="utf-8"?>
<ds:datastoreItem xmlns:ds="http://schemas.openxmlformats.org/officeDocument/2006/customXml" ds:itemID="{3d496901-1845-48d3-b7ed-da2c3213ff3a}">
  <ds:schemaRefs/>
</ds:datastoreItem>
</file>

<file path=customXml/itemProps2.xml><?xml version="1.0" encoding="utf-8"?>
<ds:datastoreItem xmlns:ds="http://schemas.openxmlformats.org/officeDocument/2006/customXml" ds:itemID="{4359dd3f-ddda-4d78-893e-7f6cbaad9a15}">
  <ds:schemaRefs/>
</ds:datastoreItem>
</file>

<file path=customXml/itemProps20.xml><?xml version="1.0" encoding="utf-8"?>
<ds:datastoreItem xmlns:ds="http://schemas.openxmlformats.org/officeDocument/2006/customXml" ds:itemID="{430fbb8e-92e0-41c0-a5ef-d4e83414a629}">
  <ds:schemaRefs/>
</ds:datastoreItem>
</file>

<file path=customXml/itemProps21.xml><?xml version="1.0" encoding="utf-8"?>
<ds:datastoreItem xmlns:ds="http://schemas.openxmlformats.org/officeDocument/2006/customXml" ds:itemID="{0917fcfc-8627-4939-92fa-2723ca95ef1c}">
  <ds:schemaRefs/>
</ds:datastoreItem>
</file>

<file path=customXml/itemProps22.xml><?xml version="1.0" encoding="utf-8"?>
<ds:datastoreItem xmlns:ds="http://schemas.openxmlformats.org/officeDocument/2006/customXml" ds:itemID="{edfed8d2-434b-4437-ae3e-9d2d78dcddfb}">
  <ds:schemaRefs/>
</ds:datastoreItem>
</file>

<file path=customXml/itemProps23.xml><?xml version="1.0" encoding="utf-8"?>
<ds:datastoreItem xmlns:ds="http://schemas.openxmlformats.org/officeDocument/2006/customXml" ds:itemID="{7b9635ac-d60a-4a41-b703-5c75856a90f1}">
  <ds:schemaRefs/>
</ds:datastoreItem>
</file>

<file path=customXml/itemProps24.xml><?xml version="1.0" encoding="utf-8"?>
<ds:datastoreItem xmlns:ds="http://schemas.openxmlformats.org/officeDocument/2006/customXml" ds:itemID="{c385ee2f-b5f6-4332-a799-fd35914d58a7}">
  <ds:schemaRefs/>
</ds:datastoreItem>
</file>

<file path=customXml/itemProps25.xml><?xml version="1.0" encoding="utf-8"?>
<ds:datastoreItem xmlns:ds="http://schemas.openxmlformats.org/officeDocument/2006/customXml" ds:itemID="{e321d64d-2780-4ce2-9baf-e2d177fdf108}">
  <ds:schemaRefs/>
</ds:datastoreItem>
</file>

<file path=customXml/itemProps26.xml><?xml version="1.0" encoding="utf-8"?>
<ds:datastoreItem xmlns:ds="http://schemas.openxmlformats.org/officeDocument/2006/customXml" ds:itemID="{d1b111a8-949d-45f3-bf9f-9ff451b9386d}">
  <ds:schemaRefs/>
</ds:datastoreItem>
</file>

<file path=customXml/itemProps27.xml><?xml version="1.0" encoding="utf-8"?>
<ds:datastoreItem xmlns:ds="http://schemas.openxmlformats.org/officeDocument/2006/customXml" ds:itemID="{85ccaeb6-a6d5-4d15-9d0b-5de5cc203f93}">
  <ds:schemaRefs/>
</ds:datastoreItem>
</file>

<file path=customXml/itemProps28.xml><?xml version="1.0" encoding="utf-8"?>
<ds:datastoreItem xmlns:ds="http://schemas.openxmlformats.org/officeDocument/2006/customXml" ds:itemID="{2eb70ce8-dadf-4c7d-aa34-66bbacea7329}">
  <ds:schemaRefs/>
</ds:datastoreItem>
</file>

<file path=customXml/itemProps29.xml><?xml version="1.0" encoding="utf-8"?>
<ds:datastoreItem xmlns:ds="http://schemas.openxmlformats.org/officeDocument/2006/customXml" ds:itemID="{d7320a8c-78ca-462e-b3e9-0733be491976}">
  <ds:schemaRefs/>
</ds:datastoreItem>
</file>

<file path=customXml/itemProps3.xml><?xml version="1.0" encoding="utf-8"?>
<ds:datastoreItem xmlns:ds="http://schemas.openxmlformats.org/officeDocument/2006/customXml" ds:itemID="{583db4f7-0a60-49dd-b417-f375584cdabf}">
  <ds:schemaRefs/>
</ds:datastoreItem>
</file>

<file path=customXml/itemProps30.xml><?xml version="1.0" encoding="utf-8"?>
<ds:datastoreItem xmlns:ds="http://schemas.openxmlformats.org/officeDocument/2006/customXml" ds:itemID="{a2f651b9-d53e-43dc-a4da-a59ad227335f}">
  <ds:schemaRefs/>
</ds:datastoreItem>
</file>

<file path=customXml/itemProps31.xml><?xml version="1.0" encoding="utf-8"?>
<ds:datastoreItem xmlns:ds="http://schemas.openxmlformats.org/officeDocument/2006/customXml" ds:itemID="{9fa21fdc-9553-44b3-a70a-9148b84d541e}">
  <ds:schemaRefs/>
</ds:datastoreItem>
</file>

<file path=customXml/itemProps32.xml><?xml version="1.0" encoding="utf-8"?>
<ds:datastoreItem xmlns:ds="http://schemas.openxmlformats.org/officeDocument/2006/customXml" ds:itemID="{d2a9065b-5905-45e5-9564-c87796fc16e1}">
  <ds:schemaRefs/>
</ds:datastoreItem>
</file>

<file path=customXml/itemProps33.xml><?xml version="1.0" encoding="utf-8"?>
<ds:datastoreItem xmlns:ds="http://schemas.openxmlformats.org/officeDocument/2006/customXml" ds:itemID="{9ba383b3-3d5e-415e-9a25-2b9f84fb7482}">
  <ds:schemaRefs/>
</ds:datastoreItem>
</file>

<file path=customXml/itemProps34.xml><?xml version="1.0" encoding="utf-8"?>
<ds:datastoreItem xmlns:ds="http://schemas.openxmlformats.org/officeDocument/2006/customXml" ds:itemID="{eb06de26-1745-44b0-b8ec-dc388fe584df}">
  <ds:schemaRefs/>
</ds:datastoreItem>
</file>

<file path=customXml/itemProps35.xml><?xml version="1.0" encoding="utf-8"?>
<ds:datastoreItem xmlns:ds="http://schemas.openxmlformats.org/officeDocument/2006/customXml" ds:itemID="{c66278d3-3128-448e-b10a-ea7a3702eb0b}">
  <ds:schemaRefs/>
</ds:datastoreItem>
</file>

<file path=customXml/itemProps36.xml><?xml version="1.0" encoding="utf-8"?>
<ds:datastoreItem xmlns:ds="http://schemas.openxmlformats.org/officeDocument/2006/customXml" ds:itemID="{d5b319ac-746d-4a1c-ab7c-522dc10f5bae}">
  <ds:schemaRefs/>
</ds:datastoreItem>
</file>

<file path=customXml/itemProps37.xml><?xml version="1.0" encoding="utf-8"?>
<ds:datastoreItem xmlns:ds="http://schemas.openxmlformats.org/officeDocument/2006/customXml" ds:itemID="{c2448cac-9c53-49be-8206-3edd5f6f760b}">
  <ds:schemaRefs/>
</ds:datastoreItem>
</file>

<file path=customXml/itemProps38.xml><?xml version="1.0" encoding="utf-8"?>
<ds:datastoreItem xmlns:ds="http://schemas.openxmlformats.org/officeDocument/2006/customXml" ds:itemID="{0c59e8b8-3b28-40a3-934c-b2dde5608879}">
  <ds:schemaRefs/>
</ds:datastoreItem>
</file>

<file path=customXml/itemProps39.xml><?xml version="1.0" encoding="utf-8"?>
<ds:datastoreItem xmlns:ds="http://schemas.openxmlformats.org/officeDocument/2006/customXml" ds:itemID="{9e2772dc-82ec-40c4-88d3-6556dd4a38db}">
  <ds:schemaRefs/>
</ds:datastoreItem>
</file>

<file path=customXml/itemProps4.xml><?xml version="1.0" encoding="utf-8"?>
<ds:datastoreItem xmlns:ds="http://schemas.openxmlformats.org/officeDocument/2006/customXml" ds:itemID="{653c40e5-7c61-492e-9212-eba8703f2d81}">
  <ds:schemaRefs/>
</ds:datastoreItem>
</file>

<file path=customXml/itemProps40.xml><?xml version="1.0" encoding="utf-8"?>
<ds:datastoreItem xmlns:ds="http://schemas.openxmlformats.org/officeDocument/2006/customXml" ds:itemID="{d6e35609-075e-4036-8027-ce964195e008}">
  <ds:schemaRefs/>
</ds:datastoreItem>
</file>

<file path=customXml/itemProps41.xml><?xml version="1.0" encoding="utf-8"?>
<ds:datastoreItem xmlns:ds="http://schemas.openxmlformats.org/officeDocument/2006/customXml" ds:itemID="{a4f243f7-314b-463a-8894-d7c2aaadb24b}">
  <ds:schemaRefs/>
</ds:datastoreItem>
</file>

<file path=customXml/itemProps42.xml><?xml version="1.0" encoding="utf-8"?>
<ds:datastoreItem xmlns:ds="http://schemas.openxmlformats.org/officeDocument/2006/customXml" ds:itemID="{72ba4308-4d58-4d97-8b63-9ee381d12c46}">
  <ds:schemaRefs/>
</ds:datastoreItem>
</file>

<file path=customXml/itemProps5.xml><?xml version="1.0" encoding="utf-8"?>
<ds:datastoreItem xmlns:ds="http://schemas.openxmlformats.org/officeDocument/2006/customXml" ds:itemID="{57d7f768-029c-4642-be9d-e322d2658f33}">
  <ds:schemaRefs/>
</ds:datastoreItem>
</file>

<file path=customXml/itemProps6.xml><?xml version="1.0" encoding="utf-8"?>
<ds:datastoreItem xmlns:ds="http://schemas.openxmlformats.org/officeDocument/2006/customXml" ds:itemID="{7bf08462-7944-48ca-87f4-de37bc986875}">
  <ds:schemaRefs/>
</ds:datastoreItem>
</file>

<file path=customXml/itemProps7.xml><?xml version="1.0" encoding="utf-8"?>
<ds:datastoreItem xmlns:ds="http://schemas.openxmlformats.org/officeDocument/2006/customXml" ds:itemID="{ce314000-10f6-4162-8950-cece21d214e7}">
  <ds:schemaRefs/>
</ds:datastoreItem>
</file>

<file path=customXml/itemProps8.xml><?xml version="1.0" encoding="utf-8"?>
<ds:datastoreItem xmlns:ds="http://schemas.openxmlformats.org/officeDocument/2006/customXml" ds:itemID="{eb69f5a8-36a2-4681-a6ea-1f1def691b91}">
  <ds:schemaRefs/>
</ds:datastoreItem>
</file>

<file path=customXml/itemProps9.xml><?xml version="1.0" encoding="utf-8"?>
<ds:datastoreItem xmlns:ds="http://schemas.openxmlformats.org/officeDocument/2006/customXml" ds:itemID="{5113cab6-3cc5-4c87-aaad-9c0bbf0ae5f0}">
  <ds:schemaRefs/>
</ds:datastoreItem>
</file>

<file path=docProps/app.xml><?xml version="1.0" encoding="utf-8"?>
<Properties xmlns="http://schemas.openxmlformats.org/officeDocument/2006/extended-properties" xmlns:vt="http://schemas.openxmlformats.org/officeDocument/2006/docPropsVTypes">
  <Pages>82</Pages>
  <Words>17884</Words>
  <Characters>20749</Characters>
  <TotalTime>4</TotalTime>
  <ScaleCrop>false</ScaleCrop>
  <LinksUpToDate>false</LinksUpToDate>
  <CharactersWithSpaces>21093</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2022-07-28T15:01:00Z</dcterms:created>
  <dc:creator>Administrator</dc:creator>
  <cp:lastModifiedBy>Administrator</cp:lastModifiedBy>
  <cp:lastPrinted>2022-09-16T08:46:28Z</cp:lastPrinted>
  <dcterms:modified xsi:type="dcterms:W3CDTF">2022-09-16T08:56:07Z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AEBACD455E054018A8513308FF1E29E7</vt:lpwstr>
  </property>
</Properties>
</file>