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164沙河市人民政府周庄街道办事处</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950.10</w:t>
            </w:r>
          </w:p>
        </w:tc>
        <w:tc>
          <w:tcPr>
            <w:tcW w:w="4535" w:type="dxa"/>
            <w:vAlign w:val="center"/>
          </w:tcPr>
          <w:p>
            <w:pPr>
              <w:pStyle w:val="13"/>
            </w:pPr>
            <w:r>
              <w:t>一、一般公共服务支出</w:t>
            </w:r>
          </w:p>
        </w:tc>
        <w:tc>
          <w:tcPr>
            <w:tcW w:w="2126" w:type="dxa"/>
            <w:vAlign w:val="center"/>
          </w:tcPr>
          <w:p>
            <w:pPr>
              <w:pStyle w:val="12"/>
            </w:pPr>
            <w:r>
              <w:t>585.63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280.00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1230.10</w:t>
            </w:r>
          </w:p>
        </w:tc>
        <w:tc>
          <w:tcPr>
            <w:tcW w:w="4535" w:type="dxa"/>
            <w:vAlign w:val="center"/>
          </w:tcPr>
          <w:p>
            <w:pPr>
              <w:pStyle w:val="15"/>
            </w:pPr>
            <w:r>
              <w:t>本年支出合计</w:t>
            </w:r>
          </w:p>
        </w:tc>
        <w:tc>
          <w:tcPr>
            <w:tcW w:w="2126" w:type="dxa"/>
            <w:vAlign w:val="center"/>
          </w:tcPr>
          <w:p>
            <w:pPr>
              <w:pStyle w:val="16"/>
            </w:pPr>
            <w:r>
              <w:t>1230.10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1230.10</w:t>
            </w:r>
          </w:p>
        </w:tc>
        <w:tc>
          <w:tcPr>
            <w:tcW w:w="4535" w:type="dxa"/>
            <w:vAlign w:val="center"/>
          </w:tcPr>
          <w:p>
            <w:pPr>
              <w:pStyle w:val="15"/>
            </w:pPr>
            <w:r>
              <w:t>支出总计</w:t>
            </w:r>
          </w:p>
        </w:tc>
        <w:tc>
          <w:tcPr>
            <w:tcW w:w="2126" w:type="dxa"/>
            <w:vAlign w:val="center"/>
          </w:tcPr>
          <w:p>
            <w:pPr>
              <w:pStyle w:val="16"/>
            </w:pPr>
            <w:r>
              <w:t>1230.10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164沙河市人民政府周庄街道办事处</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1230.10</w:t>
            </w:r>
          </w:p>
        </w:tc>
        <w:tc>
          <w:tcPr>
            <w:tcW w:w="1134" w:type="dxa"/>
            <w:vAlign w:val="center"/>
          </w:tcPr>
          <w:p>
            <w:pPr>
              <w:pStyle w:val="16"/>
            </w:pPr>
            <w:r>
              <w:t>1230.10</w:t>
            </w:r>
          </w:p>
        </w:tc>
        <w:tc>
          <w:tcPr>
            <w:tcW w:w="1134" w:type="dxa"/>
            <w:vAlign w:val="center"/>
          </w:tcPr>
          <w:p>
            <w:pPr>
              <w:pStyle w:val="16"/>
            </w:pPr>
            <w:r>
              <w:t>1230.10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585.63</w:t>
            </w:r>
          </w:p>
        </w:tc>
        <w:tc>
          <w:tcPr>
            <w:tcW w:w="1134" w:type="dxa"/>
            <w:vAlign w:val="center"/>
          </w:tcPr>
          <w:p>
            <w:pPr>
              <w:pStyle w:val="12"/>
            </w:pPr>
            <w:r>
              <w:t>585.63</w:t>
            </w:r>
          </w:p>
        </w:tc>
        <w:tc>
          <w:tcPr>
            <w:tcW w:w="1134" w:type="dxa"/>
            <w:vAlign w:val="center"/>
          </w:tcPr>
          <w:p>
            <w:pPr>
              <w:pStyle w:val="12"/>
            </w:pPr>
            <w:r>
              <w:t>585.63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2010108</w:t>
            </w:r>
          </w:p>
        </w:tc>
        <w:tc>
          <w:tcPr>
            <w:tcW w:w="1559" w:type="dxa"/>
            <w:vAlign w:val="center"/>
          </w:tcPr>
          <w:p>
            <w:pPr>
              <w:pStyle w:val="13"/>
            </w:pPr>
            <w:r>
              <w:t>代表工作</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579.63</w:t>
            </w:r>
          </w:p>
        </w:tc>
        <w:tc>
          <w:tcPr>
            <w:tcW w:w="1134" w:type="dxa"/>
            <w:vAlign w:val="center"/>
          </w:tcPr>
          <w:p>
            <w:pPr>
              <w:pStyle w:val="12"/>
            </w:pPr>
            <w:r>
              <w:t>579.63</w:t>
            </w:r>
          </w:p>
        </w:tc>
        <w:tc>
          <w:tcPr>
            <w:tcW w:w="1134" w:type="dxa"/>
            <w:vAlign w:val="center"/>
          </w:tcPr>
          <w:p>
            <w:pPr>
              <w:pStyle w:val="12"/>
            </w:pPr>
            <w:r>
              <w:t>579.63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579.63</w:t>
            </w:r>
          </w:p>
        </w:tc>
        <w:tc>
          <w:tcPr>
            <w:tcW w:w="1134" w:type="dxa"/>
            <w:vAlign w:val="center"/>
          </w:tcPr>
          <w:p>
            <w:pPr>
              <w:pStyle w:val="12"/>
            </w:pPr>
            <w:r>
              <w:t>579.63</w:t>
            </w:r>
          </w:p>
        </w:tc>
        <w:tc>
          <w:tcPr>
            <w:tcW w:w="1134" w:type="dxa"/>
            <w:vAlign w:val="center"/>
          </w:tcPr>
          <w:p>
            <w:pPr>
              <w:pStyle w:val="12"/>
            </w:pPr>
            <w:r>
              <w:t>579.63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203</w:t>
            </w:r>
          </w:p>
        </w:tc>
        <w:tc>
          <w:tcPr>
            <w:tcW w:w="1559" w:type="dxa"/>
            <w:vAlign w:val="center"/>
          </w:tcPr>
          <w:p>
            <w:pPr>
              <w:pStyle w:val="13"/>
            </w:pPr>
            <w:r>
              <w:t>国防支出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20306</w:t>
            </w:r>
          </w:p>
        </w:tc>
        <w:tc>
          <w:tcPr>
            <w:tcW w:w="1559" w:type="dxa"/>
            <w:vAlign w:val="center"/>
          </w:tcPr>
          <w:p>
            <w:pPr>
              <w:pStyle w:val="13"/>
            </w:pPr>
            <w:r>
              <w:t>国防动员</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2030607</w:t>
            </w:r>
          </w:p>
        </w:tc>
        <w:tc>
          <w:tcPr>
            <w:tcW w:w="1559" w:type="dxa"/>
            <w:vAlign w:val="center"/>
          </w:tcPr>
          <w:p>
            <w:pPr>
              <w:pStyle w:val="13"/>
            </w:pPr>
            <w:r>
              <w:t>民兵</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29.29</w:t>
            </w:r>
          </w:p>
        </w:tc>
        <w:tc>
          <w:tcPr>
            <w:tcW w:w="1134" w:type="dxa"/>
            <w:vAlign w:val="center"/>
          </w:tcPr>
          <w:p>
            <w:pPr>
              <w:pStyle w:val="12"/>
            </w:pPr>
            <w:r>
              <w:t>29.29</w:t>
            </w:r>
          </w:p>
        </w:tc>
        <w:tc>
          <w:tcPr>
            <w:tcW w:w="1134" w:type="dxa"/>
            <w:vAlign w:val="center"/>
          </w:tcPr>
          <w:p>
            <w:pPr>
              <w:pStyle w:val="12"/>
            </w:pPr>
            <w:r>
              <w:t>29.29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29.29</w:t>
            </w:r>
          </w:p>
        </w:tc>
        <w:tc>
          <w:tcPr>
            <w:tcW w:w="1134" w:type="dxa"/>
            <w:vAlign w:val="center"/>
          </w:tcPr>
          <w:p>
            <w:pPr>
              <w:pStyle w:val="12"/>
            </w:pPr>
            <w:r>
              <w:t>29.29</w:t>
            </w:r>
          </w:p>
        </w:tc>
        <w:tc>
          <w:tcPr>
            <w:tcW w:w="1134" w:type="dxa"/>
            <w:vAlign w:val="center"/>
          </w:tcPr>
          <w:p>
            <w:pPr>
              <w:pStyle w:val="12"/>
            </w:pPr>
            <w:r>
              <w:t>29.29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29.29</w:t>
            </w:r>
          </w:p>
        </w:tc>
        <w:tc>
          <w:tcPr>
            <w:tcW w:w="1134" w:type="dxa"/>
            <w:vAlign w:val="center"/>
          </w:tcPr>
          <w:p>
            <w:pPr>
              <w:pStyle w:val="12"/>
            </w:pPr>
            <w:r>
              <w:t>29.29</w:t>
            </w:r>
          </w:p>
        </w:tc>
        <w:tc>
          <w:tcPr>
            <w:tcW w:w="1134" w:type="dxa"/>
            <w:vAlign w:val="center"/>
          </w:tcPr>
          <w:p>
            <w:pPr>
              <w:pStyle w:val="12"/>
            </w:pPr>
            <w:r>
              <w:t>29.29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12.80</w:t>
            </w:r>
          </w:p>
        </w:tc>
        <w:tc>
          <w:tcPr>
            <w:tcW w:w="1134" w:type="dxa"/>
            <w:vAlign w:val="center"/>
          </w:tcPr>
          <w:p>
            <w:pPr>
              <w:pStyle w:val="12"/>
            </w:pPr>
            <w:r>
              <w:t>12.80</w:t>
            </w:r>
          </w:p>
        </w:tc>
        <w:tc>
          <w:tcPr>
            <w:tcW w:w="1134" w:type="dxa"/>
            <w:vAlign w:val="center"/>
          </w:tcPr>
          <w:p>
            <w:pPr>
              <w:pStyle w:val="12"/>
            </w:pPr>
            <w:r>
              <w:t>12.80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12.80</w:t>
            </w:r>
          </w:p>
        </w:tc>
        <w:tc>
          <w:tcPr>
            <w:tcW w:w="1134" w:type="dxa"/>
            <w:vAlign w:val="center"/>
          </w:tcPr>
          <w:p>
            <w:pPr>
              <w:pStyle w:val="12"/>
            </w:pPr>
            <w:r>
              <w:t>12.80</w:t>
            </w:r>
          </w:p>
        </w:tc>
        <w:tc>
          <w:tcPr>
            <w:tcW w:w="1134" w:type="dxa"/>
            <w:vAlign w:val="center"/>
          </w:tcPr>
          <w:p>
            <w:pPr>
              <w:pStyle w:val="12"/>
            </w:pPr>
            <w:r>
              <w:t>12.80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12.80</w:t>
            </w:r>
          </w:p>
        </w:tc>
        <w:tc>
          <w:tcPr>
            <w:tcW w:w="1134" w:type="dxa"/>
            <w:vAlign w:val="center"/>
          </w:tcPr>
          <w:p>
            <w:pPr>
              <w:pStyle w:val="12"/>
            </w:pPr>
            <w:r>
              <w:t>12.80</w:t>
            </w:r>
          </w:p>
        </w:tc>
        <w:tc>
          <w:tcPr>
            <w:tcW w:w="1134" w:type="dxa"/>
            <w:vAlign w:val="center"/>
          </w:tcPr>
          <w:p>
            <w:pPr>
              <w:pStyle w:val="12"/>
            </w:pPr>
            <w:r>
              <w:t>12.80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8.89</w:t>
            </w:r>
          </w:p>
        </w:tc>
        <w:tc>
          <w:tcPr>
            <w:tcW w:w="1134" w:type="dxa"/>
            <w:vAlign w:val="center"/>
          </w:tcPr>
          <w:p>
            <w:pPr>
              <w:pStyle w:val="12"/>
            </w:pPr>
            <w:r>
              <w:t>8.89</w:t>
            </w:r>
          </w:p>
        </w:tc>
        <w:tc>
          <w:tcPr>
            <w:tcW w:w="1134" w:type="dxa"/>
            <w:vAlign w:val="center"/>
          </w:tcPr>
          <w:p>
            <w:pPr>
              <w:pStyle w:val="12"/>
            </w:pPr>
            <w:r>
              <w:t>8.89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21205</w:t>
            </w:r>
          </w:p>
        </w:tc>
        <w:tc>
          <w:tcPr>
            <w:tcW w:w="1559" w:type="dxa"/>
            <w:vAlign w:val="center"/>
          </w:tcPr>
          <w:p>
            <w:pPr>
              <w:pStyle w:val="13"/>
            </w:pPr>
            <w:r>
              <w:t>城乡社区环境卫生</w:t>
            </w:r>
          </w:p>
        </w:tc>
        <w:tc>
          <w:tcPr>
            <w:tcW w:w="1134" w:type="dxa"/>
            <w:vAlign w:val="center"/>
          </w:tcPr>
          <w:p>
            <w:pPr>
              <w:pStyle w:val="12"/>
            </w:pPr>
            <w:r>
              <w:t>8.89</w:t>
            </w:r>
          </w:p>
        </w:tc>
        <w:tc>
          <w:tcPr>
            <w:tcW w:w="1134" w:type="dxa"/>
            <w:vAlign w:val="center"/>
          </w:tcPr>
          <w:p>
            <w:pPr>
              <w:pStyle w:val="12"/>
            </w:pPr>
            <w:r>
              <w:t>8.89</w:t>
            </w:r>
          </w:p>
        </w:tc>
        <w:tc>
          <w:tcPr>
            <w:tcW w:w="1134" w:type="dxa"/>
            <w:vAlign w:val="center"/>
          </w:tcPr>
          <w:p>
            <w:pPr>
              <w:pStyle w:val="12"/>
            </w:pPr>
            <w:r>
              <w:t>8.89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2120501</w:t>
            </w:r>
          </w:p>
        </w:tc>
        <w:tc>
          <w:tcPr>
            <w:tcW w:w="1559" w:type="dxa"/>
            <w:vAlign w:val="center"/>
          </w:tcPr>
          <w:p>
            <w:pPr>
              <w:pStyle w:val="13"/>
            </w:pPr>
            <w:r>
              <w:t>城乡社区环境卫生</w:t>
            </w:r>
          </w:p>
        </w:tc>
        <w:tc>
          <w:tcPr>
            <w:tcW w:w="1134" w:type="dxa"/>
            <w:vAlign w:val="center"/>
          </w:tcPr>
          <w:p>
            <w:pPr>
              <w:pStyle w:val="12"/>
            </w:pPr>
            <w:r>
              <w:t>8.89</w:t>
            </w:r>
          </w:p>
        </w:tc>
        <w:tc>
          <w:tcPr>
            <w:tcW w:w="1134" w:type="dxa"/>
            <w:vAlign w:val="center"/>
          </w:tcPr>
          <w:p>
            <w:pPr>
              <w:pStyle w:val="12"/>
            </w:pPr>
            <w:r>
              <w:t>8.89</w:t>
            </w:r>
          </w:p>
        </w:tc>
        <w:tc>
          <w:tcPr>
            <w:tcW w:w="1134" w:type="dxa"/>
            <w:vAlign w:val="center"/>
          </w:tcPr>
          <w:p>
            <w:pPr>
              <w:pStyle w:val="12"/>
            </w:pPr>
            <w:r>
              <w:t>8.89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286.31</w:t>
            </w:r>
          </w:p>
        </w:tc>
        <w:tc>
          <w:tcPr>
            <w:tcW w:w="1134" w:type="dxa"/>
            <w:vAlign w:val="center"/>
          </w:tcPr>
          <w:p>
            <w:pPr>
              <w:pStyle w:val="12"/>
            </w:pPr>
            <w:r>
              <w:t>286.31</w:t>
            </w:r>
          </w:p>
        </w:tc>
        <w:tc>
          <w:tcPr>
            <w:tcW w:w="1134" w:type="dxa"/>
            <w:vAlign w:val="center"/>
          </w:tcPr>
          <w:p>
            <w:pPr>
              <w:pStyle w:val="12"/>
            </w:pPr>
            <w:r>
              <w:t>286.31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286.31</w:t>
            </w:r>
          </w:p>
        </w:tc>
        <w:tc>
          <w:tcPr>
            <w:tcW w:w="1134" w:type="dxa"/>
            <w:vAlign w:val="center"/>
          </w:tcPr>
          <w:p>
            <w:pPr>
              <w:pStyle w:val="12"/>
            </w:pPr>
            <w:r>
              <w:t>286.31</w:t>
            </w:r>
          </w:p>
        </w:tc>
        <w:tc>
          <w:tcPr>
            <w:tcW w:w="1134" w:type="dxa"/>
            <w:vAlign w:val="center"/>
          </w:tcPr>
          <w:p>
            <w:pPr>
              <w:pStyle w:val="12"/>
            </w:pPr>
            <w:r>
              <w:t>286.31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286.31</w:t>
            </w:r>
          </w:p>
        </w:tc>
        <w:tc>
          <w:tcPr>
            <w:tcW w:w="1134" w:type="dxa"/>
            <w:vAlign w:val="center"/>
          </w:tcPr>
          <w:p>
            <w:pPr>
              <w:pStyle w:val="12"/>
            </w:pPr>
            <w:r>
              <w:t>286.31</w:t>
            </w:r>
          </w:p>
        </w:tc>
        <w:tc>
          <w:tcPr>
            <w:tcW w:w="1134" w:type="dxa"/>
            <w:vAlign w:val="center"/>
          </w:tcPr>
          <w:p>
            <w:pPr>
              <w:pStyle w:val="12"/>
            </w:pPr>
            <w:r>
              <w:t>286.31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24.18</w:t>
            </w:r>
          </w:p>
        </w:tc>
        <w:tc>
          <w:tcPr>
            <w:tcW w:w="1134" w:type="dxa"/>
            <w:vAlign w:val="center"/>
          </w:tcPr>
          <w:p>
            <w:pPr>
              <w:pStyle w:val="12"/>
            </w:pPr>
            <w:r>
              <w:t>24.18</w:t>
            </w:r>
          </w:p>
        </w:tc>
        <w:tc>
          <w:tcPr>
            <w:tcW w:w="1134" w:type="dxa"/>
            <w:vAlign w:val="center"/>
          </w:tcPr>
          <w:p>
            <w:pPr>
              <w:pStyle w:val="12"/>
            </w:pPr>
            <w:r>
              <w:t>24.18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24.18</w:t>
            </w:r>
          </w:p>
        </w:tc>
        <w:tc>
          <w:tcPr>
            <w:tcW w:w="1134" w:type="dxa"/>
            <w:vAlign w:val="center"/>
          </w:tcPr>
          <w:p>
            <w:pPr>
              <w:pStyle w:val="12"/>
            </w:pPr>
            <w:r>
              <w:t>24.18</w:t>
            </w:r>
          </w:p>
        </w:tc>
        <w:tc>
          <w:tcPr>
            <w:tcW w:w="1134" w:type="dxa"/>
            <w:vAlign w:val="center"/>
          </w:tcPr>
          <w:p>
            <w:pPr>
              <w:pStyle w:val="12"/>
            </w:pPr>
            <w:r>
              <w:t>24.18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24.18</w:t>
            </w:r>
          </w:p>
        </w:tc>
        <w:tc>
          <w:tcPr>
            <w:tcW w:w="1134" w:type="dxa"/>
            <w:vAlign w:val="center"/>
          </w:tcPr>
          <w:p>
            <w:pPr>
              <w:pStyle w:val="12"/>
            </w:pPr>
            <w:r>
              <w:t>24.18</w:t>
            </w:r>
          </w:p>
        </w:tc>
        <w:tc>
          <w:tcPr>
            <w:tcW w:w="1134" w:type="dxa"/>
            <w:vAlign w:val="center"/>
          </w:tcPr>
          <w:p>
            <w:pPr>
              <w:pStyle w:val="12"/>
            </w:pPr>
            <w:r>
              <w:t>24.18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280.00</w:t>
            </w:r>
          </w:p>
        </w:tc>
        <w:tc>
          <w:tcPr>
            <w:tcW w:w="1134" w:type="dxa"/>
            <w:vAlign w:val="center"/>
          </w:tcPr>
          <w:p>
            <w:pPr>
              <w:pStyle w:val="12"/>
            </w:pPr>
            <w:r>
              <w:t>280.00</w:t>
            </w:r>
          </w:p>
        </w:tc>
        <w:tc>
          <w:tcPr>
            <w:tcW w:w="1134" w:type="dxa"/>
            <w:vAlign w:val="center"/>
          </w:tcPr>
          <w:p>
            <w:pPr>
              <w:pStyle w:val="12"/>
            </w:pPr>
            <w:r>
              <w:t>280.00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280.00</w:t>
            </w:r>
          </w:p>
        </w:tc>
        <w:tc>
          <w:tcPr>
            <w:tcW w:w="1134" w:type="dxa"/>
            <w:vAlign w:val="center"/>
          </w:tcPr>
          <w:p>
            <w:pPr>
              <w:pStyle w:val="12"/>
            </w:pPr>
            <w:r>
              <w:t>280.00</w:t>
            </w:r>
          </w:p>
        </w:tc>
        <w:tc>
          <w:tcPr>
            <w:tcW w:w="1134" w:type="dxa"/>
            <w:vAlign w:val="center"/>
          </w:tcPr>
          <w:p>
            <w:pPr>
              <w:pStyle w:val="12"/>
            </w:pPr>
            <w:r>
              <w:t>280.00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2296099</w:t>
            </w:r>
          </w:p>
        </w:tc>
        <w:tc>
          <w:tcPr>
            <w:tcW w:w="1559" w:type="dxa"/>
            <w:vAlign w:val="center"/>
          </w:tcPr>
          <w:p>
            <w:pPr>
              <w:pStyle w:val="13"/>
            </w:pPr>
            <w:r>
              <w:t>用于其他社会公益事业的彩票公益金支出</w:t>
            </w:r>
          </w:p>
        </w:tc>
        <w:tc>
          <w:tcPr>
            <w:tcW w:w="1134" w:type="dxa"/>
            <w:vAlign w:val="center"/>
          </w:tcPr>
          <w:p>
            <w:pPr>
              <w:pStyle w:val="12"/>
            </w:pPr>
            <w:r>
              <w:t>280.00</w:t>
            </w:r>
          </w:p>
        </w:tc>
        <w:tc>
          <w:tcPr>
            <w:tcW w:w="1134" w:type="dxa"/>
            <w:vAlign w:val="center"/>
          </w:tcPr>
          <w:p>
            <w:pPr>
              <w:pStyle w:val="12"/>
            </w:pPr>
            <w:r>
              <w:t>280.00</w:t>
            </w:r>
          </w:p>
        </w:tc>
        <w:tc>
          <w:tcPr>
            <w:tcW w:w="1134" w:type="dxa"/>
            <w:vAlign w:val="center"/>
          </w:tcPr>
          <w:p>
            <w:pPr>
              <w:pStyle w:val="12"/>
            </w:pPr>
            <w:r>
              <w:t>280.00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164沙河市人民政府周庄街道办事处</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1230.10</w:t>
            </w:r>
          </w:p>
        </w:tc>
        <w:tc>
          <w:tcPr>
            <w:tcW w:w="1361" w:type="dxa"/>
            <w:vAlign w:val="center"/>
          </w:tcPr>
          <w:p>
            <w:pPr>
              <w:pStyle w:val="16"/>
            </w:pPr>
            <w:r>
              <w:t>645.90</w:t>
            </w:r>
          </w:p>
        </w:tc>
        <w:tc>
          <w:tcPr>
            <w:tcW w:w="1361" w:type="dxa"/>
            <w:vAlign w:val="center"/>
          </w:tcPr>
          <w:p>
            <w:pPr>
              <w:pStyle w:val="16"/>
            </w:pPr>
            <w:r>
              <w:t>584.20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585.63</w:t>
            </w:r>
          </w:p>
        </w:tc>
        <w:tc>
          <w:tcPr>
            <w:tcW w:w="1361" w:type="dxa"/>
            <w:vAlign w:val="center"/>
          </w:tcPr>
          <w:p>
            <w:pPr>
              <w:pStyle w:val="12"/>
            </w:pPr>
            <w:r>
              <w:t>579.63</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2010108</w:t>
            </w:r>
          </w:p>
        </w:tc>
        <w:tc>
          <w:tcPr>
            <w:tcW w:w="4535" w:type="dxa"/>
            <w:vAlign w:val="center"/>
          </w:tcPr>
          <w:p>
            <w:pPr>
              <w:pStyle w:val="13"/>
            </w:pPr>
            <w:r>
              <w:t>代表工作</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579.63</w:t>
            </w:r>
          </w:p>
        </w:tc>
        <w:tc>
          <w:tcPr>
            <w:tcW w:w="1361" w:type="dxa"/>
            <w:vAlign w:val="center"/>
          </w:tcPr>
          <w:p>
            <w:pPr>
              <w:pStyle w:val="12"/>
            </w:pPr>
            <w:r>
              <w:t>579.63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579.63</w:t>
            </w:r>
          </w:p>
        </w:tc>
        <w:tc>
          <w:tcPr>
            <w:tcW w:w="1361" w:type="dxa"/>
            <w:vAlign w:val="center"/>
          </w:tcPr>
          <w:p>
            <w:pPr>
              <w:pStyle w:val="12"/>
            </w:pPr>
            <w:r>
              <w:t>579.63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203</w:t>
            </w:r>
          </w:p>
        </w:tc>
        <w:tc>
          <w:tcPr>
            <w:tcW w:w="4535" w:type="dxa"/>
            <w:vAlign w:val="center"/>
          </w:tcPr>
          <w:p>
            <w:pPr>
              <w:pStyle w:val="13"/>
            </w:pPr>
            <w:r>
              <w:t>国防支出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20306</w:t>
            </w:r>
          </w:p>
        </w:tc>
        <w:tc>
          <w:tcPr>
            <w:tcW w:w="4535" w:type="dxa"/>
            <w:vAlign w:val="center"/>
          </w:tcPr>
          <w:p>
            <w:pPr>
              <w:pStyle w:val="13"/>
            </w:pPr>
            <w:r>
              <w:t>国防动员</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2030607</w:t>
            </w:r>
          </w:p>
        </w:tc>
        <w:tc>
          <w:tcPr>
            <w:tcW w:w="4535" w:type="dxa"/>
            <w:vAlign w:val="center"/>
          </w:tcPr>
          <w:p>
            <w:pPr>
              <w:pStyle w:val="13"/>
            </w:pPr>
            <w:r>
              <w:t>民兵</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29.29</w:t>
            </w:r>
          </w:p>
        </w:tc>
        <w:tc>
          <w:tcPr>
            <w:tcW w:w="1361" w:type="dxa"/>
            <w:vAlign w:val="center"/>
          </w:tcPr>
          <w:p>
            <w:pPr>
              <w:pStyle w:val="12"/>
            </w:pPr>
            <w:r>
              <w:t>29.29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29.29</w:t>
            </w:r>
          </w:p>
        </w:tc>
        <w:tc>
          <w:tcPr>
            <w:tcW w:w="1361" w:type="dxa"/>
            <w:vAlign w:val="center"/>
          </w:tcPr>
          <w:p>
            <w:pPr>
              <w:pStyle w:val="12"/>
            </w:pPr>
            <w:r>
              <w:t>29.29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29.29</w:t>
            </w:r>
          </w:p>
        </w:tc>
        <w:tc>
          <w:tcPr>
            <w:tcW w:w="1361" w:type="dxa"/>
            <w:vAlign w:val="center"/>
          </w:tcPr>
          <w:p>
            <w:pPr>
              <w:pStyle w:val="12"/>
            </w:pPr>
            <w:r>
              <w:t>29.29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12.80</w:t>
            </w:r>
          </w:p>
        </w:tc>
        <w:tc>
          <w:tcPr>
            <w:tcW w:w="1361" w:type="dxa"/>
            <w:vAlign w:val="center"/>
          </w:tcPr>
          <w:p>
            <w:pPr>
              <w:pStyle w:val="12"/>
            </w:pPr>
            <w:r>
              <w:t>12.80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12.80</w:t>
            </w:r>
          </w:p>
        </w:tc>
        <w:tc>
          <w:tcPr>
            <w:tcW w:w="1361" w:type="dxa"/>
            <w:vAlign w:val="center"/>
          </w:tcPr>
          <w:p>
            <w:pPr>
              <w:pStyle w:val="12"/>
            </w:pPr>
            <w:r>
              <w:t>12.80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12.80</w:t>
            </w:r>
          </w:p>
        </w:tc>
        <w:tc>
          <w:tcPr>
            <w:tcW w:w="1361" w:type="dxa"/>
            <w:vAlign w:val="center"/>
          </w:tcPr>
          <w:p>
            <w:pPr>
              <w:pStyle w:val="12"/>
            </w:pPr>
            <w:r>
              <w:t>12.80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8.89</w:t>
            </w:r>
          </w:p>
        </w:tc>
        <w:tc>
          <w:tcPr>
            <w:tcW w:w="1361" w:type="dxa"/>
            <w:vAlign w:val="center"/>
          </w:tcPr>
          <w:p>
            <w:pPr>
              <w:pStyle w:val="12"/>
            </w:pPr>
          </w:p>
        </w:tc>
        <w:tc>
          <w:tcPr>
            <w:tcW w:w="1361" w:type="dxa"/>
            <w:vAlign w:val="center"/>
          </w:tcPr>
          <w:p>
            <w:pPr>
              <w:pStyle w:val="12"/>
            </w:pPr>
            <w:r>
              <w:t>8.89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21205</w:t>
            </w:r>
          </w:p>
        </w:tc>
        <w:tc>
          <w:tcPr>
            <w:tcW w:w="4535" w:type="dxa"/>
            <w:vAlign w:val="center"/>
          </w:tcPr>
          <w:p>
            <w:pPr>
              <w:pStyle w:val="13"/>
            </w:pPr>
            <w:r>
              <w:t>城乡社区环境卫生</w:t>
            </w:r>
          </w:p>
        </w:tc>
        <w:tc>
          <w:tcPr>
            <w:tcW w:w="1361" w:type="dxa"/>
            <w:vAlign w:val="center"/>
          </w:tcPr>
          <w:p>
            <w:pPr>
              <w:pStyle w:val="12"/>
            </w:pPr>
            <w:r>
              <w:t>8.89</w:t>
            </w:r>
          </w:p>
        </w:tc>
        <w:tc>
          <w:tcPr>
            <w:tcW w:w="1361" w:type="dxa"/>
            <w:vAlign w:val="center"/>
          </w:tcPr>
          <w:p>
            <w:pPr>
              <w:pStyle w:val="12"/>
            </w:pPr>
          </w:p>
        </w:tc>
        <w:tc>
          <w:tcPr>
            <w:tcW w:w="1361" w:type="dxa"/>
            <w:vAlign w:val="center"/>
          </w:tcPr>
          <w:p>
            <w:pPr>
              <w:pStyle w:val="12"/>
            </w:pPr>
            <w:r>
              <w:t>8.89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2120501</w:t>
            </w:r>
          </w:p>
        </w:tc>
        <w:tc>
          <w:tcPr>
            <w:tcW w:w="4535" w:type="dxa"/>
            <w:vAlign w:val="center"/>
          </w:tcPr>
          <w:p>
            <w:pPr>
              <w:pStyle w:val="13"/>
            </w:pPr>
            <w:r>
              <w:t>城乡社区环境卫生</w:t>
            </w:r>
          </w:p>
        </w:tc>
        <w:tc>
          <w:tcPr>
            <w:tcW w:w="1361" w:type="dxa"/>
            <w:vAlign w:val="center"/>
          </w:tcPr>
          <w:p>
            <w:pPr>
              <w:pStyle w:val="12"/>
            </w:pPr>
            <w:r>
              <w:t>8.89</w:t>
            </w:r>
          </w:p>
        </w:tc>
        <w:tc>
          <w:tcPr>
            <w:tcW w:w="1361" w:type="dxa"/>
            <w:vAlign w:val="center"/>
          </w:tcPr>
          <w:p>
            <w:pPr>
              <w:pStyle w:val="12"/>
            </w:pPr>
          </w:p>
        </w:tc>
        <w:tc>
          <w:tcPr>
            <w:tcW w:w="1361" w:type="dxa"/>
            <w:vAlign w:val="center"/>
          </w:tcPr>
          <w:p>
            <w:pPr>
              <w:pStyle w:val="12"/>
            </w:pPr>
            <w:r>
              <w:t>8.89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286.31</w:t>
            </w:r>
          </w:p>
        </w:tc>
        <w:tc>
          <w:tcPr>
            <w:tcW w:w="1361" w:type="dxa"/>
            <w:vAlign w:val="center"/>
          </w:tcPr>
          <w:p>
            <w:pPr>
              <w:pStyle w:val="12"/>
            </w:pPr>
          </w:p>
        </w:tc>
        <w:tc>
          <w:tcPr>
            <w:tcW w:w="1361" w:type="dxa"/>
            <w:vAlign w:val="center"/>
          </w:tcPr>
          <w:p>
            <w:pPr>
              <w:pStyle w:val="12"/>
            </w:pPr>
            <w:r>
              <w:t>286.31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286.31</w:t>
            </w:r>
          </w:p>
        </w:tc>
        <w:tc>
          <w:tcPr>
            <w:tcW w:w="1361" w:type="dxa"/>
            <w:vAlign w:val="center"/>
          </w:tcPr>
          <w:p>
            <w:pPr>
              <w:pStyle w:val="12"/>
            </w:pPr>
          </w:p>
        </w:tc>
        <w:tc>
          <w:tcPr>
            <w:tcW w:w="1361" w:type="dxa"/>
            <w:vAlign w:val="center"/>
          </w:tcPr>
          <w:p>
            <w:pPr>
              <w:pStyle w:val="12"/>
            </w:pPr>
            <w:r>
              <w:t>286.31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286.31</w:t>
            </w:r>
          </w:p>
        </w:tc>
        <w:tc>
          <w:tcPr>
            <w:tcW w:w="1361" w:type="dxa"/>
            <w:vAlign w:val="center"/>
          </w:tcPr>
          <w:p>
            <w:pPr>
              <w:pStyle w:val="12"/>
            </w:pPr>
          </w:p>
        </w:tc>
        <w:tc>
          <w:tcPr>
            <w:tcW w:w="1361" w:type="dxa"/>
            <w:vAlign w:val="center"/>
          </w:tcPr>
          <w:p>
            <w:pPr>
              <w:pStyle w:val="12"/>
            </w:pPr>
            <w:r>
              <w:t>286.31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24.18</w:t>
            </w:r>
          </w:p>
        </w:tc>
        <w:tc>
          <w:tcPr>
            <w:tcW w:w="1361" w:type="dxa"/>
            <w:vAlign w:val="center"/>
          </w:tcPr>
          <w:p>
            <w:pPr>
              <w:pStyle w:val="12"/>
            </w:pPr>
            <w:r>
              <w:t>24.18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24.18</w:t>
            </w:r>
          </w:p>
        </w:tc>
        <w:tc>
          <w:tcPr>
            <w:tcW w:w="1361" w:type="dxa"/>
            <w:vAlign w:val="center"/>
          </w:tcPr>
          <w:p>
            <w:pPr>
              <w:pStyle w:val="12"/>
            </w:pPr>
            <w:r>
              <w:t>24.18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24.18</w:t>
            </w:r>
          </w:p>
        </w:tc>
        <w:tc>
          <w:tcPr>
            <w:tcW w:w="1361" w:type="dxa"/>
            <w:vAlign w:val="center"/>
          </w:tcPr>
          <w:p>
            <w:pPr>
              <w:pStyle w:val="12"/>
            </w:pPr>
            <w:r>
              <w:t>24.18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280.00</w:t>
            </w:r>
          </w:p>
        </w:tc>
        <w:tc>
          <w:tcPr>
            <w:tcW w:w="1361" w:type="dxa"/>
            <w:vAlign w:val="center"/>
          </w:tcPr>
          <w:p>
            <w:pPr>
              <w:pStyle w:val="12"/>
            </w:pPr>
          </w:p>
        </w:tc>
        <w:tc>
          <w:tcPr>
            <w:tcW w:w="1361" w:type="dxa"/>
            <w:vAlign w:val="center"/>
          </w:tcPr>
          <w:p>
            <w:pPr>
              <w:pStyle w:val="12"/>
            </w:pPr>
            <w:r>
              <w:t>280.00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280.00</w:t>
            </w:r>
          </w:p>
        </w:tc>
        <w:tc>
          <w:tcPr>
            <w:tcW w:w="1361" w:type="dxa"/>
            <w:vAlign w:val="center"/>
          </w:tcPr>
          <w:p>
            <w:pPr>
              <w:pStyle w:val="12"/>
            </w:pPr>
          </w:p>
        </w:tc>
        <w:tc>
          <w:tcPr>
            <w:tcW w:w="1361" w:type="dxa"/>
            <w:vAlign w:val="center"/>
          </w:tcPr>
          <w:p>
            <w:pPr>
              <w:pStyle w:val="12"/>
            </w:pPr>
            <w:r>
              <w:t>280.00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2296099</w:t>
            </w:r>
          </w:p>
        </w:tc>
        <w:tc>
          <w:tcPr>
            <w:tcW w:w="4535" w:type="dxa"/>
            <w:vAlign w:val="center"/>
          </w:tcPr>
          <w:p>
            <w:pPr>
              <w:pStyle w:val="13"/>
            </w:pPr>
            <w:r>
              <w:t>用于其他社会公益事业的彩票公益金支出</w:t>
            </w:r>
          </w:p>
        </w:tc>
        <w:tc>
          <w:tcPr>
            <w:tcW w:w="1361" w:type="dxa"/>
            <w:vAlign w:val="center"/>
          </w:tcPr>
          <w:p>
            <w:pPr>
              <w:pStyle w:val="12"/>
            </w:pPr>
            <w:r>
              <w:t>280.00</w:t>
            </w:r>
          </w:p>
        </w:tc>
        <w:tc>
          <w:tcPr>
            <w:tcW w:w="1361" w:type="dxa"/>
            <w:vAlign w:val="center"/>
          </w:tcPr>
          <w:p>
            <w:pPr>
              <w:pStyle w:val="12"/>
            </w:pPr>
          </w:p>
        </w:tc>
        <w:tc>
          <w:tcPr>
            <w:tcW w:w="1361" w:type="dxa"/>
            <w:vAlign w:val="center"/>
          </w:tcPr>
          <w:p>
            <w:pPr>
              <w:pStyle w:val="12"/>
            </w:pPr>
            <w:r>
              <w:t>280.00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164沙河市人民政府周庄街道办事处</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950.10</w:t>
            </w:r>
          </w:p>
        </w:tc>
        <w:tc>
          <w:tcPr>
            <w:tcW w:w="3402" w:type="dxa"/>
            <w:vAlign w:val="center"/>
          </w:tcPr>
          <w:p>
            <w:pPr>
              <w:pStyle w:val="13"/>
            </w:pPr>
            <w:r>
              <w:t>一、一般公共服务支出</w:t>
            </w:r>
          </w:p>
        </w:tc>
        <w:tc>
          <w:tcPr>
            <w:tcW w:w="1474" w:type="dxa"/>
            <w:vAlign w:val="center"/>
          </w:tcPr>
          <w:p>
            <w:pPr>
              <w:pStyle w:val="12"/>
            </w:pPr>
            <w:r>
              <w:t>585.63</w:t>
            </w:r>
          </w:p>
        </w:tc>
        <w:tc>
          <w:tcPr>
            <w:tcW w:w="1474" w:type="dxa"/>
            <w:vAlign w:val="center"/>
          </w:tcPr>
          <w:p>
            <w:pPr>
              <w:pStyle w:val="12"/>
            </w:pPr>
            <w:r>
              <w:t>585.63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280.00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r>
              <w:t>3.00</w:t>
            </w:r>
          </w:p>
        </w:tc>
        <w:tc>
          <w:tcPr>
            <w:tcW w:w="1474" w:type="dxa"/>
            <w:vAlign w:val="center"/>
          </w:tcPr>
          <w:p>
            <w:pPr>
              <w:pStyle w:val="12"/>
            </w:pPr>
            <w:r>
              <w:t>3.00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29.29</w:t>
            </w:r>
          </w:p>
        </w:tc>
        <w:tc>
          <w:tcPr>
            <w:tcW w:w="1474" w:type="dxa"/>
            <w:vAlign w:val="center"/>
          </w:tcPr>
          <w:p>
            <w:pPr>
              <w:pStyle w:val="12"/>
            </w:pPr>
            <w:r>
              <w:t>29.29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12.80</w:t>
            </w:r>
          </w:p>
        </w:tc>
        <w:tc>
          <w:tcPr>
            <w:tcW w:w="1474" w:type="dxa"/>
            <w:vAlign w:val="center"/>
          </w:tcPr>
          <w:p>
            <w:pPr>
              <w:pStyle w:val="12"/>
            </w:pPr>
            <w:r>
              <w:t>12.80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8.89</w:t>
            </w:r>
          </w:p>
        </w:tc>
        <w:tc>
          <w:tcPr>
            <w:tcW w:w="1474" w:type="dxa"/>
            <w:vAlign w:val="center"/>
          </w:tcPr>
          <w:p>
            <w:pPr>
              <w:pStyle w:val="12"/>
            </w:pPr>
            <w:r>
              <w:t>8.89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286.31</w:t>
            </w:r>
          </w:p>
        </w:tc>
        <w:tc>
          <w:tcPr>
            <w:tcW w:w="1474" w:type="dxa"/>
            <w:vAlign w:val="center"/>
          </w:tcPr>
          <w:p>
            <w:pPr>
              <w:pStyle w:val="12"/>
            </w:pPr>
            <w:r>
              <w:t>286.31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24.18</w:t>
            </w:r>
          </w:p>
        </w:tc>
        <w:tc>
          <w:tcPr>
            <w:tcW w:w="1474" w:type="dxa"/>
            <w:vAlign w:val="center"/>
          </w:tcPr>
          <w:p>
            <w:pPr>
              <w:pStyle w:val="12"/>
            </w:pPr>
            <w:r>
              <w:t>24.18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280.00</w:t>
            </w:r>
          </w:p>
        </w:tc>
        <w:tc>
          <w:tcPr>
            <w:tcW w:w="1474" w:type="dxa"/>
            <w:vAlign w:val="center"/>
          </w:tcPr>
          <w:p>
            <w:pPr>
              <w:pStyle w:val="12"/>
            </w:pPr>
          </w:p>
        </w:tc>
        <w:tc>
          <w:tcPr>
            <w:tcW w:w="1474" w:type="dxa"/>
            <w:vAlign w:val="center"/>
          </w:tcPr>
          <w:p>
            <w:pPr>
              <w:pStyle w:val="12"/>
            </w:pPr>
            <w:r>
              <w:t>280.00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1230.10</w:t>
            </w:r>
          </w:p>
        </w:tc>
        <w:tc>
          <w:tcPr>
            <w:tcW w:w="3402" w:type="dxa"/>
            <w:vAlign w:val="center"/>
          </w:tcPr>
          <w:p>
            <w:pPr>
              <w:pStyle w:val="15"/>
            </w:pPr>
            <w:r>
              <w:t>本年支出合计</w:t>
            </w:r>
          </w:p>
        </w:tc>
        <w:tc>
          <w:tcPr>
            <w:tcW w:w="1474" w:type="dxa"/>
            <w:vAlign w:val="center"/>
          </w:tcPr>
          <w:p>
            <w:pPr>
              <w:pStyle w:val="16"/>
            </w:pPr>
            <w:r>
              <w:t>1230.10</w:t>
            </w:r>
          </w:p>
        </w:tc>
        <w:tc>
          <w:tcPr>
            <w:tcW w:w="1474" w:type="dxa"/>
            <w:vAlign w:val="center"/>
          </w:tcPr>
          <w:p>
            <w:pPr>
              <w:pStyle w:val="16"/>
            </w:pPr>
            <w:r>
              <w:t>950.10</w:t>
            </w:r>
          </w:p>
        </w:tc>
        <w:tc>
          <w:tcPr>
            <w:tcW w:w="1474" w:type="dxa"/>
            <w:vAlign w:val="center"/>
          </w:tcPr>
          <w:p>
            <w:pPr>
              <w:pStyle w:val="16"/>
            </w:pPr>
            <w:r>
              <w:t>280.00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1230.10</w:t>
            </w:r>
          </w:p>
        </w:tc>
        <w:tc>
          <w:tcPr>
            <w:tcW w:w="3402" w:type="dxa"/>
            <w:vAlign w:val="center"/>
          </w:tcPr>
          <w:p>
            <w:pPr>
              <w:pStyle w:val="15"/>
            </w:pPr>
            <w:r>
              <w:t>支出总计</w:t>
            </w:r>
          </w:p>
        </w:tc>
        <w:tc>
          <w:tcPr>
            <w:tcW w:w="1474" w:type="dxa"/>
            <w:vAlign w:val="center"/>
          </w:tcPr>
          <w:p>
            <w:pPr>
              <w:pStyle w:val="16"/>
            </w:pPr>
            <w:r>
              <w:t>1230.10</w:t>
            </w:r>
          </w:p>
        </w:tc>
        <w:tc>
          <w:tcPr>
            <w:tcW w:w="1474" w:type="dxa"/>
            <w:vAlign w:val="center"/>
          </w:tcPr>
          <w:p>
            <w:pPr>
              <w:pStyle w:val="16"/>
            </w:pPr>
            <w:r>
              <w:t>950.10</w:t>
            </w:r>
          </w:p>
        </w:tc>
        <w:tc>
          <w:tcPr>
            <w:tcW w:w="1474" w:type="dxa"/>
            <w:vAlign w:val="center"/>
          </w:tcPr>
          <w:p>
            <w:pPr>
              <w:pStyle w:val="16"/>
            </w:pPr>
            <w:r>
              <w:t>280.00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164沙河市人民政府周庄街道办事处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950.10</w:t>
            </w:r>
          </w:p>
        </w:tc>
        <w:tc>
          <w:tcPr>
            <w:tcW w:w="2551" w:type="dxa"/>
            <w:vAlign w:val="center"/>
          </w:tcPr>
          <w:p>
            <w:pPr>
              <w:pStyle w:val="16"/>
            </w:pPr>
            <w:r>
              <w:t>645.90</w:t>
            </w:r>
          </w:p>
        </w:tc>
        <w:tc>
          <w:tcPr>
            <w:tcW w:w="2551" w:type="dxa"/>
            <w:vAlign w:val="center"/>
          </w:tcPr>
          <w:p>
            <w:pPr>
              <w:pStyle w:val="16"/>
            </w:pPr>
            <w:r>
              <w:t>304.20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585.63</w:t>
            </w:r>
          </w:p>
        </w:tc>
        <w:tc>
          <w:tcPr>
            <w:tcW w:w="2551" w:type="dxa"/>
            <w:vAlign w:val="center"/>
          </w:tcPr>
          <w:p>
            <w:pPr>
              <w:pStyle w:val="12"/>
            </w:pPr>
            <w:r>
              <w:t>579.63</w:t>
            </w: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2010108</w:t>
            </w:r>
          </w:p>
        </w:tc>
        <w:tc>
          <w:tcPr>
            <w:tcW w:w="4535" w:type="dxa"/>
            <w:vAlign w:val="center"/>
          </w:tcPr>
          <w:p>
            <w:pPr>
              <w:pStyle w:val="13"/>
            </w:pPr>
            <w:r>
              <w:t>代表工作</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579.63</w:t>
            </w:r>
          </w:p>
        </w:tc>
        <w:tc>
          <w:tcPr>
            <w:tcW w:w="2551" w:type="dxa"/>
            <w:vAlign w:val="center"/>
          </w:tcPr>
          <w:p>
            <w:pPr>
              <w:pStyle w:val="12"/>
            </w:pPr>
            <w:r>
              <w:t>579.63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579.63</w:t>
            </w:r>
          </w:p>
        </w:tc>
        <w:tc>
          <w:tcPr>
            <w:tcW w:w="2551" w:type="dxa"/>
            <w:vAlign w:val="center"/>
          </w:tcPr>
          <w:p>
            <w:pPr>
              <w:pStyle w:val="12"/>
            </w:pPr>
            <w:r>
              <w:t>579.63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203</w:t>
            </w:r>
          </w:p>
        </w:tc>
        <w:tc>
          <w:tcPr>
            <w:tcW w:w="4535" w:type="dxa"/>
            <w:vAlign w:val="center"/>
          </w:tcPr>
          <w:p>
            <w:pPr>
              <w:pStyle w:val="13"/>
            </w:pPr>
            <w:r>
              <w:t>国防支出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20306</w:t>
            </w:r>
          </w:p>
        </w:tc>
        <w:tc>
          <w:tcPr>
            <w:tcW w:w="4535" w:type="dxa"/>
            <w:vAlign w:val="center"/>
          </w:tcPr>
          <w:p>
            <w:pPr>
              <w:pStyle w:val="13"/>
            </w:pPr>
            <w:r>
              <w:t>国防动员</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2030607</w:t>
            </w:r>
          </w:p>
        </w:tc>
        <w:tc>
          <w:tcPr>
            <w:tcW w:w="4535" w:type="dxa"/>
            <w:vAlign w:val="center"/>
          </w:tcPr>
          <w:p>
            <w:pPr>
              <w:pStyle w:val="13"/>
            </w:pPr>
            <w:r>
              <w:t>民兵</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29.29</w:t>
            </w:r>
          </w:p>
        </w:tc>
        <w:tc>
          <w:tcPr>
            <w:tcW w:w="2551" w:type="dxa"/>
            <w:vAlign w:val="center"/>
          </w:tcPr>
          <w:p>
            <w:pPr>
              <w:pStyle w:val="12"/>
            </w:pPr>
            <w:r>
              <w:t>29.29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29.29</w:t>
            </w:r>
          </w:p>
        </w:tc>
        <w:tc>
          <w:tcPr>
            <w:tcW w:w="2551" w:type="dxa"/>
            <w:vAlign w:val="center"/>
          </w:tcPr>
          <w:p>
            <w:pPr>
              <w:pStyle w:val="12"/>
            </w:pPr>
            <w:r>
              <w:t>29.29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29.29</w:t>
            </w:r>
          </w:p>
        </w:tc>
        <w:tc>
          <w:tcPr>
            <w:tcW w:w="2551" w:type="dxa"/>
            <w:vAlign w:val="center"/>
          </w:tcPr>
          <w:p>
            <w:pPr>
              <w:pStyle w:val="12"/>
            </w:pPr>
            <w:r>
              <w:t>29.29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12.80</w:t>
            </w:r>
          </w:p>
        </w:tc>
        <w:tc>
          <w:tcPr>
            <w:tcW w:w="2551" w:type="dxa"/>
            <w:vAlign w:val="center"/>
          </w:tcPr>
          <w:p>
            <w:pPr>
              <w:pStyle w:val="12"/>
            </w:pPr>
            <w:r>
              <w:t>12.80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12.80</w:t>
            </w:r>
          </w:p>
        </w:tc>
        <w:tc>
          <w:tcPr>
            <w:tcW w:w="2551" w:type="dxa"/>
            <w:vAlign w:val="center"/>
          </w:tcPr>
          <w:p>
            <w:pPr>
              <w:pStyle w:val="12"/>
            </w:pPr>
            <w:r>
              <w:t>12.80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12.80</w:t>
            </w:r>
          </w:p>
        </w:tc>
        <w:tc>
          <w:tcPr>
            <w:tcW w:w="2551" w:type="dxa"/>
            <w:vAlign w:val="center"/>
          </w:tcPr>
          <w:p>
            <w:pPr>
              <w:pStyle w:val="12"/>
            </w:pPr>
            <w:r>
              <w:t>12.80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8.89</w:t>
            </w:r>
          </w:p>
        </w:tc>
        <w:tc>
          <w:tcPr>
            <w:tcW w:w="2551" w:type="dxa"/>
            <w:vAlign w:val="center"/>
          </w:tcPr>
          <w:p>
            <w:pPr>
              <w:pStyle w:val="12"/>
            </w:pPr>
          </w:p>
        </w:tc>
        <w:tc>
          <w:tcPr>
            <w:tcW w:w="2551" w:type="dxa"/>
            <w:vAlign w:val="center"/>
          </w:tcPr>
          <w:p>
            <w:pPr>
              <w:pStyle w:val="12"/>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8.89</w:t>
            </w:r>
          </w:p>
        </w:tc>
        <w:tc>
          <w:tcPr>
            <w:tcW w:w="2551" w:type="dxa"/>
            <w:vAlign w:val="center"/>
          </w:tcPr>
          <w:p>
            <w:pPr>
              <w:pStyle w:val="12"/>
            </w:pPr>
          </w:p>
        </w:tc>
        <w:tc>
          <w:tcPr>
            <w:tcW w:w="2551" w:type="dxa"/>
            <w:vAlign w:val="center"/>
          </w:tcPr>
          <w:p>
            <w:pPr>
              <w:pStyle w:val="12"/>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8.89</w:t>
            </w:r>
          </w:p>
        </w:tc>
        <w:tc>
          <w:tcPr>
            <w:tcW w:w="2551" w:type="dxa"/>
            <w:vAlign w:val="center"/>
          </w:tcPr>
          <w:p>
            <w:pPr>
              <w:pStyle w:val="12"/>
            </w:pPr>
          </w:p>
        </w:tc>
        <w:tc>
          <w:tcPr>
            <w:tcW w:w="2551" w:type="dxa"/>
            <w:vAlign w:val="center"/>
          </w:tcPr>
          <w:p>
            <w:pPr>
              <w:pStyle w:val="12"/>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286.31</w:t>
            </w:r>
          </w:p>
        </w:tc>
        <w:tc>
          <w:tcPr>
            <w:tcW w:w="2551" w:type="dxa"/>
            <w:vAlign w:val="center"/>
          </w:tcPr>
          <w:p>
            <w:pPr>
              <w:pStyle w:val="12"/>
            </w:pPr>
          </w:p>
        </w:tc>
        <w:tc>
          <w:tcPr>
            <w:tcW w:w="2551" w:type="dxa"/>
            <w:vAlign w:val="center"/>
          </w:tcPr>
          <w:p>
            <w:pPr>
              <w:pStyle w:val="12"/>
            </w:pPr>
            <w:r>
              <w:t>286.31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286.31</w:t>
            </w:r>
          </w:p>
        </w:tc>
        <w:tc>
          <w:tcPr>
            <w:tcW w:w="2551" w:type="dxa"/>
            <w:vAlign w:val="center"/>
          </w:tcPr>
          <w:p>
            <w:pPr>
              <w:pStyle w:val="12"/>
            </w:pPr>
          </w:p>
        </w:tc>
        <w:tc>
          <w:tcPr>
            <w:tcW w:w="2551" w:type="dxa"/>
            <w:vAlign w:val="center"/>
          </w:tcPr>
          <w:p>
            <w:pPr>
              <w:pStyle w:val="12"/>
            </w:pPr>
            <w:r>
              <w:t>286.31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286.31</w:t>
            </w:r>
          </w:p>
        </w:tc>
        <w:tc>
          <w:tcPr>
            <w:tcW w:w="2551" w:type="dxa"/>
            <w:vAlign w:val="center"/>
          </w:tcPr>
          <w:p>
            <w:pPr>
              <w:pStyle w:val="12"/>
            </w:pPr>
          </w:p>
        </w:tc>
        <w:tc>
          <w:tcPr>
            <w:tcW w:w="2551" w:type="dxa"/>
            <w:vAlign w:val="center"/>
          </w:tcPr>
          <w:p>
            <w:pPr>
              <w:pStyle w:val="12"/>
            </w:pPr>
            <w:r>
              <w:t>286.31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24.18</w:t>
            </w:r>
          </w:p>
        </w:tc>
        <w:tc>
          <w:tcPr>
            <w:tcW w:w="2551" w:type="dxa"/>
            <w:vAlign w:val="center"/>
          </w:tcPr>
          <w:p>
            <w:pPr>
              <w:pStyle w:val="12"/>
            </w:pPr>
            <w:r>
              <w:t>24.18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24.18</w:t>
            </w:r>
          </w:p>
        </w:tc>
        <w:tc>
          <w:tcPr>
            <w:tcW w:w="2551" w:type="dxa"/>
            <w:vAlign w:val="center"/>
          </w:tcPr>
          <w:p>
            <w:pPr>
              <w:pStyle w:val="12"/>
            </w:pPr>
            <w:r>
              <w:t>24.18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24.18</w:t>
            </w:r>
          </w:p>
        </w:tc>
        <w:tc>
          <w:tcPr>
            <w:tcW w:w="2551" w:type="dxa"/>
            <w:vAlign w:val="center"/>
          </w:tcPr>
          <w:p>
            <w:pPr>
              <w:pStyle w:val="12"/>
            </w:pPr>
            <w:r>
              <w:t>24.18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164沙河市人民政府周庄街道办事处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645.90</w:t>
            </w:r>
          </w:p>
        </w:tc>
        <w:tc>
          <w:tcPr>
            <w:tcW w:w="2551" w:type="dxa"/>
            <w:vAlign w:val="center"/>
          </w:tcPr>
          <w:p>
            <w:pPr>
              <w:pStyle w:val="16"/>
            </w:pPr>
            <w:r>
              <w:t>572.60</w:t>
            </w:r>
          </w:p>
        </w:tc>
        <w:tc>
          <w:tcPr>
            <w:tcW w:w="2551" w:type="dxa"/>
            <w:vAlign w:val="center"/>
          </w:tcPr>
          <w:p>
            <w:pPr>
              <w:pStyle w:val="16"/>
            </w:pPr>
            <w:r>
              <w:t>73.30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554.35</w:t>
            </w:r>
          </w:p>
        </w:tc>
        <w:tc>
          <w:tcPr>
            <w:tcW w:w="2551" w:type="dxa"/>
            <w:vAlign w:val="center"/>
          </w:tcPr>
          <w:p>
            <w:pPr>
              <w:pStyle w:val="12"/>
            </w:pPr>
            <w:r>
              <w:t>554.35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327.17</w:t>
            </w:r>
          </w:p>
        </w:tc>
        <w:tc>
          <w:tcPr>
            <w:tcW w:w="2551" w:type="dxa"/>
            <w:vAlign w:val="center"/>
          </w:tcPr>
          <w:p>
            <w:pPr>
              <w:pStyle w:val="12"/>
            </w:pPr>
            <w:r>
              <w:t>327.17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41.95</w:t>
            </w:r>
          </w:p>
        </w:tc>
        <w:tc>
          <w:tcPr>
            <w:tcW w:w="2551" w:type="dxa"/>
            <w:vAlign w:val="center"/>
          </w:tcPr>
          <w:p>
            <w:pPr>
              <w:pStyle w:val="12"/>
            </w:pPr>
            <w:r>
              <w:t>41.95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25.70</w:t>
            </w:r>
          </w:p>
        </w:tc>
        <w:tc>
          <w:tcPr>
            <w:tcW w:w="2551" w:type="dxa"/>
            <w:vAlign w:val="center"/>
          </w:tcPr>
          <w:p>
            <w:pPr>
              <w:pStyle w:val="12"/>
            </w:pPr>
            <w:r>
              <w:t>25.70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32.41</w:t>
            </w:r>
          </w:p>
        </w:tc>
        <w:tc>
          <w:tcPr>
            <w:tcW w:w="2551" w:type="dxa"/>
            <w:vAlign w:val="center"/>
          </w:tcPr>
          <w:p>
            <w:pPr>
              <w:pStyle w:val="12"/>
            </w:pPr>
            <w:r>
              <w:t>32.41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29.29</w:t>
            </w:r>
          </w:p>
        </w:tc>
        <w:tc>
          <w:tcPr>
            <w:tcW w:w="2551" w:type="dxa"/>
            <w:vAlign w:val="center"/>
          </w:tcPr>
          <w:p>
            <w:pPr>
              <w:pStyle w:val="12"/>
            </w:pPr>
            <w:r>
              <w:t>29.29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12.80</w:t>
            </w:r>
          </w:p>
        </w:tc>
        <w:tc>
          <w:tcPr>
            <w:tcW w:w="2551" w:type="dxa"/>
            <w:vAlign w:val="center"/>
          </w:tcPr>
          <w:p>
            <w:pPr>
              <w:pStyle w:val="12"/>
            </w:pPr>
            <w:r>
              <w:t>12.80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24.18</w:t>
            </w:r>
          </w:p>
        </w:tc>
        <w:tc>
          <w:tcPr>
            <w:tcW w:w="2551" w:type="dxa"/>
            <w:vAlign w:val="center"/>
          </w:tcPr>
          <w:p>
            <w:pPr>
              <w:pStyle w:val="12"/>
            </w:pPr>
            <w:r>
              <w:t>24.18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60.85</w:t>
            </w:r>
          </w:p>
        </w:tc>
        <w:tc>
          <w:tcPr>
            <w:tcW w:w="2551" w:type="dxa"/>
            <w:vAlign w:val="center"/>
          </w:tcPr>
          <w:p>
            <w:pPr>
              <w:pStyle w:val="12"/>
            </w:pPr>
            <w:r>
              <w:t>60.85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73.30</w:t>
            </w:r>
          </w:p>
        </w:tc>
        <w:tc>
          <w:tcPr>
            <w:tcW w:w="2551" w:type="dxa"/>
            <w:vAlign w:val="center"/>
          </w:tcPr>
          <w:p>
            <w:pPr>
              <w:pStyle w:val="12"/>
            </w:pPr>
          </w:p>
        </w:tc>
        <w:tc>
          <w:tcPr>
            <w:tcW w:w="2551" w:type="dxa"/>
            <w:vAlign w:val="center"/>
          </w:tcPr>
          <w:p>
            <w:pPr>
              <w:pStyle w:val="12"/>
            </w:pPr>
            <w:r>
              <w:t>73.30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2.76</w:t>
            </w:r>
          </w:p>
        </w:tc>
        <w:tc>
          <w:tcPr>
            <w:tcW w:w="2551" w:type="dxa"/>
            <w:vAlign w:val="center"/>
          </w:tcPr>
          <w:p>
            <w:pPr>
              <w:pStyle w:val="12"/>
            </w:pPr>
          </w:p>
        </w:tc>
        <w:tc>
          <w:tcPr>
            <w:tcW w:w="2551" w:type="dxa"/>
            <w:vAlign w:val="center"/>
          </w:tcPr>
          <w:p>
            <w:pPr>
              <w:pStyle w:val="12"/>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4.20</w:t>
            </w:r>
          </w:p>
        </w:tc>
        <w:tc>
          <w:tcPr>
            <w:tcW w:w="2551" w:type="dxa"/>
            <w:vAlign w:val="center"/>
          </w:tcPr>
          <w:p>
            <w:pPr>
              <w:pStyle w:val="12"/>
            </w:pPr>
          </w:p>
        </w:tc>
        <w:tc>
          <w:tcPr>
            <w:tcW w:w="2551" w:type="dxa"/>
            <w:vAlign w:val="center"/>
          </w:tcPr>
          <w:p>
            <w:pPr>
              <w:pStyle w:val="12"/>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10.80</w:t>
            </w:r>
          </w:p>
        </w:tc>
        <w:tc>
          <w:tcPr>
            <w:tcW w:w="2551" w:type="dxa"/>
            <w:vAlign w:val="center"/>
          </w:tcPr>
          <w:p>
            <w:pPr>
              <w:pStyle w:val="12"/>
            </w:pPr>
          </w:p>
        </w:tc>
        <w:tc>
          <w:tcPr>
            <w:tcW w:w="2551" w:type="dxa"/>
            <w:vAlign w:val="center"/>
          </w:tcPr>
          <w:p>
            <w:pPr>
              <w:pStyle w:val="12"/>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38.04</w:t>
            </w:r>
          </w:p>
        </w:tc>
        <w:tc>
          <w:tcPr>
            <w:tcW w:w="2551" w:type="dxa"/>
            <w:vAlign w:val="center"/>
          </w:tcPr>
          <w:p>
            <w:pPr>
              <w:pStyle w:val="12"/>
            </w:pPr>
          </w:p>
        </w:tc>
        <w:tc>
          <w:tcPr>
            <w:tcW w:w="2551" w:type="dxa"/>
            <w:vAlign w:val="center"/>
          </w:tcPr>
          <w:p>
            <w:pPr>
              <w:pStyle w:val="12"/>
            </w:pPr>
            <w:r>
              <w:t>38.04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18.25</w:t>
            </w:r>
          </w:p>
        </w:tc>
        <w:tc>
          <w:tcPr>
            <w:tcW w:w="2551" w:type="dxa"/>
            <w:vAlign w:val="center"/>
          </w:tcPr>
          <w:p>
            <w:pPr>
              <w:pStyle w:val="12"/>
            </w:pPr>
            <w:r>
              <w:t>18.25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11.19</w:t>
            </w:r>
          </w:p>
        </w:tc>
        <w:tc>
          <w:tcPr>
            <w:tcW w:w="2551" w:type="dxa"/>
            <w:vAlign w:val="center"/>
          </w:tcPr>
          <w:p>
            <w:pPr>
              <w:pStyle w:val="12"/>
            </w:pPr>
            <w:r>
              <w:t>11.19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2.49</w:t>
            </w:r>
          </w:p>
        </w:tc>
        <w:tc>
          <w:tcPr>
            <w:tcW w:w="2551" w:type="dxa"/>
            <w:vAlign w:val="center"/>
          </w:tcPr>
          <w:p>
            <w:pPr>
              <w:pStyle w:val="12"/>
            </w:pPr>
            <w:r>
              <w:t>2.49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4.57</w:t>
            </w:r>
          </w:p>
        </w:tc>
        <w:tc>
          <w:tcPr>
            <w:tcW w:w="2551" w:type="dxa"/>
            <w:vAlign w:val="center"/>
          </w:tcPr>
          <w:p>
            <w:pPr>
              <w:pStyle w:val="12"/>
            </w:pPr>
            <w:r>
              <w:t>4.57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164沙河市人民政府周庄街道办事处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280.00</w:t>
            </w:r>
          </w:p>
        </w:tc>
        <w:tc>
          <w:tcPr>
            <w:tcW w:w="2551" w:type="dxa"/>
            <w:vAlign w:val="center"/>
          </w:tcPr>
          <w:p>
            <w:pPr>
              <w:pStyle w:val="16"/>
            </w:pPr>
          </w:p>
        </w:tc>
        <w:tc>
          <w:tcPr>
            <w:tcW w:w="2551" w:type="dxa"/>
            <w:vAlign w:val="center"/>
          </w:tcPr>
          <w:p>
            <w:pPr>
              <w:pStyle w:val="16"/>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280.00</w:t>
            </w:r>
          </w:p>
        </w:tc>
        <w:tc>
          <w:tcPr>
            <w:tcW w:w="2551" w:type="dxa"/>
            <w:vAlign w:val="center"/>
          </w:tcPr>
          <w:p>
            <w:pPr>
              <w:pStyle w:val="12"/>
            </w:pPr>
          </w:p>
        </w:tc>
        <w:tc>
          <w:tcPr>
            <w:tcW w:w="2551" w:type="dxa"/>
            <w:vAlign w:val="center"/>
          </w:tcPr>
          <w:p>
            <w:pPr>
              <w:pStyle w:val="12"/>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280.00</w:t>
            </w:r>
          </w:p>
        </w:tc>
        <w:tc>
          <w:tcPr>
            <w:tcW w:w="2551" w:type="dxa"/>
            <w:vAlign w:val="center"/>
          </w:tcPr>
          <w:p>
            <w:pPr>
              <w:pStyle w:val="12"/>
            </w:pPr>
          </w:p>
        </w:tc>
        <w:tc>
          <w:tcPr>
            <w:tcW w:w="2551" w:type="dxa"/>
            <w:vAlign w:val="center"/>
          </w:tcPr>
          <w:p>
            <w:pPr>
              <w:pStyle w:val="12"/>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2296099</w:t>
            </w:r>
          </w:p>
        </w:tc>
        <w:tc>
          <w:tcPr>
            <w:tcW w:w="4535" w:type="dxa"/>
            <w:vAlign w:val="center"/>
          </w:tcPr>
          <w:p>
            <w:pPr>
              <w:pStyle w:val="13"/>
            </w:pPr>
            <w:r>
              <w:t>用于其他社会公益事业的彩票公益金支出</w:t>
            </w:r>
          </w:p>
        </w:tc>
        <w:tc>
          <w:tcPr>
            <w:tcW w:w="2551" w:type="dxa"/>
            <w:vAlign w:val="center"/>
          </w:tcPr>
          <w:p>
            <w:pPr>
              <w:pStyle w:val="12"/>
            </w:pPr>
            <w:r>
              <w:t>280.00</w:t>
            </w:r>
          </w:p>
        </w:tc>
        <w:tc>
          <w:tcPr>
            <w:tcW w:w="2551" w:type="dxa"/>
            <w:vAlign w:val="center"/>
          </w:tcPr>
          <w:p>
            <w:pPr>
              <w:pStyle w:val="12"/>
            </w:pPr>
          </w:p>
        </w:tc>
        <w:tc>
          <w:tcPr>
            <w:tcW w:w="2551" w:type="dxa"/>
            <w:vAlign w:val="center"/>
          </w:tcPr>
          <w:p>
            <w:pPr>
              <w:pStyle w:val="12"/>
            </w:pPr>
            <w:r>
              <w:t>280.00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164沙河市人民政府周庄街道办事处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164沙河市人民政府周庄街道办事处</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沙河市人民政府周庄街道办事处2024年部门预算信息公开情况说明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沙河市人民政府周庄街道办事处2024年部门预算信息公开情况说明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按照《中华人民共和国预算法》、《地方预决算公开操作规程》和《关于进一步推进预算公开工作的实施意见》规定，现将沙河市人民政府周庄街道办事处2024年部门预算公开如下：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1.宣传贯彻落实党的路线、方针、政策，执行上级党委、政府的决议、决定和命令。</w:t>
      </w:r>
    </w:p>
    <w:p>
      <w:pPr>
        <w:pStyle w:val="18"/>
      </w:pPr>
      <w:r>
        <w:t xml:space="preserve">2.按照上级要求，认真搞好党的思想，作风和组织建设，认真做好党的纪律检查工作，加强村委会党的组织建设。 </w:t>
      </w:r>
    </w:p>
    <w:p>
      <w:pPr>
        <w:pStyle w:val="18"/>
      </w:pPr>
      <w:r>
        <w:t xml:space="preserve">3.结合辖区实际，按照城市总体规划，制定总体规划，制订经济和社会发展计划，发挥地块优势，因地制宜发展村经济和各种社会服务事业，逐步改善辖区的综合服务体系。 </w:t>
      </w:r>
    </w:p>
    <w:p>
      <w:pPr>
        <w:pStyle w:val="18"/>
      </w:pPr>
      <w:r>
        <w:t xml:space="preserve">4.认真抓好农业农村工作，合理调整产业结构，积极发展区域第三产业，壮大农村经济，减轻农民负担，增加群众收入。 </w:t>
      </w:r>
    </w:p>
    <w:p>
      <w:pPr>
        <w:pStyle w:val="18"/>
      </w:pPr>
      <w:r>
        <w:t xml:space="preserve">5.负责街道的经济、教育、科技、文化、体育卫生、计划生育、社会治安综合治理等工作。 </w:t>
      </w:r>
    </w:p>
    <w:p>
      <w:pPr>
        <w:pStyle w:val="18"/>
      </w:pPr>
      <w:r>
        <w:t>6.加强基层政权建设，定期召开村民代表会议并报告工作，听取代表</w:t>
      </w:r>
      <w:r>
        <w:rPr>
          <w:rFonts w:hint="eastAsia"/>
          <w:lang w:val="en-US" w:eastAsia="zh-CN"/>
        </w:rPr>
        <w:t>意</w:t>
      </w:r>
      <w:r>
        <w:t xml:space="preserve">见和建议，搞好村务，政务公开工作，自觉接受群众监督，充分发挥广大群众的积极性和创造性，推动街道两个文明建设发展。 </w:t>
      </w:r>
    </w:p>
    <w:p>
      <w:pPr>
        <w:pStyle w:val="18"/>
      </w:pPr>
      <w:r>
        <w:t xml:space="preserve">7.严格按照职能划分，搞好本辖区的国土资源，环境保护和市容管理工作，督促落实各项城市管理法规，促进城镇功能的提升和城镇环境的创新。 </w:t>
      </w:r>
    </w:p>
    <w:p>
      <w:pPr>
        <w:pStyle w:val="18"/>
      </w:pPr>
      <w:r>
        <w:t xml:space="preserve">8.加强村委会建设，积极开展建文明单位，文明街道，文明村组，文明院落和“五好家庭”等活动。提高村民的公民意识和文明修养。 </w:t>
      </w:r>
    </w:p>
    <w:p>
      <w:pPr>
        <w:pStyle w:val="18"/>
      </w:pPr>
      <w:r>
        <w:t xml:space="preserve">9.保护社会主义的全民所有财产和劳动群众集体所有财产，保护公民私人所有的合法财产，维护社会秩序，保障公民的人身权利，民主权利和其他权利，保护各种经济组织的合法权益。 </w:t>
      </w:r>
    </w:p>
    <w:p>
      <w:pPr>
        <w:pStyle w:val="18"/>
      </w:pPr>
      <w:r>
        <w:t xml:space="preserve">10.积极开展民政服务工作，努力做好下岗职工的就业服务，搞好城镇居民和农民特困户的最低治保障工作。 </w:t>
      </w:r>
    </w:p>
    <w:p>
      <w:pPr>
        <w:pStyle w:val="18"/>
      </w:pPr>
      <w:r>
        <w:t xml:space="preserve">11.保障宪法和法律赋予妇女的男女平等，同工同酬和婚姻自由等各项权利。 </w:t>
      </w:r>
    </w:p>
    <w:p>
      <w:pPr>
        <w:pStyle w:val="18"/>
      </w:pPr>
      <w:r>
        <w:t>12.完成市委</w:t>
      </w:r>
      <w:r>
        <w:rPr>
          <w:rFonts w:hint="eastAsia"/>
          <w:lang w:eastAsia="zh-CN"/>
        </w:rPr>
        <w:t>、</w:t>
      </w:r>
      <w:r>
        <w:t xml:space="preserve">市政府交办的其他工作。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沙河市人民政府周庄街道办事处本级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按照预算管理有关规定，目前部门预算的编制实行综合预算管理，即全部收入和支出都反映在预算中。沙河市人民政府周庄街道办事处机关及所属事业单位的收支包含在部门预算中。</w:t>
      </w:r>
    </w:p>
    <w:p>
      <w:pPr>
        <w:pStyle w:val="19"/>
      </w:pPr>
      <w:r>
        <w:t>1、收入说明</w:t>
      </w:r>
    </w:p>
    <w:p>
      <w:pPr>
        <w:pStyle w:val="19"/>
      </w:pPr>
      <w:r>
        <w:t>反映本部门当年全部收入。2024年预算收入1230.10万元，其中：一般公共预算收入950.10万元，基金预算收入280.00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沙河市人民政府周庄街道办事处年度部门预算中支出预算的总体情况。2024年支出预算1230.10万元，其中基本支出645.90万元，包括人员经费572.60万元和日常公用经费73.30万元；项目支出584.20万元，主要为新增八里庄村道路提升改造工程项目。</w:t>
      </w:r>
    </w:p>
    <w:p>
      <w:pPr>
        <w:pStyle w:val="19"/>
      </w:pPr>
      <w:r>
        <w:t>3、比上年增减情况</w:t>
      </w:r>
    </w:p>
    <w:p>
      <w:pPr>
        <w:pStyle w:val="19"/>
      </w:pPr>
      <w:r>
        <w:t>2024年预算收支安排1230.10万元，较2023年预算增加254.93万元，其中：基本支出增加83.50万元，主要为人员调动、人员工资晋级调整人员经费增加所致。项目支出增加171.43万元，主要为新增八里庄村道路提升改造工程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2024年，我部门机关运行经费共计安排73.30万元，主要用于日常维修、办公用房水电费、办公用房取暖费、办公用房物业管理费等日常运行支出。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严格执行因公出国（境）、公务接待的有关规定，减少相关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我办将坚持以习近平新时代中国特色社会主义思想为指引，坚持新发展理念，以项目建设为重点，以保障和改善民生为目的，更加注重培育新兴经济增长点，更加注重执行社会公平保障制度，更加注重坚持社会管理的法治和公开，更加注重自身职能的转变和执行力的提升，全面完成上级政府安排的各项目标任务，促进经济社会全面发展。</w:t>
      </w:r>
    </w:p>
    <w:p>
      <w:pPr>
        <w:pStyle w:val="22"/>
      </w:pPr>
      <w:r>
        <w:t>一、凝心聚力抓项目：继续推进经济转型发展，抓项目，促进度，改造和提升传统商贸业，依靠政策优势打造金融聚集区；根据市委市政府项目要求，确保重点项目顺利推进，为全市整体建设布局提供保证。</w:t>
      </w:r>
    </w:p>
    <w:p>
      <w:pPr>
        <w:pStyle w:val="22"/>
      </w:pPr>
      <w:r>
        <w:t>二、统筹兼顾促发展：把发展现代农业和农业休闲旅游相结合，提高周边农户致富能力；对标先进典型、立足资源整合、盘活资产存量，谋划更多形式获得稳定的集体收入，使之成为我办经济稳定发展的重要推动力。</w:t>
      </w:r>
    </w:p>
    <w:p>
      <w:pPr>
        <w:pStyle w:val="22"/>
      </w:pPr>
      <w:r>
        <w:t>三、维护稳定保和谐：进一步完善矛盾纠纷多元化排查调处体</w:t>
      </w:r>
    </w:p>
    <w:p>
      <w:pPr>
        <w:pStyle w:val="22"/>
      </w:pPr>
      <w:r>
        <w:t>系建设，进一步整合社会矛盾纠纷多元化解资源；继续推进平安建设，确保工作措施到位，维护好人民群众自身权益。</w:t>
      </w:r>
    </w:p>
    <w:p>
      <w:pPr>
        <w:pStyle w:val="22"/>
      </w:pPr>
      <w:r>
        <w:t>四、真抓实干惠民生：常态化开展脱贫攻坚政策保障和信息完善工作，帮扶贫困户开发致富项目，保障贫困户稳定脱贫；完善辖区内基础设施，系统配套科学；加大环境整治力度；加大文教卫生基础设施建设投入力度；坚持绿色发展，建设美丽周庄。五、落实乡村振兴战略，以农村面貌改造提升为抓手，提高农村绿化水平，创建宜居环境，农村居住环境有新改善。</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（一）、对高校毕业生到基层任职补助</w:t>
      </w:r>
    </w:p>
    <w:p>
      <w:pPr>
        <w:pStyle w:val="23"/>
      </w:pPr>
      <w:r>
        <w:t>绩效目标：保障职工工资、福利等正常发放，促进各项工作更快更好发展。</w:t>
      </w:r>
    </w:p>
    <w:p>
      <w:pPr>
        <w:pStyle w:val="23"/>
      </w:pPr>
      <w:r>
        <w:t>绩效指标：财政供养人员奖金、津贴发放及时率。</w:t>
      </w:r>
    </w:p>
    <w:p>
      <w:pPr>
        <w:pStyle w:val="23"/>
      </w:pPr>
      <w:r>
        <w:t>（二）、基层武装工作经费</w:t>
      </w:r>
    </w:p>
    <w:p>
      <w:pPr>
        <w:pStyle w:val="23"/>
      </w:pPr>
      <w:r>
        <w:t>绩效目标：抓好新时代国防动员工作，不断推进基层武装工作质量。</w:t>
      </w:r>
    </w:p>
    <w:p>
      <w:pPr>
        <w:pStyle w:val="23"/>
      </w:pPr>
      <w:r>
        <w:t>绩效指标：开展年度训练天数，国防教育及时率。</w:t>
      </w:r>
    </w:p>
    <w:p>
      <w:pPr>
        <w:pStyle w:val="23"/>
      </w:pPr>
      <w:r>
        <w:t>（三）、经济发展奖励</w:t>
      </w:r>
    </w:p>
    <w:p>
      <w:pPr>
        <w:pStyle w:val="23"/>
      </w:pPr>
      <w:r>
        <w:t>绩效目标：促进经济发展，强化公共服务，着力改善民生。</w:t>
      </w:r>
    </w:p>
    <w:p>
      <w:pPr>
        <w:pStyle w:val="23"/>
      </w:pPr>
      <w:r>
        <w:t>绩效指标：保障基层组织正常运行情况。</w:t>
      </w:r>
    </w:p>
    <w:p>
      <w:pPr>
        <w:pStyle w:val="23"/>
      </w:pPr>
      <w:r>
        <w:t>（四）、代表工作</w:t>
      </w:r>
    </w:p>
    <w:p>
      <w:pPr>
        <w:pStyle w:val="23"/>
      </w:pPr>
      <w:r>
        <w:t>绩效目标：注重突出实效，继续加大监督力度。</w:t>
      </w:r>
    </w:p>
    <w:p>
      <w:pPr>
        <w:pStyle w:val="23"/>
      </w:pPr>
      <w:r>
        <w:t>绩效指标：开展人大监督工作次数和人大监督有效率。</w:t>
      </w:r>
    </w:p>
    <w:p>
      <w:pPr>
        <w:pStyle w:val="23"/>
      </w:pPr>
      <w:r>
        <w:t>（五）、对村委会和村党支部的补助</w:t>
      </w:r>
    </w:p>
    <w:p>
      <w:pPr>
        <w:pStyle w:val="23"/>
      </w:pPr>
      <w:r>
        <w:t>绩效目标：保障农村干部队伍稳定，维护社会稳定、规范流转行为。</w:t>
      </w:r>
    </w:p>
    <w:p>
      <w:pPr>
        <w:pStyle w:val="23"/>
      </w:pPr>
      <w:r>
        <w:t>绩效指标：开展项目村村级事业发展水平变化情况。</w:t>
      </w:r>
    </w:p>
    <w:p>
      <w:pPr>
        <w:pStyle w:val="23"/>
      </w:pPr>
      <w:r>
        <w:t>（六）、补助经费</w:t>
      </w:r>
    </w:p>
    <w:p>
      <w:pPr>
        <w:pStyle w:val="23"/>
      </w:pPr>
      <w:r>
        <w:t>绩效目标：保障职工工资、福利等正常发放，确保各项工作正常运转。</w:t>
      </w:r>
    </w:p>
    <w:p>
      <w:pPr>
        <w:pStyle w:val="23"/>
      </w:pPr>
      <w:r>
        <w:t>绩效指标：财政供养人员人数奖金、津贴发放及时率。</w:t>
      </w:r>
    </w:p>
    <w:p>
      <w:pPr>
        <w:pStyle w:val="23"/>
      </w:pPr>
      <w:r>
        <w:t>（七）、团委工作经费</w:t>
      </w:r>
    </w:p>
    <w:p>
      <w:pPr>
        <w:pStyle w:val="23"/>
      </w:pPr>
      <w:r>
        <w:t>绩效目标：强化团委班子建设，积极开展共建活动。</w:t>
      </w:r>
    </w:p>
    <w:p>
      <w:pPr>
        <w:pStyle w:val="23"/>
      </w:pPr>
      <w:r>
        <w:t>绩效指标：团委班子人数，开展活动及时率。</w:t>
      </w:r>
    </w:p>
    <w:p>
      <w:pPr>
        <w:pStyle w:val="23"/>
      </w:pPr>
      <w:r>
        <w:t>（八）、农村妇女小组长</w:t>
      </w:r>
    </w:p>
    <w:p>
      <w:pPr>
        <w:pStyle w:val="23"/>
      </w:pPr>
      <w:r>
        <w:t>绩效目标：保障按时发放农村妇女小组长补贴。</w:t>
      </w:r>
    </w:p>
    <w:p>
      <w:pPr>
        <w:pStyle w:val="23"/>
      </w:pPr>
      <w:r>
        <w:t>绩效指标：落实计生政策，保障优生优育率。</w:t>
      </w:r>
    </w:p>
    <w:p>
      <w:pPr>
        <w:pStyle w:val="23"/>
      </w:pPr>
      <w:r>
        <w:t>（九）、妇联工作经费</w:t>
      </w:r>
    </w:p>
    <w:p>
      <w:pPr>
        <w:pStyle w:val="23"/>
      </w:pPr>
      <w:r>
        <w:t>绩效目标：推进妇女参加社会事务的民主决策，参与有关法律、法规、规章等政策。</w:t>
      </w:r>
    </w:p>
    <w:p>
      <w:pPr>
        <w:pStyle w:val="23"/>
      </w:pPr>
      <w:r>
        <w:t>绩效指标：开展法</w:t>
      </w:r>
      <w:r>
        <w:rPr>
          <w:rFonts w:hint="eastAsia"/>
          <w:lang w:val="en-US" w:eastAsia="zh-CN"/>
        </w:rPr>
        <w:t>治</w:t>
      </w:r>
      <w:r>
        <w:t>宣传活动次数。</w:t>
      </w:r>
    </w:p>
    <w:p>
      <w:pPr>
        <w:pStyle w:val="23"/>
      </w:pPr>
      <w:r>
        <w:t>（十）、计生运转经费</w:t>
      </w:r>
    </w:p>
    <w:p>
      <w:pPr>
        <w:pStyle w:val="23"/>
      </w:pPr>
      <w:r>
        <w:t>绩效目标：做好人口和计划生育政策法规的宣传工作。</w:t>
      </w:r>
    </w:p>
    <w:p>
      <w:pPr>
        <w:pStyle w:val="23"/>
      </w:pPr>
      <w:r>
        <w:t>绩效指标：开展计划生育家庭特别扶助政策。</w:t>
      </w:r>
    </w:p>
    <w:p>
      <w:pPr>
        <w:pStyle w:val="23"/>
      </w:pPr>
      <w:r>
        <w:t>（十一）、其他环境保护管理事务支出</w:t>
      </w:r>
    </w:p>
    <w:p>
      <w:pPr>
        <w:pStyle w:val="23"/>
      </w:pPr>
      <w:r>
        <w:t>绩效目标：保障职工工资、福利等正常发放，促进各项工作更快更好发展。</w:t>
      </w:r>
    </w:p>
    <w:p>
      <w:pPr>
        <w:pStyle w:val="23"/>
      </w:pPr>
      <w:r>
        <w:t>绩效指标：财政供养人员人数，奖金、津贴发放及时率。</w:t>
      </w:r>
    </w:p>
    <w:p>
      <w:pPr>
        <w:pStyle w:val="23"/>
      </w:pPr>
      <w:r>
        <w:t>（十二）、农业科技</w:t>
      </w:r>
    </w:p>
    <w:p>
      <w:pPr>
        <w:pStyle w:val="23"/>
      </w:pPr>
      <w:r>
        <w:t>绩效目标：不断提升农业科技自主创新能力，为现代化农业</w:t>
      </w:r>
      <w:r>
        <w:rPr>
          <w:rFonts w:hint="eastAsia"/>
          <w:lang w:val="en-US" w:eastAsia="zh-CN"/>
        </w:rPr>
        <w:t>发</w:t>
      </w:r>
      <w:r>
        <w:t>展提供强力的科技支撑。</w:t>
      </w:r>
    </w:p>
    <w:p>
      <w:pPr>
        <w:pStyle w:val="23"/>
      </w:pPr>
      <w:r>
        <w:t>绩效指标：开展提高科学科技创新能力工作。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加强组织领导，不断创新。紧紧围绕上级对工作的整体部署，结合改革与发展的实际，认真贯彻市</w:t>
      </w:r>
      <w:r>
        <w:rPr>
          <w:rFonts w:hint="eastAsia"/>
          <w:lang w:val="en-US" w:eastAsia="zh-CN"/>
        </w:rPr>
        <w:t>人民代表大会</w:t>
      </w:r>
      <w:bookmarkStart w:id="19" w:name="_GoBack"/>
      <w:bookmarkEnd w:id="19"/>
      <w:r>
        <w:t>和全市财政工作会议精神，积极探索财政工作新思路，大力发挥财政职能，克服各种减收增支的影响，高质量完成市、办事处政府下达的收支任务，为我办经济和社会事业的和谐发展做出应有的贡献。并在以下几个方面持续发力。</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（二）加强支出管理。通过优化支出结构、编细编实预算、加快履行政府采购手续、尽快启动项目、按规定及时支付资金等多种措施，确保支出进度达标。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1、城乡社区环境卫生绩效目标表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13058224P00002110017Y</w:t>
            </w:r>
          </w:p>
        </w:tc>
        <w:tc>
          <w:tcPr>
            <w:tcW w:w="2835" w:type="dxa"/>
            <w:vAlign w:val="center"/>
          </w:tcPr>
          <w:p>
            <w:pPr>
              <w:pStyle w:val="11"/>
            </w:pPr>
            <w:r>
              <w:t>项目名称</w:t>
            </w:r>
          </w:p>
        </w:tc>
        <w:tc>
          <w:tcPr>
            <w:tcW w:w="6094" w:type="dxa"/>
            <w:gridSpan w:val="3"/>
            <w:vAlign w:val="center"/>
          </w:tcPr>
          <w:p>
            <w:pPr>
              <w:pStyle w:val="13"/>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8.89</w:t>
            </w:r>
          </w:p>
        </w:tc>
        <w:tc>
          <w:tcPr>
            <w:tcW w:w="2835" w:type="dxa"/>
            <w:vAlign w:val="center"/>
          </w:tcPr>
          <w:p>
            <w:pPr>
              <w:pStyle w:val="11"/>
            </w:pPr>
            <w:r>
              <w:t>其中：财政    资金</w:t>
            </w:r>
          </w:p>
        </w:tc>
        <w:tc>
          <w:tcPr>
            <w:tcW w:w="2551" w:type="dxa"/>
            <w:vAlign w:val="center"/>
          </w:tcPr>
          <w:p>
            <w:pPr>
              <w:pStyle w:val="13"/>
            </w:pPr>
            <w:r>
              <w:t>8.89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2.22</w:t>
            </w:r>
          </w:p>
        </w:tc>
        <w:tc>
          <w:tcPr>
            <w:tcW w:w="2835" w:type="dxa"/>
            <w:vAlign w:val="center"/>
          </w:tcPr>
          <w:p>
            <w:pPr>
              <w:pStyle w:val="14"/>
            </w:pPr>
            <w:r>
              <w:t>4.45</w:t>
            </w:r>
          </w:p>
        </w:tc>
        <w:tc>
          <w:tcPr>
            <w:tcW w:w="2551" w:type="dxa"/>
            <w:vAlign w:val="center"/>
          </w:tcPr>
          <w:p>
            <w:pPr>
              <w:pStyle w:val="14"/>
            </w:pPr>
            <w:r>
              <w:t>6.67</w:t>
            </w:r>
          </w:p>
        </w:tc>
        <w:tc>
          <w:tcPr>
            <w:tcW w:w="3543" w:type="dxa"/>
            <w:gridSpan w:val="2"/>
            <w:vAlign w:val="center"/>
          </w:tcPr>
          <w:p>
            <w:pPr>
              <w:pStyle w:val="14"/>
            </w:pPr>
            <w:r>
              <w:t>8.89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1.坚持以环境质量目标为导向，促进“党政同责，一岗双责”落实，推进中央环保</w:t>
            </w:r>
            <w:r>
              <w:rPr>
                <w:rFonts w:hint="eastAsia"/>
                <w:lang w:eastAsia="zh-CN"/>
              </w:rPr>
              <w:t>督察</w:t>
            </w:r>
            <w:r>
              <w:t>反馈问题整改到位和突出环境为题解决，发挥正向激励为原则。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排查园区及企业数量（个）</w:t>
            </w:r>
          </w:p>
        </w:tc>
        <w:tc>
          <w:tcPr>
            <w:tcW w:w="5386" w:type="dxa"/>
            <w:vAlign w:val="center"/>
          </w:tcPr>
          <w:p>
            <w:pPr>
              <w:pStyle w:val="13"/>
            </w:pPr>
            <w:r>
              <w:t>排查园区及企业数量（个）</w:t>
            </w:r>
          </w:p>
        </w:tc>
        <w:tc>
          <w:tcPr>
            <w:tcW w:w="2268" w:type="dxa"/>
            <w:vAlign w:val="center"/>
          </w:tcPr>
          <w:p>
            <w:pPr>
              <w:pStyle w:val="13"/>
            </w:pPr>
            <w:r>
              <w:t>≥35个</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土壤污染防治率</w:t>
            </w:r>
          </w:p>
        </w:tc>
        <w:tc>
          <w:tcPr>
            <w:tcW w:w="5386" w:type="dxa"/>
            <w:vAlign w:val="center"/>
          </w:tcPr>
          <w:p>
            <w:pPr>
              <w:pStyle w:val="13"/>
            </w:pPr>
            <w:r>
              <w:t>土壤污染防治率</w:t>
            </w:r>
          </w:p>
        </w:tc>
        <w:tc>
          <w:tcPr>
            <w:tcW w:w="2268" w:type="dxa"/>
            <w:vAlign w:val="center"/>
          </w:tcPr>
          <w:p>
            <w:pPr>
              <w:pStyle w:val="13"/>
            </w:pPr>
            <w:r>
              <w:t>≥95百分比</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重大环保事件及时发现率（%）</w:t>
            </w:r>
          </w:p>
        </w:tc>
        <w:tc>
          <w:tcPr>
            <w:tcW w:w="5386" w:type="dxa"/>
            <w:vAlign w:val="center"/>
          </w:tcPr>
          <w:p>
            <w:pPr>
              <w:pStyle w:val="13"/>
            </w:pPr>
            <w:r>
              <w:t>重大环保事件及时发现率（%）</w:t>
            </w:r>
          </w:p>
        </w:tc>
        <w:tc>
          <w:tcPr>
            <w:tcW w:w="2268" w:type="dxa"/>
            <w:vAlign w:val="center"/>
          </w:tcPr>
          <w:p>
            <w:pPr>
              <w:pStyle w:val="13"/>
            </w:pPr>
            <w:r>
              <w:t>≥98百分比</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环保人员生活补助支出</w:t>
            </w:r>
          </w:p>
        </w:tc>
        <w:tc>
          <w:tcPr>
            <w:tcW w:w="5386" w:type="dxa"/>
            <w:vAlign w:val="center"/>
          </w:tcPr>
          <w:p>
            <w:pPr>
              <w:pStyle w:val="13"/>
            </w:pPr>
            <w:r>
              <w:t>环保人员生活补助支出</w:t>
            </w:r>
          </w:p>
        </w:tc>
        <w:tc>
          <w:tcPr>
            <w:tcW w:w="2268" w:type="dxa"/>
            <w:vAlign w:val="center"/>
          </w:tcPr>
          <w:p>
            <w:pPr>
              <w:pStyle w:val="13"/>
            </w:pPr>
            <w:r>
              <w:t>≥7.46万元/人</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单位GDP能耗的同期下降比率</w:t>
            </w:r>
          </w:p>
        </w:tc>
        <w:tc>
          <w:tcPr>
            <w:tcW w:w="5386" w:type="dxa"/>
            <w:vAlign w:val="center"/>
          </w:tcPr>
          <w:p>
            <w:pPr>
              <w:pStyle w:val="13"/>
            </w:pPr>
            <w:r>
              <w:t>单位GDP能耗下降率（%）</w:t>
            </w:r>
          </w:p>
        </w:tc>
        <w:tc>
          <w:tcPr>
            <w:tcW w:w="2268" w:type="dxa"/>
            <w:vAlign w:val="center"/>
          </w:tcPr>
          <w:p>
            <w:pPr>
              <w:pStyle w:val="13"/>
            </w:pPr>
            <w:r>
              <w:t>≥5百分比</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建设项目环评执行率（%）</w:t>
            </w:r>
          </w:p>
        </w:tc>
        <w:tc>
          <w:tcPr>
            <w:tcW w:w="5386" w:type="dxa"/>
            <w:vAlign w:val="center"/>
          </w:tcPr>
          <w:p>
            <w:pPr>
              <w:pStyle w:val="13"/>
            </w:pPr>
            <w:r>
              <w:t>建设项目环评执行率（%）</w:t>
            </w:r>
          </w:p>
        </w:tc>
        <w:tc>
          <w:tcPr>
            <w:tcW w:w="2268" w:type="dxa"/>
            <w:vAlign w:val="center"/>
          </w:tcPr>
          <w:p>
            <w:pPr>
              <w:pStyle w:val="13"/>
            </w:pPr>
            <w:r>
              <w:t>≥95百分比</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重点污染物降低率（%）</w:t>
            </w:r>
          </w:p>
        </w:tc>
        <w:tc>
          <w:tcPr>
            <w:tcW w:w="5386" w:type="dxa"/>
            <w:vAlign w:val="center"/>
          </w:tcPr>
          <w:p>
            <w:pPr>
              <w:pStyle w:val="13"/>
            </w:pPr>
            <w:r>
              <w:t>重点污染物降低率（%）</w:t>
            </w:r>
          </w:p>
        </w:tc>
        <w:tc>
          <w:tcPr>
            <w:tcW w:w="2268" w:type="dxa"/>
            <w:vAlign w:val="center"/>
          </w:tcPr>
          <w:p>
            <w:pPr>
              <w:pStyle w:val="13"/>
            </w:pPr>
            <w:r>
              <w:t>≥10百分比</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全年空气优良天数增长率（%）</w:t>
            </w:r>
          </w:p>
        </w:tc>
        <w:tc>
          <w:tcPr>
            <w:tcW w:w="5386" w:type="dxa"/>
            <w:vAlign w:val="center"/>
          </w:tcPr>
          <w:p>
            <w:pPr>
              <w:pStyle w:val="13"/>
            </w:pPr>
            <w:r>
              <w:t>全年空气优良天数增长率（%）</w:t>
            </w:r>
          </w:p>
        </w:tc>
        <w:tc>
          <w:tcPr>
            <w:tcW w:w="2268" w:type="dxa"/>
            <w:vAlign w:val="center"/>
          </w:tcPr>
          <w:p>
            <w:pPr>
              <w:pStyle w:val="13"/>
            </w:pPr>
            <w:r>
              <w:t>≥95百分比</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≥95百分比</w:t>
            </w:r>
          </w:p>
        </w:tc>
        <w:tc>
          <w:tcPr>
            <w:tcW w:w="1276" w:type="dxa"/>
            <w:vAlign w:val="center"/>
          </w:tcPr>
          <w:p>
            <w:pPr>
              <w:pStyle w:val="13"/>
            </w:pPr>
            <w:r>
              <w:t>年初计划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2、代表工作绩效目标表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13058224P00125A10046R</w:t>
            </w:r>
          </w:p>
        </w:tc>
        <w:tc>
          <w:tcPr>
            <w:tcW w:w="2835" w:type="dxa"/>
            <w:vAlign w:val="center"/>
          </w:tcPr>
          <w:p>
            <w:pPr>
              <w:pStyle w:val="11"/>
            </w:pPr>
            <w:r>
              <w:t>项目名称</w:t>
            </w:r>
          </w:p>
        </w:tc>
        <w:tc>
          <w:tcPr>
            <w:tcW w:w="6094" w:type="dxa"/>
            <w:gridSpan w:val="3"/>
            <w:vAlign w:val="center"/>
          </w:tcPr>
          <w:p>
            <w:pPr>
              <w:pStyle w:val="13"/>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1.要贯彻党委的意图和主张，并善于通过人大这一特殊岗位促进党委民生、科学决策，及时把党委的重大决策经过法定程序变成国家意志，动员和组织人民群众贯彻落实。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开展人大监督工作次数</w:t>
            </w:r>
          </w:p>
        </w:tc>
        <w:tc>
          <w:tcPr>
            <w:tcW w:w="2268" w:type="dxa"/>
            <w:vAlign w:val="center"/>
          </w:tcPr>
          <w:p>
            <w:pPr>
              <w:pStyle w:val="13"/>
            </w:pPr>
            <w:r>
              <w:t>≥12次</w:t>
            </w:r>
          </w:p>
        </w:tc>
        <w:tc>
          <w:tcPr>
            <w:tcW w:w="1276" w:type="dxa"/>
            <w:vAlign w:val="center"/>
          </w:tcPr>
          <w:p>
            <w:pPr>
              <w:pStyle w:val="13"/>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监督办结率（%）</w:t>
            </w:r>
          </w:p>
        </w:tc>
        <w:tc>
          <w:tcPr>
            <w:tcW w:w="2268" w:type="dxa"/>
            <w:vAlign w:val="center"/>
          </w:tcPr>
          <w:p>
            <w:pPr>
              <w:pStyle w:val="13"/>
            </w:pPr>
            <w:r>
              <w:t>≥90百分比</w:t>
            </w:r>
          </w:p>
        </w:tc>
        <w:tc>
          <w:tcPr>
            <w:tcW w:w="1276" w:type="dxa"/>
            <w:vAlign w:val="center"/>
          </w:tcPr>
          <w:p>
            <w:pPr>
              <w:pStyle w:val="13"/>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议案提交及时率</w:t>
            </w:r>
          </w:p>
        </w:tc>
        <w:tc>
          <w:tcPr>
            <w:tcW w:w="2268" w:type="dxa"/>
            <w:vAlign w:val="center"/>
          </w:tcPr>
          <w:p>
            <w:pPr>
              <w:pStyle w:val="13"/>
            </w:pPr>
            <w:r>
              <w:t>≥90百分比</w:t>
            </w:r>
          </w:p>
        </w:tc>
        <w:tc>
          <w:tcPr>
            <w:tcW w:w="1276" w:type="dxa"/>
            <w:vAlign w:val="center"/>
          </w:tcPr>
          <w:p>
            <w:pPr>
              <w:pStyle w:val="13"/>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调研议案每件耗费</w:t>
            </w:r>
          </w:p>
        </w:tc>
        <w:tc>
          <w:tcPr>
            <w:tcW w:w="2268" w:type="dxa"/>
            <w:vAlign w:val="center"/>
          </w:tcPr>
          <w:p>
            <w:pPr>
              <w:pStyle w:val="13"/>
            </w:pPr>
            <w:r>
              <w:t>&lt;1500元</w:t>
            </w:r>
          </w:p>
        </w:tc>
        <w:tc>
          <w:tcPr>
            <w:tcW w:w="1276" w:type="dxa"/>
            <w:vAlign w:val="center"/>
          </w:tcPr>
          <w:p>
            <w:pPr>
              <w:pStyle w:val="13"/>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挽回经济损失（万元）</w:t>
            </w:r>
          </w:p>
        </w:tc>
        <w:tc>
          <w:tcPr>
            <w:tcW w:w="2268" w:type="dxa"/>
            <w:vAlign w:val="center"/>
          </w:tcPr>
          <w:p>
            <w:pPr>
              <w:pStyle w:val="13"/>
            </w:pPr>
            <w:r>
              <w:t>≥5万元</w:t>
            </w:r>
          </w:p>
        </w:tc>
        <w:tc>
          <w:tcPr>
            <w:tcW w:w="1276" w:type="dxa"/>
            <w:vAlign w:val="center"/>
          </w:tcPr>
          <w:p>
            <w:pPr>
              <w:pStyle w:val="13"/>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人大监督有效率</w:t>
            </w:r>
          </w:p>
        </w:tc>
        <w:tc>
          <w:tcPr>
            <w:tcW w:w="2268" w:type="dxa"/>
            <w:vAlign w:val="center"/>
          </w:tcPr>
          <w:p>
            <w:pPr>
              <w:pStyle w:val="13"/>
            </w:pPr>
            <w:r>
              <w:t>≥90百分比</w:t>
            </w:r>
          </w:p>
        </w:tc>
        <w:tc>
          <w:tcPr>
            <w:tcW w:w="1276" w:type="dxa"/>
            <w:vAlign w:val="center"/>
          </w:tcPr>
          <w:p>
            <w:pPr>
              <w:pStyle w:val="13"/>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长期</w:t>
            </w:r>
          </w:p>
        </w:tc>
        <w:tc>
          <w:tcPr>
            <w:tcW w:w="1276" w:type="dxa"/>
            <w:vAlign w:val="center"/>
          </w:tcPr>
          <w:p>
            <w:pPr>
              <w:pStyle w:val="13"/>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可持续性影响</w:t>
            </w:r>
          </w:p>
        </w:tc>
        <w:tc>
          <w:tcPr>
            <w:tcW w:w="5386" w:type="dxa"/>
            <w:vAlign w:val="center"/>
          </w:tcPr>
          <w:p>
            <w:pPr>
              <w:pStyle w:val="13"/>
            </w:pPr>
            <w:r>
              <w:t>推动地方经济发展</w:t>
            </w:r>
          </w:p>
        </w:tc>
        <w:tc>
          <w:tcPr>
            <w:tcW w:w="2268" w:type="dxa"/>
            <w:vAlign w:val="center"/>
          </w:tcPr>
          <w:p>
            <w:pPr>
              <w:pStyle w:val="13"/>
            </w:pPr>
            <w:r>
              <w:t>长期</w:t>
            </w:r>
          </w:p>
        </w:tc>
        <w:tc>
          <w:tcPr>
            <w:tcW w:w="1276" w:type="dxa"/>
            <w:vAlign w:val="center"/>
          </w:tcPr>
          <w:p>
            <w:pPr>
              <w:pStyle w:val="13"/>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沙字【2017】45号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3、对村委会和村党支部的补助绩效目标表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13058224P001U4110056W</w:t>
            </w:r>
          </w:p>
        </w:tc>
        <w:tc>
          <w:tcPr>
            <w:tcW w:w="2835" w:type="dxa"/>
            <w:vAlign w:val="center"/>
          </w:tcPr>
          <w:p>
            <w:pPr>
              <w:pStyle w:val="11"/>
            </w:pPr>
            <w:r>
              <w:t>项目名称</w:t>
            </w:r>
          </w:p>
        </w:tc>
        <w:tc>
          <w:tcPr>
            <w:tcW w:w="6094" w:type="dxa"/>
            <w:gridSpan w:val="3"/>
            <w:vAlign w:val="center"/>
          </w:tcPr>
          <w:p>
            <w:pPr>
              <w:pStyle w:val="13"/>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286.31</w:t>
            </w:r>
          </w:p>
        </w:tc>
        <w:tc>
          <w:tcPr>
            <w:tcW w:w="2835" w:type="dxa"/>
            <w:vAlign w:val="center"/>
          </w:tcPr>
          <w:p>
            <w:pPr>
              <w:pStyle w:val="11"/>
            </w:pPr>
            <w:r>
              <w:t>其中：财政    资金</w:t>
            </w:r>
          </w:p>
        </w:tc>
        <w:tc>
          <w:tcPr>
            <w:tcW w:w="2551" w:type="dxa"/>
            <w:vAlign w:val="center"/>
          </w:tcPr>
          <w:p>
            <w:pPr>
              <w:pStyle w:val="13"/>
            </w:pPr>
            <w:r>
              <w:t>286.31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72.87</w:t>
            </w:r>
          </w:p>
        </w:tc>
        <w:tc>
          <w:tcPr>
            <w:tcW w:w="2835" w:type="dxa"/>
            <w:vAlign w:val="center"/>
          </w:tcPr>
          <w:p>
            <w:pPr>
              <w:pStyle w:val="14"/>
            </w:pPr>
            <w:r>
              <w:t>145.74</w:t>
            </w:r>
          </w:p>
        </w:tc>
        <w:tc>
          <w:tcPr>
            <w:tcW w:w="2551" w:type="dxa"/>
            <w:vAlign w:val="center"/>
          </w:tcPr>
          <w:p>
            <w:pPr>
              <w:pStyle w:val="14"/>
            </w:pPr>
            <w:r>
              <w:t>218.61</w:t>
            </w:r>
          </w:p>
        </w:tc>
        <w:tc>
          <w:tcPr>
            <w:tcW w:w="3543" w:type="dxa"/>
            <w:gridSpan w:val="2"/>
            <w:vAlign w:val="center"/>
          </w:tcPr>
          <w:p>
            <w:pPr>
              <w:pStyle w:val="14"/>
            </w:pPr>
            <w:r>
              <w:t>291.48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1.保障村级组织的正常运转，农村干部队伍稳定，加大公益事业建设，改善农村生产生活条件。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分析报告数量（个）</w:t>
            </w:r>
          </w:p>
        </w:tc>
        <w:tc>
          <w:tcPr>
            <w:tcW w:w="5386" w:type="dxa"/>
            <w:vAlign w:val="center"/>
          </w:tcPr>
          <w:p>
            <w:pPr>
              <w:pStyle w:val="13"/>
            </w:pPr>
            <w:r>
              <w:t>提出农村经济运行分析报告和专项分析报告数量（个）</w:t>
            </w:r>
          </w:p>
        </w:tc>
        <w:tc>
          <w:tcPr>
            <w:tcW w:w="2268" w:type="dxa"/>
            <w:vAlign w:val="center"/>
          </w:tcPr>
          <w:p>
            <w:pPr>
              <w:pStyle w:val="13"/>
            </w:pPr>
            <w:r>
              <w:t>5个</w:t>
            </w:r>
          </w:p>
        </w:tc>
        <w:tc>
          <w:tcPr>
            <w:tcW w:w="1276" w:type="dxa"/>
            <w:vAlign w:val="center"/>
          </w:tcPr>
          <w:p>
            <w:pPr>
              <w:pStyle w:val="13"/>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农村重点改革任务完成率（%）</w:t>
            </w:r>
          </w:p>
        </w:tc>
        <w:tc>
          <w:tcPr>
            <w:tcW w:w="5386" w:type="dxa"/>
            <w:vAlign w:val="center"/>
          </w:tcPr>
          <w:p>
            <w:pPr>
              <w:pStyle w:val="13"/>
            </w:pPr>
            <w:r>
              <w:t>农村重点改革任务完成率（%）</w:t>
            </w:r>
          </w:p>
        </w:tc>
        <w:tc>
          <w:tcPr>
            <w:tcW w:w="2268" w:type="dxa"/>
            <w:vAlign w:val="center"/>
          </w:tcPr>
          <w:p>
            <w:pPr>
              <w:pStyle w:val="13"/>
            </w:pPr>
            <w:r>
              <w:t>≥95百分比</w:t>
            </w:r>
          </w:p>
        </w:tc>
        <w:tc>
          <w:tcPr>
            <w:tcW w:w="1276" w:type="dxa"/>
            <w:vAlign w:val="center"/>
          </w:tcPr>
          <w:p>
            <w:pPr>
              <w:pStyle w:val="13"/>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提升任务完成及时率（%）</w:t>
            </w:r>
          </w:p>
        </w:tc>
        <w:tc>
          <w:tcPr>
            <w:tcW w:w="5386" w:type="dxa"/>
            <w:vAlign w:val="center"/>
          </w:tcPr>
          <w:p>
            <w:pPr>
              <w:pStyle w:val="13"/>
            </w:pPr>
            <w:r>
              <w:t>试点村改造提升任务完成及时率（%）</w:t>
            </w:r>
          </w:p>
        </w:tc>
        <w:tc>
          <w:tcPr>
            <w:tcW w:w="2268" w:type="dxa"/>
            <w:vAlign w:val="center"/>
          </w:tcPr>
          <w:p>
            <w:pPr>
              <w:pStyle w:val="13"/>
            </w:pPr>
            <w:r>
              <w:t>≥95百分比</w:t>
            </w:r>
          </w:p>
        </w:tc>
        <w:tc>
          <w:tcPr>
            <w:tcW w:w="1276" w:type="dxa"/>
            <w:vAlign w:val="center"/>
          </w:tcPr>
          <w:p>
            <w:pPr>
              <w:pStyle w:val="13"/>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一般干部补助标准</w:t>
            </w:r>
          </w:p>
        </w:tc>
        <w:tc>
          <w:tcPr>
            <w:tcW w:w="5386" w:type="dxa"/>
            <w:vAlign w:val="center"/>
          </w:tcPr>
          <w:p>
            <w:pPr>
              <w:pStyle w:val="13"/>
            </w:pPr>
            <w:r>
              <w:t>一般干部补助标准</w:t>
            </w:r>
          </w:p>
        </w:tc>
        <w:tc>
          <w:tcPr>
            <w:tcW w:w="2268" w:type="dxa"/>
            <w:vAlign w:val="center"/>
          </w:tcPr>
          <w:p>
            <w:pPr>
              <w:pStyle w:val="13"/>
            </w:pPr>
            <w:r>
              <w:t>15001500月/人</w:t>
            </w:r>
          </w:p>
        </w:tc>
        <w:tc>
          <w:tcPr>
            <w:tcW w:w="1276" w:type="dxa"/>
            <w:vAlign w:val="center"/>
          </w:tcPr>
          <w:p>
            <w:pPr>
              <w:pStyle w:val="13"/>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农民人均纯收入增长率（%</w:t>
            </w:r>
          </w:p>
        </w:tc>
        <w:tc>
          <w:tcPr>
            <w:tcW w:w="5386" w:type="dxa"/>
            <w:vAlign w:val="center"/>
          </w:tcPr>
          <w:p>
            <w:pPr>
              <w:pStyle w:val="13"/>
            </w:pPr>
            <w:r>
              <w:t>农民人均纯收入增长率（%）</w:t>
            </w:r>
          </w:p>
        </w:tc>
        <w:tc>
          <w:tcPr>
            <w:tcW w:w="2268" w:type="dxa"/>
            <w:vAlign w:val="center"/>
          </w:tcPr>
          <w:p>
            <w:pPr>
              <w:pStyle w:val="13"/>
            </w:pPr>
            <w:r>
              <w:t>≥5百分比</w:t>
            </w:r>
          </w:p>
        </w:tc>
        <w:tc>
          <w:tcPr>
            <w:tcW w:w="1276" w:type="dxa"/>
            <w:vAlign w:val="center"/>
          </w:tcPr>
          <w:p>
            <w:pPr>
              <w:pStyle w:val="13"/>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产业化扶贫项目带动率</w:t>
            </w:r>
          </w:p>
        </w:tc>
        <w:tc>
          <w:tcPr>
            <w:tcW w:w="5386" w:type="dxa"/>
            <w:vAlign w:val="center"/>
          </w:tcPr>
          <w:p>
            <w:pPr>
              <w:pStyle w:val="13"/>
            </w:pPr>
            <w:r>
              <w:t>产业化扶贫项目带动率</w:t>
            </w:r>
          </w:p>
        </w:tc>
        <w:tc>
          <w:tcPr>
            <w:tcW w:w="2268" w:type="dxa"/>
            <w:vAlign w:val="center"/>
          </w:tcPr>
          <w:p>
            <w:pPr>
              <w:pStyle w:val="13"/>
            </w:pPr>
            <w:r>
              <w:t>≥95百分比</w:t>
            </w:r>
          </w:p>
        </w:tc>
        <w:tc>
          <w:tcPr>
            <w:tcW w:w="1276" w:type="dxa"/>
            <w:vAlign w:val="center"/>
          </w:tcPr>
          <w:p>
            <w:pPr>
              <w:pStyle w:val="13"/>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土地污染防治率</w:t>
            </w:r>
          </w:p>
        </w:tc>
        <w:tc>
          <w:tcPr>
            <w:tcW w:w="5386" w:type="dxa"/>
            <w:vAlign w:val="center"/>
          </w:tcPr>
          <w:p>
            <w:pPr>
              <w:pStyle w:val="13"/>
            </w:pPr>
            <w:r>
              <w:t>土地污染防治率</w:t>
            </w:r>
          </w:p>
        </w:tc>
        <w:tc>
          <w:tcPr>
            <w:tcW w:w="2268" w:type="dxa"/>
            <w:vAlign w:val="center"/>
          </w:tcPr>
          <w:p>
            <w:pPr>
              <w:pStyle w:val="13"/>
            </w:pPr>
            <w:r>
              <w:t>≥95百分比</w:t>
            </w:r>
          </w:p>
        </w:tc>
        <w:tc>
          <w:tcPr>
            <w:tcW w:w="1276" w:type="dxa"/>
            <w:vAlign w:val="center"/>
          </w:tcPr>
          <w:p>
            <w:pPr>
              <w:pStyle w:val="13"/>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实现农村持续协调发展</w:t>
            </w:r>
          </w:p>
        </w:tc>
        <w:tc>
          <w:tcPr>
            <w:tcW w:w="5386" w:type="dxa"/>
            <w:vAlign w:val="center"/>
          </w:tcPr>
          <w:p>
            <w:pPr>
              <w:pStyle w:val="13"/>
            </w:pPr>
            <w:r>
              <w:t>实现农村持续协调发展</w:t>
            </w:r>
          </w:p>
        </w:tc>
        <w:tc>
          <w:tcPr>
            <w:tcW w:w="2268" w:type="dxa"/>
            <w:vAlign w:val="center"/>
          </w:tcPr>
          <w:p>
            <w:pPr>
              <w:pStyle w:val="13"/>
            </w:pPr>
            <w:r>
              <w:t>1长期</w:t>
            </w:r>
          </w:p>
        </w:tc>
        <w:tc>
          <w:tcPr>
            <w:tcW w:w="1276" w:type="dxa"/>
            <w:vAlign w:val="center"/>
          </w:tcPr>
          <w:p>
            <w:pPr>
              <w:pStyle w:val="13"/>
            </w:pPr>
            <w:r>
              <w:t>中组发【2016】22号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受益群众满意度</w:t>
            </w:r>
          </w:p>
        </w:tc>
        <w:tc>
          <w:tcPr>
            <w:tcW w:w="2268" w:type="dxa"/>
            <w:vAlign w:val="center"/>
          </w:tcPr>
          <w:p>
            <w:pPr>
              <w:pStyle w:val="13"/>
            </w:pPr>
            <w:r>
              <w:t>≥95百分比</w:t>
            </w:r>
          </w:p>
        </w:tc>
        <w:tc>
          <w:tcPr>
            <w:tcW w:w="1276" w:type="dxa"/>
            <w:vAlign w:val="center"/>
          </w:tcPr>
          <w:p>
            <w:pPr>
              <w:pStyle w:val="13"/>
            </w:pPr>
            <w:r>
              <w:t>中组发【2016】22号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4、妇联工作经费绩效目标表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13058224P00Y89W100466</w:t>
            </w:r>
          </w:p>
        </w:tc>
        <w:tc>
          <w:tcPr>
            <w:tcW w:w="2835" w:type="dxa"/>
            <w:vAlign w:val="center"/>
          </w:tcPr>
          <w:p>
            <w:pPr>
              <w:pStyle w:val="11"/>
            </w:pPr>
            <w:r>
              <w:t>项目名称</w:t>
            </w:r>
          </w:p>
        </w:tc>
        <w:tc>
          <w:tcPr>
            <w:tcW w:w="6094" w:type="dxa"/>
            <w:gridSpan w:val="3"/>
            <w:vAlign w:val="center"/>
          </w:tcPr>
          <w:p>
            <w:pPr>
              <w:pStyle w:val="13"/>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1.遵守中华全国妇女联合会章程，宣传和执行妇女联合会的决议，向妇女联合会反映妇女情况，汇报工作，提出意见和建议，执行有关工作任务，向妇女联合会推荐优秀妇女人才。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创建文明家庭数量</w:t>
            </w:r>
          </w:p>
        </w:tc>
        <w:tc>
          <w:tcPr>
            <w:tcW w:w="2268" w:type="dxa"/>
            <w:vAlign w:val="center"/>
          </w:tcPr>
          <w:p>
            <w:pPr>
              <w:pStyle w:val="13"/>
            </w:pPr>
            <w:r>
              <w:t>≥100个</w:t>
            </w:r>
          </w:p>
        </w:tc>
        <w:tc>
          <w:tcPr>
            <w:tcW w:w="1276" w:type="dxa"/>
            <w:vAlign w:val="center"/>
          </w:tcPr>
          <w:p>
            <w:pPr>
              <w:pStyle w:val="13"/>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组织普法教育人次</w:t>
            </w:r>
          </w:p>
        </w:tc>
        <w:tc>
          <w:tcPr>
            <w:tcW w:w="2268" w:type="dxa"/>
            <w:vAlign w:val="center"/>
          </w:tcPr>
          <w:p>
            <w:pPr>
              <w:pStyle w:val="13"/>
            </w:pPr>
            <w:r>
              <w:t>≥1000人次</w:t>
            </w:r>
          </w:p>
        </w:tc>
        <w:tc>
          <w:tcPr>
            <w:tcW w:w="1276" w:type="dxa"/>
            <w:vAlign w:val="center"/>
          </w:tcPr>
          <w:p>
            <w:pPr>
              <w:pStyle w:val="13"/>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社区维权工作办结率</w:t>
            </w:r>
          </w:p>
        </w:tc>
        <w:tc>
          <w:tcPr>
            <w:tcW w:w="2268" w:type="dxa"/>
            <w:vAlign w:val="center"/>
          </w:tcPr>
          <w:p>
            <w:pPr>
              <w:pStyle w:val="13"/>
            </w:pPr>
            <w:r>
              <w:t>≥95百分比</w:t>
            </w:r>
          </w:p>
        </w:tc>
        <w:tc>
          <w:tcPr>
            <w:tcW w:w="1276" w:type="dxa"/>
            <w:vAlign w:val="center"/>
          </w:tcPr>
          <w:p>
            <w:pPr>
              <w:pStyle w:val="13"/>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经费支出</w:t>
            </w:r>
          </w:p>
        </w:tc>
        <w:tc>
          <w:tcPr>
            <w:tcW w:w="2268" w:type="dxa"/>
            <w:vAlign w:val="center"/>
          </w:tcPr>
          <w:p>
            <w:pPr>
              <w:pStyle w:val="13"/>
            </w:pPr>
            <w:r>
              <w:t>2万元</w:t>
            </w:r>
          </w:p>
        </w:tc>
        <w:tc>
          <w:tcPr>
            <w:tcW w:w="1276" w:type="dxa"/>
            <w:vAlign w:val="center"/>
          </w:tcPr>
          <w:p>
            <w:pPr>
              <w:pStyle w:val="13"/>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妇女就业帮扶率</w:t>
            </w:r>
          </w:p>
        </w:tc>
        <w:tc>
          <w:tcPr>
            <w:tcW w:w="2268" w:type="dxa"/>
            <w:vAlign w:val="center"/>
          </w:tcPr>
          <w:p>
            <w:pPr>
              <w:pStyle w:val="13"/>
            </w:pPr>
            <w:r>
              <w:t>≥95百分比</w:t>
            </w:r>
          </w:p>
        </w:tc>
        <w:tc>
          <w:tcPr>
            <w:tcW w:w="1276" w:type="dxa"/>
            <w:vAlign w:val="center"/>
          </w:tcPr>
          <w:p>
            <w:pPr>
              <w:pStyle w:val="13"/>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组织普法教育覆盖率</w:t>
            </w:r>
          </w:p>
        </w:tc>
        <w:tc>
          <w:tcPr>
            <w:tcW w:w="2268" w:type="dxa"/>
            <w:vAlign w:val="center"/>
          </w:tcPr>
          <w:p>
            <w:pPr>
              <w:pStyle w:val="13"/>
            </w:pPr>
            <w:r>
              <w:t>≥95百分比</w:t>
            </w:r>
          </w:p>
        </w:tc>
        <w:tc>
          <w:tcPr>
            <w:tcW w:w="1276" w:type="dxa"/>
            <w:vAlign w:val="center"/>
          </w:tcPr>
          <w:p>
            <w:pPr>
              <w:pStyle w:val="13"/>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长期</w:t>
            </w:r>
          </w:p>
        </w:tc>
        <w:tc>
          <w:tcPr>
            <w:tcW w:w="1276" w:type="dxa"/>
            <w:vAlign w:val="center"/>
          </w:tcPr>
          <w:p>
            <w:pPr>
              <w:pStyle w:val="13"/>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可持续性影响</w:t>
            </w:r>
          </w:p>
        </w:tc>
        <w:tc>
          <w:tcPr>
            <w:tcW w:w="5386" w:type="dxa"/>
            <w:vAlign w:val="center"/>
          </w:tcPr>
          <w:p>
            <w:pPr>
              <w:pStyle w:val="13"/>
            </w:pPr>
            <w:r>
              <w:t>全面提高妇女素质</w:t>
            </w:r>
          </w:p>
        </w:tc>
        <w:tc>
          <w:tcPr>
            <w:tcW w:w="2268" w:type="dxa"/>
            <w:vAlign w:val="center"/>
          </w:tcPr>
          <w:p>
            <w:pPr>
              <w:pStyle w:val="13"/>
            </w:pPr>
            <w:r>
              <w:t>长期</w:t>
            </w:r>
          </w:p>
        </w:tc>
        <w:tc>
          <w:tcPr>
            <w:tcW w:w="1276" w:type="dxa"/>
            <w:vAlign w:val="center"/>
          </w:tcPr>
          <w:p>
            <w:pPr>
              <w:pStyle w:val="13"/>
            </w:pPr>
            <w:r>
              <w:t>冀妇发【2009】6号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冀妇发【2009】6号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5、基础武装工作经费绩效目标表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13058224P003B2610047U</w:t>
            </w:r>
          </w:p>
        </w:tc>
        <w:tc>
          <w:tcPr>
            <w:tcW w:w="2835" w:type="dxa"/>
            <w:vAlign w:val="center"/>
          </w:tcPr>
          <w:p>
            <w:pPr>
              <w:pStyle w:val="11"/>
            </w:pPr>
            <w:r>
              <w:t>项目名称</w:t>
            </w:r>
          </w:p>
        </w:tc>
        <w:tc>
          <w:tcPr>
            <w:tcW w:w="6094" w:type="dxa"/>
            <w:gridSpan w:val="3"/>
            <w:vAlign w:val="center"/>
          </w:tcPr>
          <w:p>
            <w:pPr>
              <w:pStyle w:val="13"/>
            </w:pPr>
            <w:r>
              <w:t>基础武装工作经费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基础武装工作经费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1.做好全市基础武装工作，扎实推进工作末端落实。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年度训练天数</w:t>
            </w:r>
          </w:p>
        </w:tc>
        <w:tc>
          <w:tcPr>
            <w:tcW w:w="2268" w:type="dxa"/>
            <w:vAlign w:val="center"/>
          </w:tcPr>
          <w:p>
            <w:pPr>
              <w:pStyle w:val="13"/>
            </w:pPr>
            <w:r>
              <w:t>≥80天</w:t>
            </w:r>
          </w:p>
        </w:tc>
        <w:tc>
          <w:tcPr>
            <w:tcW w:w="1276" w:type="dxa"/>
            <w:vAlign w:val="center"/>
          </w:tcPr>
          <w:p>
            <w:pPr>
              <w:pStyle w:val="13"/>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国防动员覆盖率</w:t>
            </w:r>
          </w:p>
        </w:tc>
        <w:tc>
          <w:tcPr>
            <w:tcW w:w="2268" w:type="dxa"/>
            <w:vAlign w:val="center"/>
          </w:tcPr>
          <w:p>
            <w:pPr>
              <w:pStyle w:val="13"/>
            </w:pPr>
            <w:r>
              <w:t>≥95百分比</w:t>
            </w:r>
          </w:p>
        </w:tc>
        <w:tc>
          <w:tcPr>
            <w:tcW w:w="1276" w:type="dxa"/>
            <w:vAlign w:val="center"/>
          </w:tcPr>
          <w:p>
            <w:pPr>
              <w:pStyle w:val="13"/>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及时率</w:t>
            </w:r>
          </w:p>
        </w:tc>
        <w:tc>
          <w:tcPr>
            <w:tcW w:w="2268" w:type="dxa"/>
            <w:vAlign w:val="center"/>
          </w:tcPr>
          <w:p>
            <w:pPr>
              <w:pStyle w:val="13"/>
            </w:pPr>
            <w:r>
              <w:t>≥95百分比</w:t>
            </w:r>
          </w:p>
        </w:tc>
        <w:tc>
          <w:tcPr>
            <w:tcW w:w="1276" w:type="dxa"/>
            <w:vAlign w:val="center"/>
          </w:tcPr>
          <w:p>
            <w:pPr>
              <w:pStyle w:val="13"/>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购置费</w:t>
            </w:r>
          </w:p>
        </w:tc>
        <w:tc>
          <w:tcPr>
            <w:tcW w:w="2268" w:type="dxa"/>
            <w:vAlign w:val="center"/>
          </w:tcPr>
          <w:p>
            <w:pPr>
              <w:pStyle w:val="13"/>
            </w:pPr>
            <w:r>
              <w:t>3万元</w:t>
            </w:r>
          </w:p>
        </w:tc>
        <w:tc>
          <w:tcPr>
            <w:tcW w:w="1276" w:type="dxa"/>
            <w:vAlign w:val="center"/>
          </w:tcPr>
          <w:p>
            <w:pPr>
              <w:pStyle w:val="13"/>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投入专项经费补助支出落实率</w:t>
            </w:r>
          </w:p>
        </w:tc>
        <w:tc>
          <w:tcPr>
            <w:tcW w:w="2268" w:type="dxa"/>
            <w:vAlign w:val="center"/>
          </w:tcPr>
          <w:p>
            <w:pPr>
              <w:pStyle w:val="13"/>
            </w:pPr>
            <w:r>
              <w:t>≥95百分比</w:t>
            </w:r>
          </w:p>
        </w:tc>
        <w:tc>
          <w:tcPr>
            <w:tcW w:w="1276" w:type="dxa"/>
            <w:vAlign w:val="center"/>
          </w:tcPr>
          <w:p>
            <w:pPr>
              <w:pStyle w:val="13"/>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年度征兵任务完成率</w:t>
            </w:r>
          </w:p>
        </w:tc>
        <w:tc>
          <w:tcPr>
            <w:tcW w:w="2268" w:type="dxa"/>
            <w:vAlign w:val="center"/>
          </w:tcPr>
          <w:p>
            <w:pPr>
              <w:pStyle w:val="13"/>
            </w:pPr>
            <w:r>
              <w:t>≥95百分比</w:t>
            </w:r>
          </w:p>
        </w:tc>
        <w:tc>
          <w:tcPr>
            <w:tcW w:w="1276" w:type="dxa"/>
            <w:vAlign w:val="center"/>
          </w:tcPr>
          <w:p>
            <w:pPr>
              <w:pStyle w:val="13"/>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国防意识持续提升</w:t>
            </w:r>
          </w:p>
        </w:tc>
        <w:tc>
          <w:tcPr>
            <w:tcW w:w="5386" w:type="dxa"/>
            <w:vAlign w:val="center"/>
          </w:tcPr>
          <w:p>
            <w:pPr>
              <w:pStyle w:val="13"/>
            </w:pPr>
            <w:r>
              <w:t>国防意识持续提升</w:t>
            </w:r>
          </w:p>
        </w:tc>
        <w:tc>
          <w:tcPr>
            <w:tcW w:w="2268" w:type="dxa"/>
            <w:vAlign w:val="center"/>
          </w:tcPr>
          <w:p>
            <w:pPr>
              <w:pStyle w:val="13"/>
            </w:pPr>
            <w:r>
              <w:t>长期</w:t>
            </w:r>
          </w:p>
        </w:tc>
        <w:tc>
          <w:tcPr>
            <w:tcW w:w="1276" w:type="dxa"/>
            <w:vAlign w:val="center"/>
          </w:tcPr>
          <w:p>
            <w:pPr>
              <w:pStyle w:val="13"/>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调查中满意或较满意的对象占全部调查人数的比率</w:t>
            </w:r>
          </w:p>
        </w:tc>
        <w:tc>
          <w:tcPr>
            <w:tcW w:w="2268" w:type="dxa"/>
            <w:vAlign w:val="center"/>
          </w:tcPr>
          <w:p>
            <w:pPr>
              <w:pStyle w:val="13"/>
            </w:pPr>
            <w:r>
              <w:t>≥98百分比</w:t>
            </w:r>
          </w:p>
        </w:tc>
        <w:tc>
          <w:tcPr>
            <w:tcW w:w="1276" w:type="dxa"/>
            <w:vAlign w:val="center"/>
          </w:tcPr>
          <w:p>
            <w:pPr>
              <w:pStyle w:val="13"/>
            </w:pPr>
            <w:r>
              <w:t>邢政字〔2019〕15号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6、沙河市人民政府周庄街道办事处八里庄村道路提升改造工程[2024年中央专项彩票公益金]绩效目标表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13058224P00000610002Y</w:t>
            </w:r>
          </w:p>
        </w:tc>
        <w:tc>
          <w:tcPr>
            <w:tcW w:w="2835" w:type="dxa"/>
            <w:vAlign w:val="center"/>
          </w:tcPr>
          <w:p>
            <w:pPr>
              <w:pStyle w:val="11"/>
            </w:pPr>
            <w:r>
              <w:t>项目名称</w:t>
            </w:r>
          </w:p>
        </w:tc>
        <w:tc>
          <w:tcPr>
            <w:tcW w:w="6094" w:type="dxa"/>
            <w:gridSpan w:val="3"/>
            <w:vAlign w:val="center"/>
          </w:tcPr>
          <w:p>
            <w:pPr>
              <w:pStyle w:val="13"/>
            </w:pPr>
            <w:r>
              <w:t>沙河市人民政府周庄街道办事处八里庄村道路提升改造工程[2024年中央专项彩票公益金]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280.00</w:t>
            </w:r>
          </w:p>
        </w:tc>
        <w:tc>
          <w:tcPr>
            <w:tcW w:w="2835" w:type="dxa"/>
            <w:vAlign w:val="center"/>
          </w:tcPr>
          <w:p>
            <w:pPr>
              <w:pStyle w:val="11"/>
            </w:pPr>
            <w:r>
              <w:t>其中：财政    资金</w:t>
            </w:r>
          </w:p>
        </w:tc>
        <w:tc>
          <w:tcPr>
            <w:tcW w:w="2551" w:type="dxa"/>
            <w:vAlign w:val="center"/>
          </w:tcPr>
          <w:p>
            <w:pPr>
              <w:pStyle w:val="13"/>
            </w:pPr>
            <w:r>
              <w:t>280.00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八里庄村道路改造提升工程（中央专项彩票公益事业发展资金项目）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70.00</w:t>
            </w:r>
          </w:p>
        </w:tc>
        <w:tc>
          <w:tcPr>
            <w:tcW w:w="2835" w:type="dxa"/>
            <w:vAlign w:val="center"/>
          </w:tcPr>
          <w:p>
            <w:pPr>
              <w:pStyle w:val="14"/>
            </w:pPr>
            <w:r>
              <w:t>140.00</w:t>
            </w:r>
          </w:p>
        </w:tc>
        <w:tc>
          <w:tcPr>
            <w:tcW w:w="2551" w:type="dxa"/>
            <w:vAlign w:val="center"/>
          </w:tcPr>
          <w:p>
            <w:pPr>
              <w:pStyle w:val="14"/>
            </w:pPr>
            <w:r>
              <w:t>210.00</w:t>
            </w:r>
          </w:p>
        </w:tc>
        <w:tc>
          <w:tcPr>
            <w:tcW w:w="3543" w:type="dxa"/>
            <w:gridSpan w:val="2"/>
            <w:vAlign w:val="center"/>
          </w:tcPr>
          <w:p>
            <w:pPr>
              <w:pStyle w:val="14"/>
            </w:pPr>
            <w:r>
              <w:t>280.00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1.通过修复完善村组道路公益性基础设施建设，推动项目区农村生产生活条件和发展环境改善。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村新建改建公路里程</w:t>
            </w:r>
          </w:p>
        </w:tc>
        <w:tc>
          <w:tcPr>
            <w:tcW w:w="5386" w:type="dxa"/>
            <w:vAlign w:val="center"/>
          </w:tcPr>
          <w:p>
            <w:pPr>
              <w:pStyle w:val="13"/>
            </w:pPr>
            <w:r>
              <w:t>道路硬化沥青罩面</w:t>
            </w:r>
          </w:p>
        </w:tc>
        <w:tc>
          <w:tcPr>
            <w:tcW w:w="2268" w:type="dxa"/>
            <w:vAlign w:val="center"/>
          </w:tcPr>
          <w:p>
            <w:pPr>
              <w:pStyle w:val="13"/>
            </w:pPr>
            <w:r>
              <w:t>≥17905平米</w:t>
            </w:r>
          </w:p>
        </w:tc>
        <w:tc>
          <w:tcPr>
            <w:tcW w:w="1276" w:type="dxa"/>
            <w:vAlign w:val="center"/>
          </w:tcPr>
          <w:p>
            <w:pPr>
              <w:pStyle w:val="13"/>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新增村硬化路里程</w:t>
            </w:r>
          </w:p>
        </w:tc>
        <w:tc>
          <w:tcPr>
            <w:tcW w:w="5386" w:type="dxa"/>
            <w:vAlign w:val="center"/>
          </w:tcPr>
          <w:p>
            <w:pPr>
              <w:pStyle w:val="13"/>
            </w:pPr>
            <w:r>
              <w:t>破除恢复混凝土路面</w:t>
            </w:r>
          </w:p>
        </w:tc>
        <w:tc>
          <w:tcPr>
            <w:tcW w:w="2268" w:type="dxa"/>
            <w:vAlign w:val="center"/>
          </w:tcPr>
          <w:p>
            <w:pPr>
              <w:pStyle w:val="13"/>
            </w:pPr>
            <w:r>
              <w:t>≥1330平米</w:t>
            </w:r>
          </w:p>
        </w:tc>
        <w:tc>
          <w:tcPr>
            <w:tcW w:w="1276" w:type="dxa"/>
            <w:vAlign w:val="center"/>
          </w:tcPr>
          <w:p>
            <w:pPr>
              <w:pStyle w:val="13"/>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更换井盖数量</w:t>
            </w:r>
          </w:p>
        </w:tc>
        <w:tc>
          <w:tcPr>
            <w:tcW w:w="5386" w:type="dxa"/>
            <w:vAlign w:val="center"/>
          </w:tcPr>
          <w:p>
            <w:pPr>
              <w:pStyle w:val="13"/>
            </w:pPr>
            <w:r>
              <w:t>更换井盖数量</w:t>
            </w:r>
          </w:p>
        </w:tc>
        <w:tc>
          <w:tcPr>
            <w:tcW w:w="2268" w:type="dxa"/>
            <w:vAlign w:val="center"/>
          </w:tcPr>
          <w:p>
            <w:pPr>
              <w:pStyle w:val="13"/>
            </w:pPr>
            <w:r>
              <w:t>≥12个</w:t>
            </w:r>
          </w:p>
        </w:tc>
        <w:tc>
          <w:tcPr>
            <w:tcW w:w="1276" w:type="dxa"/>
            <w:vAlign w:val="center"/>
          </w:tcPr>
          <w:p>
            <w:pPr>
              <w:pStyle w:val="13"/>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项目规划编制完整性、合规性</w:t>
            </w:r>
          </w:p>
        </w:tc>
        <w:tc>
          <w:tcPr>
            <w:tcW w:w="5386" w:type="dxa"/>
            <w:vAlign w:val="center"/>
          </w:tcPr>
          <w:p>
            <w:pPr>
              <w:pStyle w:val="13"/>
            </w:pPr>
            <w:r>
              <w:t>项目规划编制完整性、合规性</w:t>
            </w:r>
          </w:p>
        </w:tc>
        <w:tc>
          <w:tcPr>
            <w:tcW w:w="2268" w:type="dxa"/>
            <w:vAlign w:val="center"/>
          </w:tcPr>
          <w:p>
            <w:pPr>
              <w:pStyle w:val="13"/>
            </w:pPr>
            <w:r>
              <w:t>≥100%</w:t>
            </w:r>
          </w:p>
        </w:tc>
        <w:tc>
          <w:tcPr>
            <w:tcW w:w="1276" w:type="dxa"/>
            <w:vAlign w:val="center"/>
          </w:tcPr>
          <w:p>
            <w:pPr>
              <w:pStyle w:val="13"/>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项目开展符合当地实际情况并实行重点倾斜</w:t>
            </w:r>
          </w:p>
        </w:tc>
        <w:tc>
          <w:tcPr>
            <w:tcW w:w="5386" w:type="dxa"/>
            <w:vAlign w:val="center"/>
          </w:tcPr>
          <w:p>
            <w:pPr>
              <w:pStyle w:val="13"/>
            </w:pPr>
            <w:r>
              <w:t>项目开展符合当地实际情况并实行重点倾斜</w:t>
            </w:r>
          </w:p>
        </w:tc>
        <w:tc>
          <w:tcPr>
            <w:tcW w:w="2268" w:type="dxa"/>
            <w:vAlign w:val="center"/>
          </w:tcPr>
          <w:p>
            <w:pPr>
              <w:pStyle w:val="13"/>
            </w:pPr>
            <w:r>
              <w:t>≥100%</w:t>
            </w:r>
          </w:p>
        </w:tc>
        <w:tc>
          <w:tcPr>
            <w:tcW w:w="1276" w:type="dxa"/>
            <w:vAlign w:val="center"/>
          </w:tcPr>
          <w:p>
            <w:pPr>
              <w:pStyle w:val="13"/>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项目（工程）验收合格率</w:t>
            </w:r>
          </w:p>
        </w:tc>
        <w:tc>
          <w:tcPr>
            <w:tcW w:w="5386" w:type="dxa"/>
            <w:vAlign w:val="center"/>
          </w:tcPr>
          <w:p>
            <w:pPr>
              <w:pStyle w:val="13"/>
            </w:pPr>
            <w:r>
              <w:t>项目（工程）验收合格率</w:t>
            </w:r>
          </w:p>
        </w:tc>
        <w:tc>
          <w:tcPr>
            <w:tcW w:w="2268" w:type="dxa"/>
            <w:vAlign w:val="center"/>
          </w:tcPr>
          <w:p>
            <w:pPr>
              <w:pStyle w:val="13"/>
            </w:pPr>
            <w:r>
              <w:t>≥100%</w:t>
            </w:r>
          </w:p>
        </w:tc>
        <w:tc>
          <w:tcPr>
            <w:tcW w:w="1276" w:type="dxa"/>
            <w:vAlign w:val="center"/>
          </w:tcPr>
          <w:p>
            <w:pPr>
              <w:pStyle w:val="13"/>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项目（工程）完成及时率</w:t>
            </w:r>
          </w:p>
        </w:tc>
        <w:tc>
          <w:tcPr>
            <w:tcW w:w="5386" w:type="dxa"/>
            <w:vAlign w:val="center"/>
          </w:tcPr>
          <w:p>
            <w:pPr>
              <w:pStyle w:val="13"/>
            </w:pPr>
            <w:r>
              <w:t>项目（工程）完成及时率</w:t>
            </w:r>
          </w:p>
        </w:tc>
        <w:tc>
          <w:tcPr>
            <w:tcW w:w="2268" w:type="dxa"/>
            <w:vAlign w:val="center"/>
          </w:tcPr>
          <w:p>
            <w:pPr>
              <w:pStyle w:val="13"/>
            </w:pPr>
            <w:r>
              <w:t>≥100%</w:t>
            </w:r>
          </w:p>
        </w:tc>
        <w:tc>
          <w:tcPr>
            <w:tcW w:w="1276" w:type="dxa"/>
            <w:vAlign w:val="center"/>
          </w:tcPr>
          <w:p>
            <w:pPr>
              <w:pStyle w:val="13"/>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≥280万元</w:t>
            </w:r>
          </w:p>
        </w:tc>
        <w:tc>
          <w:tcPr>
            <w:tcW w:w="1276" w:type="dxa"/>
            <w:vAlign w:val="center"/>
          </w:tcPr>
          <w:p>
            <w:pPr>
              <w:pStyle w:val="13"/>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受益群众人口数量</w:t>
            </w:r>
          </w:p>
        </w:tc>
        <w:tc>
          <w:tcPr>
            <w:tcW w:w="5386" w:type="dxa"/>
            <w:vAlign w:val="center"/>
          </w:tcPr>
          <w:p>
            <w:pPr>
              <w:pStyle w:val="13"/>
            </w:pPr>
            <w:r>
              <w:t>受益群众人口数量</w:t>
            </w:r>
          </w:p>
        </w:tc>
        <w:tc>
          <w:tcPr>
            <w:tcW w:w="2268" w:type="dxa"/>
            <w:vAlign w:val="center"/>
          </w:tcPr>
          <w:p>
            <w:pPr>
              <w:pStyle w:val="13"/>
            </w:pPr>
            <w:r>
              <w:t>≥2650人</w:t>
            </w:r>
          </w:p>
        </w:tc>
        <w:tc>
          <w:tcPr>
            <w:tcW w:w="1276" w:type="dxa"/>
            <w:vAlign w:val="center"/>
          </w:tcPr>
          <w:p>
            <w:pPr>
              <w:pStyle w:val="13"/>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工程使用年限</w:t>
            </w:r>
          </w:p>
        </w:tc>
        <w:tc>
          <w:tcPr>
            <w:tcW w:w="5386" w:type="dxa"/>
            <w:vAlign w:val="center"/>
          </w:tcPr>
          <w:p>
            <w:pPr>
              <w:pStyle w:val="13"/>
            </w:pPr>
            <w:r>
              <w:t>工程使用年限</w:t>
            </w:r>
          </w:p>
        </w:tc>
        <w:tc>
          <w:tcPr>
            <w:tcW w:w="2268" w:type="dxa"/>
            <w:vAlign w:val="center"/>
          </w:tcPr>
          <w:p>
            <w:pPr>
              <w:pStyle w:val="13"/>
            </w:pPr>
            <w:r>
              <w:t>≥5年</w:t>
            </w:r>
          </w:p>
        </w:tc>
        <w:tc>
          <w:tcPr>
            <w:tcW w:w="1276" w:type="dxa"/>
            <w:vAlign w:val="center"/>
          </w:tcPr>
          <w:p>
            <w:pPr>
              <w:pStyle w:val="13"/>
            </w:pPr>
            <w:r>
              <w:t>冀财综【2023】33号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受益人口满意度</w:t>
            </w:r>
          </w:p>
        </w:tc>
        <w:tc>
          <w:tcPr>
            <w:tcW w:w="2268" w:type="dxa"/>
            <w:vAlign w:val="center"/>
          </w:tcPr>
          <w:p>
            <w:pPr>
              <w:pStyle w:val="13"/>
            </w:pPr>
            <w:r>
              <w:t>≥100%</w:t>
            </w:r>
          </w:p>
        </w:tc>
        <w:tc>
          <w:tcPr>
            <w:tcW w:w="1276" w:type="dxa"/>
            <w:vAlign w:val="center"/>
          </w:tcPr>
          <w:p>
            <w:pPr>
              <w:pStyle w:val="13"/>
            </w:pPr>
            <w:r>
              <w:t>冀财综【2023】33号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7、团委工作经费绩效目标表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13058224P00J82G10046G</w:t>
            </w:r>
          </w:p>
        </w:tc>
        <w:tc>
          <w:tcPr>
            <w:tcW w:w="2835" w:type="dxa"/>
            <w:vAlign w:val="center"/>
          </w:tcPr>
          <w:p>
            <w:pPr>
              <w:pStyle w:val="11"/>
            </w:pPr>
            <w:r>
              <w:t>项目名称</w:t>
            </w:r>
          </w:p>
        </w:tc>
        <w:tc>
          <w:tcPr>
            <w:tcW w:w="6094" w:type="dxa"/>
            <w:gridSpan w:val="3"/>
            <w:vAlign w:val="center"/>
          </w:tcPr>
          <w:p>
            <w:pPr>
              <w:pStyle w:val="13"/>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1.大力加强团的思想建设和组织建设，全面拓展团的各项工作，开创了共青团各项事业的新局面，以教育青年、服务于青年为出发点，以形式多样、内容丰富的活动为载体，全街道共青团工作保持蓬勃的生机。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青年就业创业工作（个）</w:t>
            </w:r>
          </w:p>
        </w:tc>
        <w:tc>
          <w:tcPr>
            <w:tcW w:w="2268" w:type="dxa"/>
            <w:vAlign w:val="center"/>
          </w:tcPr>
          <w:p>
            <w:pPr>
              <w:pStyle w:val="13"/>
            </w:pPr>
            <w:r>
              <w:t>≥30个</w:t>
            </w:r>
          </w:p>
        </w:tc>
        <w:tc>
          <w:tcPr>
            <w:tcW w:w="1276" w:type="dxa"/>
            <w:vAlign w:val="center"/>
          </w:tcPr>
          <w:p>
            <w:pPr>
              <w:pStyle w:val="13"/>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扎实推进青少年普法示范普及率</w:t>
            </w:r>
          </w:p>
        </w:tc>
        <w:tc>
          <w:tcPr>
            <w:tcW w:w="2268" w:type="dxa"/>
            <w:vAlign w:val="center"/>
          </w:tcPr>
          <w:p>
            <w:pPr>
              <w:pStyle w:val="13"/>
            </w:pPr>
            <w:r>
              <w:t>≥95百分比</w:t>
            </w:r>
          </w:p>
        </w:tc>
        <w:tc>
          <w:tcPr>
            <w:tcW w:w="1276" w:type="dxa"/>
            <w:vAlign w:val="center"/>
          </w:tcPr>
          <w:p>
            <w:pPr>
              <w:pStyle w:val="13"/>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扎实推进青少年普法示范普及率</w:t>
            </w:r>
          </w:p>
        </w:tc>
        <w:tc>
          <w:tcPr>
            <w:tcW w:w="2268" w:type="dxa"/>
            <w:vAlign w:val="center"/>
          </w:tcPr>
          <w:p>
            <w:pPr>
              <w:pStyle w:val="13"/>
            </w:pPr>
            <w:r>
              <w:t>≥95百分比</w:t>
            </w:r>
          </w:p>
        </w:tc>
        <w:tc>
          <w:tcPr>
            <w:tcW w:w="1276" w:type="dxa"/>
            <w:vAlign w:val="center"/>
          </w:tcPr>
          <w:p>
            <w:pPr>
              <w:pStyle w:val="13"/>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制作宣传品数量（份）</w:t>
            </w:r>
          </w:p>
        </w:tc>
        <w:tc>
          <w:tcPr>
            <w:tcW w:w="2268" w:type="dxa"/>
            <w:vAlign w:val="center"/>
          </w:tcPr>
          <w:p>
            <w:pPr>
              <w:pStyle w:val="13"/>
            </w:pPr>
            <w:r>
              <w:t>≥5000份</w:t>
            </w:r>
          </w:p>
        </w:tc>
        <w:tc>
          <w:tcPr>
            <w:tcW w:w="1276" w:type="dxa"/>
            <w:vAlign w:val="center"/>
          </w:tcPr>
          <w:p>
            <w:pPr>
              <w:pStyle w:val="13"/>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团报征订工作和团费收缴工作完成率</w:t>
            </w:r>
          </w:p>
        </w:tc>
        <w:tc>
          <w:tcPr>
            <w:tcW w:w="2268" w:type="dxa"/>
            <w:vAlign w:val="center"/>
          </w:tcPr>
          <w:p>
            <w:pPr>
              <w:pStyle w:val="13"/>
            </w:pPr>
            <w:r>
              <w:t>≥95百分比</w:t>
            </w:r>
          </w:p>
        </w:tc>
        <w:tc>
          <w:tcPr>
            <w:tcW w:w="1276" w:type="dxa"/>
            <w:vAlign w:val="center"/>
          </w:tcPr>
          <w:p>
            <w:pPr>
              <w:pStyle w:val="13"/>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深化志愿者奉献活动</w:t>
            </w:r>
          </w:p>
        </w:tc>
        <w:tc>
          <w:tcPr>
            <w:tcW w:w="2268" w:type="dxa"/>
            <w:vAlign w:val="center"/>
          </w:tcPr>
          <w:p>
            <w:pPr>
              <w:pStyle w:val="13"/>
            </w:pPr>
            <w:r>
              <w:t>≥30次次</w:t>
            </w:r>
          </w:p>
        </w:tc>
        <w:tc>
          <w:tcPr>
            <w:tcW w:w="1276" w:type="dxa"/>
            <w:vAlign w:val="center"/>
          </w:tcPr>
          <w:p>
            <w:pPr>
              <w:pStyle w:val="13"/>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长期</w:t>
            </w:r>
          </w:p>
        </w:tc>
        <w:tc>
          <w:tcPr>
            <w:tcW w:w="1276" w:type="dxa"/>
            <w:vAlign w:val="center"/>
          </w:tcPr>
          <w:p>
            <w:pPr>
              <w:pStyle w:val="13"/>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可持续性影响</w:t>
            </w:r>
          </w:p>
        </w:tc>
        <w:tc>
          <w:tcPr>
            <w:tcW w:w="5386" w:type="dxa"/>
            <w:vAlign w:val="center"/>
          </w:tcPr>
          <w:p>
            <w:pPr>
              <w:pStyle w:val="13"/>
            </w:pPr>
            <w:r>
              <w:t>实现青少年健康成长</w:t>
            </w:r>
          </w:p>
        </w:tc>
        <w:tc>
          <w:tcPr>
            <w:tcW w:w="2268" w:type="dxa"/>
            <w:vAlign w:val="center"/>
          </w:tcPr>
          <w:p>
            <w:pPr>
              <w:pStyle w:val="13"/>
            </w:pPr>
            <w:r>
              <w:t>长期</w:t>
            </w:r>
          </w:p>
        </w:tc>
        <w:tc>
          <w:tcPr>
            <w:tcW w:w="1276" w:type="dxa"/>
            <w:vAlign w:val="center"/>
          </w:tcPr>
          <w:p>
            <w:pPr>
              <w:pStyle w:val="13"/>
            </w:pPr>
            <w:r>
              <w:t>《国资委直属机关工作规则》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对象满意度（%）</w:t>
            </w:r>
          </w:p>
        </w:tc>
        <w:tc>
          <w:tcPr>
            <w:tcW w:w="2268" w:type="dxa"/>
            <w:vAlign w:val="center"/>
          </w:tcPr>
          <w:p>
            <w:pPr>
              <w:pStyle w:val="13"/>
            </w:pPr>
            <w:r>
              <w:t>≥95百分比</w:t>
            </w:r>
          </w:p>
        </w:tc>
        <w:tc>
          <w:tcPr>
            <w:tcW w:w="1276" w:type="dxa"/>
            <w:vAlign w:val="center"/>
          </w:tcPr>
          <w:p>
            <w:pPr>
              <w:pStyle w:val="13"/>
            </w:pPr>
            <w:r>
              <w:t>《国资委直属机关工作规则》</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164沙河市人民政府周庄街道办事处</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沙河市人民政府周庄街道办事处（含所属单位）上年末固定资产金额为322.92万元（详见下表）。本年度拟购置固定资产总额为0.00万元，已按要求列入政府采购预算，详见政府采购预算表。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164沙河市人民政府周庄街道办事处</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322.92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1722</w:t>
            </w:r>
          </w:p>
        </w:tc>
        <w:tc>
          <w:tcPr>
            <w:tcW w:w="2835" w:type="dxa"/>
            <w:vAlign w:val="center"/>
          </w:tcPr>
          <w:p>
            <w:pPr>
              <w:pStyle w:val="12"/>
            </w:pPr>
            <w:r>
              <w:t>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1722</w:t>
            </w:r>
          </w:p>
        </w:tc>
        <w:tc>
          <w:tcPr>
            <w:tcW w:w="2835" w:type="dxa"/>
            <w:vAlign w:val="center"/>
          </w:tcPr>
          <w:p>
            <w:pPr>
              <w:pStyle w:val="12"/>
            </w:pPr>
            <w:r>
              <w:t>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450</w:t>
            </w:r>
          </w:p>
        </w:tc>
        <w:tc>
          <w:tcPr>
            <w:tcW w:w="2835" w:type="dxa"/>
            <w:vAlign w:val="center"/>
          </w:tcPr>
          <w:p>
            <w:pPr>
              <w:pStyle w:val="12"/>
            </w:pPr>
            <w:r>
              <w:t>223.14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91222"/>
    <w:rsid w:val="0D671235"/>
    <w:rsid w:val="73A56E44"/>
    <w:rsid w:val="748A4521"/>
    <w:rsid w:val="7C307738"/>
    <w:rsid w:val="EEFFC9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2024-02-07T00:31:00Z</dcterms:created>
  <dc:creator>Administrator</dc:creator>
  <cp:lastModifiedBy>不二臣</cp:lastModifiedBy>
  <dcterms:modified xsi:type="dcterms:W3CDTF">2025-01-02T09:14:49Z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85BD4C64AA774827B3E9E7FA8ABA721F</vt:lpwstr>
  </property>
</Properties>
</file>