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C10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2021</w:t>
      </w: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沙河市</w:t>
      </w: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货物运输企业</w:t>
      </w:r>
    </w:p>
    <w:p w14:paraId="2CCA8C5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跨部门</w:t>
      </w: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“双随机”联合抽查工作实施方案</w:t>
      </w:r>
    </w:p>
    <w:p w14:paraId="4518013E">
      <w:pPr>
        <w:snapToGrid/>
        <w:spacing w:before="0" w:beforeAutospacing="0" w:after="0" w:afterAutospacing="0" w:line="640" w:lineRule="exact"/>
        <w:jc w:val="both"/>
        <w:textAlignment w:val="baseline"/>
        <w:rPr>
          <w:rStyle w:val="10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7B096C9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为进一步推进我市“</w:t>
      </w:r>
      <w:bookmarkStart w:id="0" w:name="_GoBack"/>
      <w:bookmarkEnd w:id="0"/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双随机、一公开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”监管工作持续、广泛、深入地开展，按照《2021年度沙河市“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双随机、一公开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”监管工作实施方案》和沙河市2021年跨部门“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双随机、一公开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”抽查工作计划，决定对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全市货运企业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开展跨部门“双随机”定向联合抽查，现制定如下方案。</w:t>
      </w:r>
    </w:p>
    <w:p w14:paraId="263CA104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一、抽查时间</w:t>
      </w:r>
    </w:p>
    <w:p w14:paraId="1E919D16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2021年1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30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日至1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15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</w:t>
      </w:r>
    </w:p>
    <w:p w14:paraId="0FA111AE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二、抽查对象及比例</w:t>
      </w:r>
    </w:p>
    <w:p w14:paraId="5698BB02"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抽查对象为全市货运企业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，按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%比例抽取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 w14:paraId="0F9B59C7"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三、抽查实施部门</w:t>
      </w:r>
    </w:p>
    <w:p w14:paraId="6B569EE5"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沙河市交通运输局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、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市场监管局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 w14:paraId="26E8AE26"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四、抽查内容</w:t>
      </w:r>
    </w:p>
    <w:p w14:paraId="39684113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交通运输局抽查事项：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主要检查对道路普通货物运输企业情况，包括：经营资质条件；运输服务质量状况；安全生产制度落实情况；从业人员的继续教育情况；公共突发事件应急预案制定情况；车辆动态监管工作情况等。</w:t>
      </w:r>
    </w:p>
    <w:p w14:paraId="7931321D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495A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（二）市场监管部门抽查事项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登记事项检查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公示信息</w:t>
      </w:r>
      <w:r>
        <w:rPr>
          <w:rFonts w:hint="eastAsia" w:ascii="仿宋" w:hAnsi="仿宋" w:eastAsia="仿宋" w:cs="仿宋"/>
          <w:sz w:val="32"/>
          <w:szCs w:val="32"/>
        </w:rPr>
        <w:t>检查。</w:t>
      </w:r>
    </w:p>
    <w:p w14:paraId="37615D32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五、组织实施</w:t>
      </w:r>
    </w:p>
    <w:p w14:paraId="78F3B554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（一）任务分工</w:t>
      </w:r>
    </w:p>
    <w:p w14:paraId="21D7FC77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1、本次跨部门联合抽查由市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双随机、一公开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工作领导小组办公室（以下简称市双随机办）组织；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交通运输局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为牵头部门，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市场监管局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为协同部门。</w:t>
      </w:r>
    </w:p>
    <w:p w14:paraId="5101F257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2、市双随机办负责制定抽查工作方案、抽取并分派被抽查对象；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交通运输局、市场监管局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负责指导、协调本系统的抽查工作；双随机办负责本地此次抽查行动的指导、协调、组织。</w:t>
      </w:r>
    </w:p>
    <w:p w14:paraId="6C529F13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（二）检查方式</w:t>
      </w:r>
    </w:p>
    <w:p w14:paraId="0858645E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可以采取书面检查、实地核查等方式，也可以依法利用其他政府部门作出的检查、核查结果或者其他专业机构作出的专业结论。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被检查对象实施现场检查一般采取信息比对、实地核查等方式进行。</w:t>
      </w:r>
    </w:p>
    <w:p w14:paraId="20A351FB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2.对企业进行实地核查时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检查人员不少于2人，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并应当出示执法证件，检查人员应当填写检查表，并由被检查企业法定代表人签字盖章确认；被检查对象拒绝签字的应当在检查表上如实记录。</w:t>
      </w:r>
    </w:p>
    <w:p w14:paraId="7F29252E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（三）工作程序</w:t>
      </w:r>
    </w:p>
    <w:p w14:paraId="1D9A8196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1、市双随机办组织联合抽查部门协调会，制定并印发工作方案。</w:t>
      </w:r>
    </w:p>
    <w:p w14:paraId="296E2BC8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2、市双随机办按照本方案设定的条件，通过“河北省双随机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”，采取系统自动随机抽取的方式，从抽查对象名录库中确定被检查对象，由“河北省双随机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”自动派发到参与抽查的单位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各单位的系统管理员在两个工作日内完成被检查对象的比对和确认。</w:t>
      </w:r>
    </w:p>
    <w:p w14:paraId="6565A62E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3、各单位的系统管理员通过“河北省双随机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”，从本单位执法人员名录库中随机选派执法检查人员。</w:t>
      </w:r>
    </w:p>
    <w:p w14:paraId="1720E6A3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4、各单位的系统管理员将执法检查人员的联系方式，报牵头单位的系统管理员，由其转牵头单位执法检查人员。</w:t>
      </w:r>
    </w:p>
    <w:p w14:paraId="730954F3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5、牵头单位的执法检查人员联系协同单位的执法检查人员，组成联合检查组，在约定时间入企进行检查，填写《随机抽查联合检查记录表》，参加执法检查全部人员签字，加盖被检查企业公章。</w:t>
      </w:r>
    </w:p>
    <w:p w14:paraId="149E4480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6、各单位执法检查人员自完成抽查工作后3个工作日内，将抽查结果录入“河北省双随机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”，抽查结果由系统完成数据交换自动归集到市场主体名下，通过“国家企业信用信息公示系统（河北）”向社会公示。</w:t>
      </w:r>
    </w:p>
    <w:p w14:paraId="6B76DAA1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</w:t>
      </w: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现场检查发现问题的处理方式：</w:t>
      </w:r>
    </w:p>
    <w:p w14:paraId="25C716D4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1、对现场检查发现的违法问题，违法行为轻微的，采取教育、建议、提醒等行政指导措施，引导其合法守信经营。</w:t>
      </w:r>
    </w:p>
    <w:p w14:paraId="25B99C1D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2、违法行为严重，需要立案处理的，检查人员应将问题线索移交给本单位案件查办机构。</w:t>
      </w:r>
    </w:p>
    <w:p w14:paraId="6C2C2C5D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3、发现违法问题不属于本单位职责范围的，经本单位“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双随机、一公开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”领导小组研究，及时移送相应监管部门处理。涉嫌犯罪的，移送公安司法机关处理。</w:t>
      </w:r>
    </w:p>
    <w:p w14:paraId="38CCCD4B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4、检查结果的公示只针对检查行为本身，后续对检查对象作出的列入经营异常名录、行政处罚等监管执法结果信息应当按照规定程序另行公示。</w:t>
      </w:r>
    </w:p>
    <w:p w14:paraId="7FE00B87"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六、工作要求</w:t>
      </w:r>
    </w:p>
    <w:p w14:paraId="6DA3E9D0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（一）周密安排部署，认真抓好落实。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参加联合抽查的部门要高度重视“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双随机、一公开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”联合抽查工作，按照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市“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双随机、一公开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”工作领导小组办公室统一部署，积极筹划，精心组织，加强宣传，严格按要求完成检查工作。</w:t>
      </w:r>
    </w:p>
    <w:p w14:paraId="59BF57EE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（二）加强沟通联系，密切协调配合。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参加联合抽查的单位要按照联合抽查的工作安排，密切协作，配合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双随机办做好联合抽查的组织实施，在人员、车辆、经费等方面给予充分保障，确保联合抽查有序开展。</w:t>
      </w:r>
    </w:p>
    <w:p w14:paraId="793C7F01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抓好教育培训，保障抽查效果。各单位要对参加执法检查的人员进行抽查前的精准培训，包括抽查软件的使用、检查内容、工作程序等，从能力建设方面保障抽查工作顺利进行。此类培训情况应当计入月报表上报。随机抽取的执法检查人员，无法独立完成专业抽查事项的，由执法检查人员所在单位选派专业人员协助指导完成抽查工作。</w:t>
      </w:r>
    </w:p>
    <w:p w14:paraId="7FAE08EA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（四）统一监管服务，减轻企业负担。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 w14:paraId="31931C70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（五）加强宣传报道，提升社会影响力。“双随机”联合抽查涉及广大企业，参加联合抽查的部门要加强宣传报道，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公开抽查依据、抽查主体、抽查内容、抽查方式、抽查结果，扩大抽查工作的社会影响力，使广大企业知晓配合抽查的义务和相关权利，使社会公众了解并主动参与抽查活动，积极举报企业违法经营行为。</w:t>
      </w:r>
    </w:p>
    <w:p w14:paraId="6350BB6D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六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）认真总结经验，及时反馈情况。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参加联合抽查的部门要认真发现联合抽查工作中的亮点，总结经验做法及存在的问题。</w:t>
      </w:r>
    </w:p>
    <w:p w14:paraId="6F506944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</w:p>
    <w:p w14:paraId="55454D0B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7" w:bottom="1701" w:left="1417" w:header="851" w:footer="992" w:gutter="0"/>
          <w:lnNumType w:countBy="0"/>
          <w:cols w:space="720" w:num="1"/>
          <w:titlePg/>
          <w:vAlign w:val="top"/>
          <w:docGrid w:type="lines" w:linePitch="312" w:charSpace="0"/>
        </w:sect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                        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2021年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11月30日</w:t>
      </w:r>
    </w:p>
    <w:p w14:paraId="732927B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E8FC6">
    <w:pPr>
      <w:pStyle w:val="2"/>
      <w:framePr w:wrap="around" w:vAnchor="margin" w:hAnchor="text" w:xAlign="center" w:yAlign="inline"/>
      <w:widowControl/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 w14:paraId="77D71DE9"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 w14:paraId="0D967F05"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AAA86"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 w14:paraId="3EE47679"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57E73"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81B8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260E0"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C7BFD"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TgyOGNjMDcxMDExZTMzODViNzVhZTEyY2YxYjkifQ=="/>
  </w:docVars>
  <w:rsids>
    <w:rsidRoot w:val="00000000"/>
    <w:rsid w:val="002F0356"/>
    <w:rsid w:val="004E088C"/>
    <w:rsid w:val="007148F4"/>
    <w:rsid w:val="00745A1D"/>
    <w:rsid w:val="00815FF0"/>
    <w:rsid w:val="008508C3"/>
    <w:rsid w:val="009B5CFB"/>
    <w:rsid w:val="0B9D2B66"/>
    <w:rsid w:val="1A1B511B"/>
    <w:rsid w:val="1B771288"/>
    <w:rsid w:val="1E1D2515"/>
    <w:rsid w:val="22EE7673"/>
    <w:rsid w:val="24BF194B"/>
    <w:rsid w:val="47E5429A"/>
    <w:rsid w:val="49EC76AB"/>
    <w:rsid w:val="4C1E4DBE"/>
    <w:rsid w:val="4CC40E0F"/>
    <w:rsid w:val="51FF63D4"/>
    <w:rsid w:val="5DB6359C"/>
    <w:rsid w:val="5F041185"/>
    <w:rsid w:val="661F14B3"/>
    <w:rsid w:val="67B9426A"/>
    <w:rsid w:val="69203DB8"/>
    <w:rsid w:val="70343133"/>
    <w:rsid w:val="714B60C7"/>
    <w:rsid w:val="744F2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link w:val="1"/>
    <w:qFormat/>
    <w:uiPriority w:val="0"/>
    <w:rPr>
      <w:color w:val="333333"/>
      <w:u w:val="none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PageNumber"/>
    <w:basedOn w:val="10"/>
    <w:link w:val="1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table" w:customStyle="1" w:styleId="14">
    <w:name w:val="TableGrid"/>
    <w:basedOn w:val="11"/>
    <w:qFormat/>
    <w:uiPriority w:val="0"/>
  </w:style>
  <w:style w:type="paragraph" w:customStyle="1" w:styleId="15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6">
    <w:name w:val="show"/>
    <w:basedOn w:val="5"/>
    <w:qFormat/>
    <w:uiPriority w:val="0"/>
  </w:style>
  <w:style w:type="character" w:customStyle="1" w:styleId="17">
    <w:name w:val="show1"/>
    <w:basedOn w:val="5"/>
    <w:qFormat/>
    <w:uiPriority w:val="0"/>
  </w:style>
  <w:style w:type="character" w:customStyle="1" w:styleId="18">
    <w:name w:val="num"/>
    <w:basedOn w:val="5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9">
    <w:name w:val="blf"/>
    <w:basedOn w:val="5"/>
    <w:qFormat/>
    <w:uiPriority w:val="0"/>
  </w:style>
  <w:style w:type="character" w:customStyle="1" w:styleId="20">
    <w:name w:val="default"/>
    <w:basedOn w:val="5"/>
    <w:qFormat/>
    <w:uiPriority w:val="0"/>
  </w:style>
  <w:style w:type="character" w:customStyle="1" w:styleId="21">
    <w:name w:val="item_open_f"/>
    <w:basedOn w:val="5"/>
    <w:qFormat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22">
    <w:name w:val="brt"/>
    <w:basedOn w:val="5"/>
    <w:qFormat/>
    <w:uiPriority w:val="0"/>
  </w:style>
  <w:style w:type="character" w:customStyle="1" w:styleId="23">
    <w:name w:val="red2"/>
    <w:basedOn w:val="5"/>
    <w:qFormat/>
    <w:uiPriority w:val="0"/>
    <w:rPr>
      <w:color w:val="FF0000"/>
    </w:rPr>
  </w:style>
  <w:style w:type="character" w:customStyle="1" w:styleId="24">
    <w:name w:val="default2"/>
    <w:basedOn w:val="5"/>
    <w:qFormat/>
    <w:uiPriority w:val="0"/>
  </w:style>
  <w:style w:type="character" w:customStyle="1" w:styleId="25">
    <w:name w:val="selection"/>
    <w:basedOn w:val="5"/>
    <w:qFormat/>
    <w:uiPriority w:val="0"/>
  </w:style>
  <w:style w:type="character" w:customStyle="1" w:styleId="26">
    <w:name w:val="show2"/>
    <w:basedOn w:val="5"/>
    <w:qFormat/>
    <w:uiPriority w:val="0"/>
  </w:style>
  <w:style w:type="character" w:customStyle="1" w:styleId="27">
    <w:name w:val="show3"/>
    <w:basedOn w:val="5"/>
    <w:qFormat/>
    <w:uiPriority w:val="0"/>
  </w:style>
  <w:style w:type="character" w:customStyle="1" w:styleId="28">
    <w:name w:val="red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2034</Words>
  <Characters>2057</Characters>
  <TotalTime>277</TotalTime>
  <ScaleCrop>false</ScaleCrop>
  <LinksUpToDate>false</LinksUpToDate>
  <CharactersWithSpaces>2089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2021-11-15T06:29:00Z</dcterms:created>
  <dc:creator>faguike</dc:creator>
  <cp:lastModifiedBy>早开的晚霞。</cp:lastModifiedBy>
  <dcterms:modified xsi:type="dcterms:W3CDTF">2024-09-05T10:08:11Z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6CC36F751D9A4F3C997A11B3324A4D68</vt:lpwstr>
  </property>
</Properties>
</file>